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1852">
      <w:pPr>
        <w:pStyle w:val="10"/>
        <w:spacing w:line="12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31"/>
          <w:w w:val="66"/>
          <w:sz w:val="44"/>
          <w:szCs w:val="44"/>
          <w:lang w:val="en-US" w:eastAsia="zh-CN"/>
        </w:rPr>
      </w:pPr>
    </w:p>
    <w:p w14:paraId="2A0F879A">
      <w:pPr>
        <w:pStyle w:val="10"/>
        <w:spacing w:line="12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31"/>
          <w:w w:val="66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0"/>
          <w:w w:val="66"/>
          <w:sz w:val="84"/>
          <w:szCs w:val="84"/>
          <w:lang w:val="en-US" w:eastAsia="zh-CN"/>
        </w:rPr>
        <w:t>中共</w:t>
      </w: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0"/>
          <w:w w:val="66"/>
          <w:sz w:val="84"/>
          <w:szCs w:val="84"/>
        </w:rPr>
        <w:t>北京教育学院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0"/>
          <w:w w:val="66"/>
          <w:sz w:val="84"/>
          <w:szCs w:val="84"/>
          <w:lang w:val="en-US" w:eastAsia="zh-CN"/>
        </w:rPr>
        <w:t>委员会办公室文件</w:t>
      </w:r>
    </w:p>
    <w:p w14:paraId="577455DF"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1D8D2BC4">
      <w:pPr>
        <w:pStyle w:val="8"/>
        <w:jc w:val="center"/>
        <w:rPr>
          <w:rFonts w:hint="default" w:ascii="Times New Roman" w:hAnsi="Times New Roman" w:cs="Times New Roman"/>
          <w:b w:val="0"/>
          <w:bCs w:val="0"/>
          <w:sz w:val="32"/>
        </w:rPr>
      </w:pPr>
    </w:p>
    <w:p w14:paraId="4754DAAB">
      <w:pPr>
        <w:pStyle w:val="8"/>
        <w:jc w:val="center"/>
        <w:rPr>
          <w:rFonts w:hint="default" w:ascii="Times New Roman" w:hAnsi="Times New Roman" w:cs="Times New Roman"/>
          <w:b w:val="0"/>
          <w:bCs w:val="0"/>
          <w:sz w:val="32"/>
        </w:rPr>
      </w:pPr>
    </w:p>
    <w:p w14:paraId="71F60F3F">
      <w:pPr>
        <w:pStyle w:val="8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  <w:sz w:val="32"/>
        </w:rPr>
        <w:t>京教院党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办</w:t>
      </w:r>
      <w:r>
        <w:rPr>
          <w:rFonts w:hint="default" w:ascii="Times New Roman" w:hAnsi="Times New Roman" w:cs="Times New Roman"/>
          <w:b w:val="0"/>
          <w:bCs w:val="0"/>
          <w:sz w:val="32"/>
        </w:rPr>
        <w:t>发〔202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32"/>
        </w:rPr>
        <w:t>〕</w:t>
      </w:r>
      <w:r>
        <w:rPr>
          <w:rFonts w:hint="eastAsia" w:ascii="Times New Roman" w:cs="Times New Roman"/>
          <w:b w:val="0"/>
          <w:bCs w:val="0"/>
          <w:sz w:val="32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32"/>
        </w:rPr>
        <w:t>号</w:t>
      </w:r>
    </w:p>
    <w:p w14:paraId="5615F99B">
      <w:pPr>
        <w:pStyle w:val="19"/>
        <w:shd w:val="clear" w:color="auto" w:fill="FFFFFF"/>
        <w:spacing w:before="0" w:beforeAutospacing="0" w:after="0" w:afterAutospacing="0" w:line="320" w:lineRule="exact"/>
        <w:jc w:val="center"/>
        <w:rPr>
          <w:rFonts w:hint="default" w:ascii="Times New Roman" w:hAnsi="Times New Roman" w:eastAsia="华文仿宋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92075</wp:posOffset>
                </wp:positionV>
                <wp:extent cx="2520315" cy="6985"/>
                <wp:effectExtent l="0" t="1905" r="6985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31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3pt;margin-top:7.25pt;height:0.55pt;width:198.45pt;z-index:251663360;mso-width-relative:page;mso-height-relative:page;" filled="f" stroked="t" coordsize="21600,21600" o:gfxdata="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joxBTVAAAACQEAAA8AAAAAAAAAAQAgAAAAIgAAAGRycy9kb3ducmV2&#10;LnhtbFBLAQIUABQAAAAIAIdO4kAl7N9B/wEAAPQDAAAOAAAAAAAAAAEAIAAAACQ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93345</wp:posOffset>
                </wp:positionV>
                <wp:extent cx="2520315" cy="6985"/>
                <wp:effectExtent l="0" t="1905" r="6985" b="165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31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pt;margin-top:7.35pt;height:0.55pt;width:198.45pt;z-index:251662336;mso-width-relative:page;mso-height-relative:page;" filled="f" stroked="t" coordsize="21600,21600" o:gfxdata="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8Yc0PVAAAACAEAAA8AAAAAAAAAAQAgAAAAIgAAAGRycy9kb3ducmV2&#10;LnhtbFBLAQIUABQAAAAIAIdO4kBRNduP/wEAAPQDAAAOAAAAAAAAAAEAIAAAACQ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z w:val="32"/>
          <w:szCs w:val="32"/>
        </w:rPr>
        <w:t>★</w:t>
      </w:r>
    </w:p>
    <w:p w14:paraId="14D3843C">
      <w:pPr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3554585">
      <w:pPr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DA0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中共北京教育学院委员会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办公室</w:t>
      </w:r>
    </w:p>
    <w:p w14:paraId="12682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关于印发《北京教育学院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领导干部社会</w:t>
      </w:r>
    </w:p>
    <w:p w14:paraId="4483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组织及企业兼职管理规定》的通知</w:t>
      </w:r>
    </w:p>
    <w:p w14:paraId="453627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052A85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各二级党组织</w:t>
      </w: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各部门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：</w:t>
      </w:r>
    </w:p>
    <w:p w14:paraId="3D60D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经学院党委研究决定，现将《北京教育学院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中层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领导干部社会组织及企业兼职管理规定》印发给你们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请认真执行。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ab/>
      </w:r>
    </w:p>
    <w:p w14:paraId="028957B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 w14:paraId="6F3A6C5E">
      <w:pPr>
        <w:rPr>
          <w:rFonts w:hint="default"/>
          <w:b w:val="0"/>
          <w:bCs w:val="0"/>
        </w:rPr>
      </w:pPr>
    </w:p>
    <w:p w14:paraId="645D90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中共北京教育学院委员会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办公室</w:t>
      </w:r>
    </w:p>
    <w:p w14:paraId="33A9E0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</w:t>
      </w:r>
    </w:p>
    <w:p w14:paraId="58F3557F">
      <w:pPr>
        <w:spacing w:line="520" w:lineRule="exact"/>
        <w:rPr>
          <w:rFonts w:hint="default" w:ascii="Times New Roman" w:hAnsi="Times New Roman" w:eastAsia="方正小标宋简体" w:cs="Times New Roman"/>
          <w:b w:val="0"/>
          <w:bCs w:val="0"/>
          <w:vanish/>
          <w:sz w:val="44"/>
          <w:szCs w:val="44"/>
        </w:rPr>
      </w:pPr>
    </w:p>
    <w:p w14:paraId="7B1793F6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vanish/>
          <w:sz w:val="44"/>
          <w:szCs w:val="44"/>
        </w:rPr>
      </w:pPr>
    </w:p>
    <w:p w14:paraId="6740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kern w:val="2"/>
          <w:sz w:val="44"/>
          <w:szCs w:val="44"/>
          <w:lang w:eastAsia="zh-CN"/>
        </w:rPr>
      </w:pPr>
    </w:p>
    <w:p w14:paraId="1045B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25"/>
          <w:kern w:val="0"/>
          <w:sz w:val="44"/>
          <w:szCs w:val="44"/>
          <w:lang w:val="en-US" w:eastAsia="en-US" w:bidi="ar-SA"/>
        </w:rPr>
      </w:pPr>
    </w:p>
    <w:p w14:paraId="4219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北京教育学院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领导干部社会组织</w:t>
      </w:r>
    </w:p>
    <w:p w14:paraId="6D01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及企业兼职管理规定</w:t>
      </w:r>
    </w:p>
    <w:p w14:paraId="7528E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</w:p>
    <w:p w14:paraId="7A072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第一条  根据《关于从严做好清理规范领导干部在社会团体、基金会、民办非企业单位等社会组织以及在企业兼职有关工作的通知》（京组通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2017〕20号）等文件精神，结合学院实际，制定本规定。</w:t>
      </w:r>
    </w:p>
    <w:p w14:paraId="06B13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第二条  本规定所称领导干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部，是指学院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领导干部。</w:t>
      </w:r>
    </w:p>
    <w:p w14:paraId="047F1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第三条  现职领导干部一般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兼任社会团体职务（包括领导职务和名誉职务、常务理事、理事等），确因工作需要在社会团体兼任职务的，须按干部管理权限审批后方可兼职；所兼职社会团体的业务须与本职业务工作相关；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除工作特殊需要外，不得兼任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社会团体法定代表人，不得牵头成立新的社会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团体或兼任境外社会团体职务。</w:t>
      </w:r>
    </w:p>
    <w:p w14:paraId="06DB3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领导干部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经批准可在与本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部门负责业务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或者本人教学科研管理领域相关的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社会团体、基金会、民办非企业单位等社会组织及企业兼职，根据工作需要和实际情况，由学院党委分类审批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</w:rPr>
        <w:t>兼职数量一般不超过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</w:rPr>
        <w:t>个。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导干部在高水平期刊担任编委或在国际学术组织兼职，兼职数量可根据实际情况适当放宽。</w:t>
      </w:r>
    </w:p>
    <w:p w14:paraId="5B4F4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第五条  按规定经批准在社会团体、基金会、民办非企业单位等社会组织及企业兼职的领导干部，要把主要精力放在做好本职工作上，不能因为兼职影响应履行的职责，在兼职活动中要依规依纪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工作。严禁利用职权和职务上的影响，要求兼职单位提供办公用房、车辆、资金等；不得以兼职单位名义违规从事营利性活动；不得强行要求入会或违规收费、摊派、强制服务、干预会员单位生产经营活动等。</w:t>
      </w:r>
    </w:p>
    <w:p w14:paraId="3C504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第六条  兼职期间领导干部个人不得领取兼职单位的薪酬、资金、津贴等报酬和获取其他额外利益，也不得领取各种名目的补贴等，确属需要的工作经费（包括交通费、通讯费、误餐费、图书资料费），要从严控制，不得超过规定标准和实际支出。</w:t>
      </w:r>
    </w:p>
    <w:p w14:paraId="2E5C9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第七条  兼职期间的履职情况、是否取酬和报销有关工作费用等，领导干部本人须在每年在领导干部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有关事项报告和年度述职述廉报告中予以说明。</w:t>
      </w:r>
    </w:p>
    <w:p w14:paraId="3E7EC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第八条  领导干部按有关规定兼职、取酬及因科技成果转化获取奖励、股权激励等情况，应当公开透明，以适当方式在学院进行公示。</w:t>
      </w:r>
    </w:p>
    <w:p w14:paraId="18164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第九条  领导干部在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社会团体、基金会、民办非企业单位等社会组织及企业兼职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，均应当按干部管理权限进行审批，兼职任期届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满后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继续兼职应重新履行审批手续。兼职不得超过2届；所兼职务未实行任期制的，兼职时间最长不得超过10年。</w:t>
      </w:r>
    </w:p>
    <w:p w14:paraId="72E32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第十条  领导干部兼职申报审批程序：</w:t>
      </w:r>
    </w:p>
    <w:p w14:paraId="59D47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1.由干部本人填写《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北京教育学院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干部社会组织及企业兼职审批表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》（以下简称《审批表》）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报所在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部门审核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。</w:t>
      </w:r>
    </w:p>
    <w:p w14:paraId="36DFE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2.干部所在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集体研究，审议通过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并报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分管院领导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将有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本部门党政负责人签署意见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审批表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和干部拟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兼职单位出具的邀请函、社会团体章程、社会团体登记证书副本复印件或民政部门同意筹备的文件等材料，一并报党委组织部审核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后报党委审批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。</w:t>
      </w:r>
    </w:p>
    <w:p w14:paraId="37815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  领导干部到国际学术组织或有国（境）外背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景的社会团体、基金会、民办非企业单位等社会组织及企业兼职的，应当详细了解其政治倾向和相关背景，不得到有敌视、分化我国背景的社会团体、基金会、民办非企业单位等社会组织及企业兼职。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凡兼任理事、常务理事和领导职务的，均需党委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通过，从严审批。</w:t>
      </w:r>
    </w:p>
    <w:p w14:paraId="365F6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  领导干部职务发生变动，其兼职管理按照新任职务的相应规定执行；职务变动后规定不得兼任的有关职务，应当在3个月内辞去。</w:t>
      </w:r>
    </w:p>
    <w:p w14:paraId="29A83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干部不担任领导职务后，其兼职可不再按照领导干部管理。</w:t>
      </w:r>
    </w:p>
    <w:p w14:paraId="2C60D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  本办法由党委组织部负责解释。其他未尽事宜，参照上级部门有关文件执行。</w:t>
      </w:r>
    </w:p>
    <w:p w14:paraId="2A601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  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自发布之日起施行。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《北京教育学院关于进一步加强学院党员领导干部兼职管理的办法》（京教院党办发〔2013〕2号）同时废止。</w:t>
      </w:r>
    </w:p>
    <w:p w14:paraId="67D01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A79B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附件：北京教育学院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领导干部社会组织及企业兼职审批表</w:t>
      </w:r>
    </w:p>
    <w:p w14:paraId="09997238"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32"/>
          <w:szCs w:val="32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36"/>
          <w:szCs w:val="36"/>
        </w:rPr>
        <w:t> </w:t>
      </w:r>
    </w:p>
    <w:p w14:paraId="6BF74B05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2"/>
          <w:szCs w:val="32"/>
        </w:rPr>
        <w:t>北京教育学院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/>
        </w:rPr>
        <w:t>中层领导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2"/>
          <w:szCs w:val="32"/>
        </w:rPr>
        <w:t>干部社会组织及企业兼职审批表</w:t>
      </w:r>
    </w:p>
    <w:tbl>
      <w:tblPr>
        <w:tblStyle w:val="21"/>
        <w:tblW w:w="9434" w:type="dxa"/>
        <w:jc w:val="center"/>
        <w:tblBorders>
          <w:top w:val="single" w:color="D0DBE7" w:sz="6" w:space="0"/>
          <w:left w:val="single" w:color="D0DBE7" w:sz="6" w:space="0"/>
          <w:bottom w:val="single" w:color="D0DBE7" w:sz="6" w:space="0"/>
          <w:right w:val="single" w:color="D0DBE7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830"/>
        <w:gridCol w:w="1176"/>
        <w:gridCol w:w="1181"/>
        <w:gridCol w:w="1371"/>
        <w:gridCol w:w="1969"/>
      </w:tblGrid>
      <w:tr w14:paraId="1087B67E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92C2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5698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03B6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年 龄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8765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8AD3">
            <w:pPr>
              <w:widowControl/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532A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</w:tr>
      <w:tr w14:paraId="6BAE8BAA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E34E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-12"/>
                <w:kern w:val="0"/>
                <w:sz w:val="28"/>
                <w:szCs w:val="28"/>
              </w:rPr>
              <w:t>现任职部门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39B1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71C4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-12"/>
                <w:kern w:val="0"/>
                <w:sz w:val="28"/>
                <w:szCs w:val="28"/>
              </w:rPr>
              <w:t>现任</w:t>
            </w:r>
          </w:p>
          <w:p w14:paraId="48735D31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-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6F2B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</w:tr>
      <w:tr w14:paraId="0AE7DF0F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09F9">
            <w:pPr>
              <w:widowControl/>
              <w:spacing w:line="300" w:lineRule="exact"/>
              <w:ind w:left="179" w:hanging="178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拟兼职单位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E740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</w:tr>
      <w:tr w14:paraId="3D107A54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CC66">
            <w:pPr>
              <w:widowControl/>
              <w:spacing w:line="300" w:lineRule="exact"/>
              <w:ind w:left="179" w:hanging="178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拟兼职职务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B28A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</w:tr>
      <w:tr w14:paraId="6D4631E4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2DEF">
            <w:pPr>
              <w:widowControl/>
              <w:spacing w:line="300" w:lineRule="exact"/>
              <w:ind w:left="179" w:hanging="178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>已兼任职务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CCD8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</w:pPr>
          </w:p>
        </w:tc>
      </w:tr>
      <w:tr w14:paraId="7827D522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FA77">
            <w:pPr>
              <w:widowControl/>
              <w:spacing w:line="280" w:lineRule="exact"/>
              <w:ind w:left="179" w:hanging="178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是否</w:t>
            </w:r>
          </w:p>
          <w:p w14:paraId="04FCC91D">
            <w:pPr>
              <w:widowControl/>
              <w:spacing w:line="280" w:lineRule="exact"/>
              <w:ind w:left="179" w:hanging="178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取酬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15B9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C020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酬金数额（单位：</w:t>
            </w:r>
          </w:p>
          <w:p w14:paraId="4BC9E1F2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人民币  元）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D6D8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> </w:t>
            </w:r>
          </w:p>
        </w:tc>
      </w:tr>
      <w:tr w14:paraId="0AF89B40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C75A">
            <w:pPr>
              <w:widowControl/>
              <w:spacing w:line="500" w:lineRule="exact"/>
              <w:ind w:left="179" w:hanging="178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兼职原由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B6AF">
            <w:pPr>
              <w:widowControl/>
              <w:spacing w:line="520" w:lineRule="atLeas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36"/>
                <w:szCs w:val="36"/>
              </w:rPr>
              <w:t xml:space="preserve">                         </w:t>
            </w:r>
          </w:p>
          <w:p w14:paraId="5F6916A4">
            <w:pPr>
              <w:widowControl/>
              <w:spacing w:line="520" w:lineRule="atLeast"/>
              <w:ind w:firstLine="6200" w:firstLine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4"/>
                <w:szCs w:val="24"/>
              </w:rPr>
              <w:t>可加附页</w:t>
            </w:r>
          </w:p>
        </w:tc>
      </w:tr>
      <w:tr w14:paraId="2AE2600F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部门</w:t>
            </w:r>
          </w:p>
          <w:p w14:paraId="1B3BD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1BCA">
            <w:pPr>
              <w:widowControl/>
              <w:spacing w:line="500" w:lineRule="exact"/>
              <w:ind w:left="179" w:firstLine="4320" w:firstLineChars="150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</w:p>
          <w:p w14:paraId="61E0D09D">
            <w:pPr>
              <w:widowControl/>
              <w:spacing w:line="500" w:lineRule="exact"/>
              <w:ind w:left="179" w:firstLine="4320" w:firstLineChars="150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签字（盖章）</w:t>
            </w:r>
          </w:p>
          <w:p w14:paraId="78FB0767">
            <w:pPr>
              <w:widowControl/>
              <w:spacing w:line="500" w:lineRule="exact"/>
              <w:ind w:left="179" w:hanging="178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年    月    日</w:t>
            </w:r>
          </w:p>
        </w:tc>
      </w:tr>
      <w:tr w14:paraId="3542D6E7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组织部</w:t>
            </w:r>
          </w:p>
          <w:p w14:paraId="0C0F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BD75B">
            <w:pPr>
              <w:widowControl/>
              <w:spacing w:line="500" w:lineRule="exact"/>
              <w:ind w:left="179" w:firstLine="4032" w:firstLineChars="1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签字（盖章）</w:t>
            </w:r>
          </w:p>
          <w:p w14:paraId="3C1DBA1B">
            <w:pPr>
              <w:widowControl/>
              <w:spacing w:line="500" w:lineRule="exact"/>
              <w:ind w:left="0" w:leftChars="0" w:firstLine="3456" w:firstLineChars="1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20CF9307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8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干部工作</w:t>
            </w:r>
          </w:p>
          <w:p w14:paraId="5085B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分管领导</w:t>
            </w:r>
          </w:p>
          <w:p w14:paraId="0E009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6" w:hanging="17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C27A0">
            <w:pPr>
              <w:widowControl/>
              <w:spacing w:line="500" w:lineRule="exact"/>
              <w:ind w:left="179" w:firstLine="4320" w:firstLineChars="150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签字（盖章）</w:t>
            </w:r>
          </w:p>
          <w:p w14:paraId="16B36E97">
            <w:pPr>
              <w:widowControl/>
              <w:wordWrap w:val="0"/>
              <w:spacing w:line="500" w:lineRule="exact"/>
              <w:ind w:left="0" w:leftChars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年    月 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2F9A65FB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BA57">
            <w:pPr>
              <w:widowControl/>
              <w:spacing w:line="500" w:lineRule="exact"/>
              <w:ind w:left="179" w:hanging="178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学院党委</w:t>
            </w:r>
          </w:p>
          <w:p w14:paraId="1125588C">
            <w:pPr>
              <w:widowControl/>
              <w:spacing w:line="500" w:lineRule="exact"/>
              <w:ind w:left="179" w:hanging="178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98332">
            <w:pPr>
              <w:widowControl/>
              <w:spacing w:line="500" w:lineRule="exact"/>
              <w:ind w:left="179" w:firstLine="4320" w:firstLineChars="150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签字（盖章）</w:t>
            </w:r>
          </w:p>
          <w:p w14:paraId="76B9E2F9">
            <w:pPr>
              <w:widowControl/>
              <w:spacing w:line="500" w:lineRule="exact"/>
              <w:ind w:left="4720" w:leftChars="2248" w:firstLine="144" w:firstLineChars="50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pacing w:val="4"/>
                <w:kern w:val="0"/>
                <w:sz w:val="28"/>
                <w:szCs w:val="28"/>
              </w:rPr>
              <w:t>年    月    日</w:t>
            </w:r>
          </w:p>
        </w:tc>
      </w:tr>
    </w:tbl>
    <w:p w14:paraId="73941DD7">
      <w:pPr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vanish/>
          <w:color w:val="000000"/>
          <w:sz w:val="32"/>
          <w:szCs w:val="32"/>
        </w:rPr>
      </w:pPr>
    </w:p>
    <w:p w14:paraId="3FB26670">
      <w:pPr>
        <w:spacing w:line="30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b w:val="0"/>
          <w:bCs w:val="0"/>
          <w:sz w:val="24"/>
          <w:szCs w:val="22"/>
          <w:lang w:val="en-US" w:eastAsia="zh-CN"/>
        </w:rPr>
      </w:pPr>
    </w:p>
    <w:p w14:paraId="1634D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5B1535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此页无正文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45A57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3E638A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B8AAB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7AECC7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03C0D2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1DAA12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224E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22AD80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6B0BA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F3E7241">
      <w:pPr>
        <w:pStyle w:val="4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AEBFFBA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5731B79">
      <w:pPr>
        <w:pStyle w:val="4"/>
        <w:rPr>
          <w:rFonts w:hint="default" w:ascii="Times New Roman" w:hAnsi="Times New Roman" w:cs="Times New Roman"/>
          <w:b w:val="0"/>
          <w:bCs w:val="0"/>
        </w:rPr>
      </w:pPr>
    </w:p>
    <w:p w14:paraId="1DA5DBC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616A73B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21D4FE5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58DFE3C">
      <w:pPr>
        <w:spacing w:line="280" w:lineRule="exact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D6799F2">
      <w:pPr>
        <w:spacing w:line="280" w:lineRule="exact"/>
        <w:ind w:firstLine="280" w:firstLineChars="100"/>
        <w:outlineLvl w:val="0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中共北京教育学院委员会办公室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53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ED2BC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67095">
                          <w:pPr>
                            <w:pStyle w:val="13"/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A67095">
                    <w:pPr>
                      <w:pStyle w:val="13"/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36EE5"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843EE"/>
    <w:rsid w:val="00990D9F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A119FC"/>
    <w:rsid w:val="023B0D85"/>
    <w:rsid w:val="0393096F"/>
    <w:rsid w:val="03EF48AA"/>
    <w:rsid w:val="04FF7AE2"/>
    <w:rsid w:val="05FE024C"/>
    <w:rsid w:val="065C5168"/>
    <w:rsid w:val="07EF062B"/>
    <w:rsid w:val="07F76E78"/>
    <w:rsid w:val="08397C17"/>
    <w:rsid w:val="084C09B0"/>
    <w:rsid w:val="08F8193B"/>
    <w:rsid w:val="09922F90"/>
    <w:rsid w:val="0A51452A"/>
    <w:rsid w:val="0B1F1073"/>
    <w:rsid w:val="0BED4349"/>
    <w:rsid w:val="0C3D03F2"/>
    <w:rsid w:val="0C41029C"/>
    <w:rsid w:val="0C615A0C"/>
    <w:rsid w:val="0C7B0F8B"/>
    <w:rsid w:val="0C845BEF"/>
    <w:rsid w:val="0C8B1A4A"/>
    <w:rsid w:val="0E1B522C"/>
    <w:rsid w:val="0E743BCE"/>
    <w:rsid w:val="0EC40A6E"/>
    <w:rsid w:val="0FB91C2B"/>
    <w:rsid w:val="0FD52A61"/>
    <w:rsid w:val="0FDC376D"/>
    <w:rsid w:val="10217675"/>
    <w:rsid w:val="10CB3597"/>
    <w:rsid w:val="12834998"/>
    <w:rsid w:val="12BF0206"/>
    <w:rsid w:val="12ED39F9"/>
    <w:rsid w:val="137C3E5C"/>
    <w:rsid w:val="13D87AA5"/>
    <w:rsid w:val="14205C34"/>
    <w:rsid w:val="14D959F5"/>
    <w:rsid w:val="150A601E"/>
    <w:rsid w:val="15B30BFA"/>
    <w:rsid w:val="177207C7"/>
    <w:rsid w:val="19082E26"/>
    <w:rsid w:val="193E13EB"/>
    <w:rsid w:val="19772E67"/>
    <w:rsid w:val="19EB097E"/>
    <w:rsid w:val="1A257270"/>
    <w:rsid w:val="1AA32939"/>
    <w:rsid w:val="1B0C1DB2"/>
    <w:rsid w:val="1B407A44"/>
    <w:rsid w:val="1B517BA6"/>
    <w:rsid w:val="1BF626C3"/>
    <w:rsid w:val="1E302241"/>
    <w:rsid w:val="1E436EC5"/>
    <w:rsid w:val="1FC04FB3"/>
    <w:rsid w:val="1FE97D45"/>
    <w:rsid w:val="202F3346"/>
    <w:rsid w:val="20F05610"/>
    <w:rsid w:val="21254EEC"/>
    <w:rsid w:val="218D3EC3"/>
    <w:rsid w:val="21E46030"/>
    <w:rsid w:val="21F826B1"/>
    <w:rsid w:val="227764F9"/>
    <w:rsid w:val="22947536"/>
    <w:rsid w:val="229F3BE2"/>
    <w:rsid w:val="22AA09BD"/>
    <w:rsid w:val="23022F95"/>
    <w:rsid w:val="23A3696A"/>
    <w:rsid w:val="23CD2672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224043"/>
    <w:rsid w:val="2A3E16D3"/>
    <w:rsid w:val="2B9E478D"/>
    <w:rsid w:val="2BCA3D60"/>
    <w:rsid w:val="2C306B2E"/>
    <w:rsid w:val="2C555DB3"/>
    <w:rsid w:val="2C67659D"/>
    <w:rsid w:val="2D15360E"/>
    <w:rsid w:val="2D5302BA"/>
    <w:rsid w:val="2DAB5A42"/>
    <w:rsid w:val="2E0954E4"/>
    <w:rsid w:val="2F6333EC"/>
    <w:rsid w:val="2FC26E9C"/>
    <w:rsid w:val="2FCF7EDE"/>
    <w:rsid w:val="2FFF5E00"/>
    <w:rsid w:val="305B5AA9"/>
    <w:rsid w:val="30995039"/>
    <w:rsid w:val="30CC3C10"/>
    <w:rsid w:val="30E2247F"/>
    <w:rsid w:val="31C23B53"/>
    <w:rsid w:val="31EA6996"/>
    <w:rsid w:val="32617BCD"/>
    <w:rsid w:val="32850787"/>
    <w:rsid w:val="33550C7E"/>
    <w:rsid w:val="35140511"/>
    <w:rsid w:val="35833416"/>
    <w:rsid w:val="366653B3"/>
    <w:rsid w:val="36AB7459"/>
    <w:rsid w:val="36E02E65"/>
    <w:rsid w:val="36F079A3"/>
    <w:rsid w:val="3781255F"/>
    <w:rsid w:val="37CA5CEE"/>
    <w:rsid w:val="39656507"/>
    <w:rsid w:val="39AF77BF"/>
    <w:rsid w:val="3A072462"/>
    <w:rsid w:val="3A10608A"/>
    <w:rsid w:val="3A774A53"/>
    <w:rsid w:val="3A7B204F"/>
    <w:rsid w:val="3B887026"/>
    <w:rsid w:val="3C4C0839"/>
    <w:rsid w:val="3C594AF0"/>
    <w:rsid w:val="3C75728C"/>
    <w:rsid w:val="3C7E1027"/>
    <w:rsid w:val="3C9B3888"/>
    <w:rsid w:val="3DC561F0"/>
    <w:rsid w:val="3E091AA4"/>
    <w:rsid w:val="3EF85104"/>
    <w:rsid w:val="3F0D65C9"/>
    <w:rsid w:val="3F4E4553"/>
    <w:rsid w:val="3FC24297"/>
    <w:rsid w:val="4147254C"/>
    <w:rsid w:val="416E7D42"/>
    <w:rsid w:val="419C4FC6"/>
    <w:rsid w:val="428455E3"/>
    <w:rsid w:val="431E34F4"/>
    <w:rsid w:val="43BC5997"/>
    <w:rsid w:val="43D12A94"/>
    <w:rsid w:val="44BC38AE"/>
    <w:rsid w:val="450C0AF8"/>
    <w:rsid w:val="457F131B"/>
    <w:rsid w:val="46AE5938"/>
    <w:rsid w:val="4721292C"/>
    <w:rsid w:val="4774221F"/>
    <w:rsid w:val="47940560"/>
    <w:rsid w:val="47F4095D"/>
    <w:rsid w:val="4854064D"/>
    <w:rsid w:val="487039CA"/>
    <w:rsid w:val="491846E2"/>
    <w:rsid w:val="496376AB"/>
    <w:rsid w:val="49BA59E0"/>
    <w:rsid w:val="49FC6815"/>
    <w:rsid w:val="4A3E41AF"/>
    <w:rsid w:val="4B8F479B"/>
    <w:rsid w:val="4B981655"/>
    <w:rsid w:val="4C4774AF"/>
    <w:rsid w:val="4C56198E"/>
    <w:rsid w:val="4C9302EB"/>
    <w:rsid w:val="4D3576C5"/>
    <w:rsid w:val="4D3668AA"/>
    <w:rsid w:val="4E607018"/>
    <w:rsid w:val="4ED15AAE"/>
    <w:rsid w:val="4F013050"/>
    <w:rsid w:val="4F02562A"/>
    <w:rsid w:val="4F075325"/>
    <w:rsid w:val="4F0D515D"/>
    <w:rsid w:val="4FFF6633"/>
    <w:rsid w:val="501329F4"/>
    <w:rsid w:val="504B376D"/>
    <w:rsid w:val="508463C2"/>
    <w:rsid w:val="50F07AFB"/>
    <w:rsid w:val="511E7FC6"/>
    <w:rsid w:val="51F37912"/>
    <w:rsid w:val="52A53D62"/>
    <w:rsid w:val="532F7302"/>
    <w:rsid w:val="536D011B"/>
    <w:rsid w:val="545E797B"/>
    <w:rsid w:val="54C61734"/>
    <w:rsid w:val="5511245D"/>
    <w:rsid w:val="552F1E5E"/>
    <w:rsid w:val="55407EEE"/>
    <w:rsid w:val="55700DEF"/>
    <w:rsid w:val="55701085"/>
    <w:rsid w:val="55954627"/>
    <w:rsid w:val="55EA2CC2"/>
    <w:rsid w:val="562B1B9F"/>
    <w:rsid w:val="578C1AD3"/>
    <w:rsid w:val="579237AF"/>
    <w:rsid w:val="590374F4"/>
    <w:rsid w:val="59270ED6"/>
    <w:rsid w:val="59A70F49"/>
    <w:rsid w:val="5A6A040B"/>
    <w:rsid w:val="5A7A7E04"/>
    <w:rsid w:val="5C89467B"/>
    <w:rsid w:val="5D843F1C"/>
    <w:rsid w:val="5DFB0858"/>
    <w:rsid w:val="5E180794"/>
    <w:rsid w:val="5E993878"/>
    <w:rsid w:val="5F641CB7"/>
    <w:rsid w:val="5FBB6B20"/>
    <w:rsid w:val="5FCD38D7"/>
    <w:rsid w:val="5FEE2272"/>
    <w:rsid w:val="60081CAE"/>
    <w:rsid w:val="60A86070"/>
    <w:rsid w:val="615068BC"/>
    <w:rsid w:val="61D46FF0"/>
    <w:rsid w:val="62407800"/>
    <w:rsid w:val="6284160B"/>
    <w:rsid w:val="62C53D40"/>
    <w:rsid w:val="62E01369"/>
    <w:rsid w:val="6410321C"/>
    <w:rsid w:val="65871669"/>
    <w:rsid w:val="662B430D"/>
    <w:rsid w:val="66A852F5"/>
    <w:rsid w:val="67AE51D8"/>
    <w:rsid w:val="681F71B9"/>
    <w:rsid w:val="68B04193"/>
    <w:rsid w:val="690A5D96"/>
    <w:rsid w:val="6995504F"/>
    <w:rsid w:val="6ADD3871"/>
    <w:rsid w:val="6B2057A2"/>
    <w:rsid w:val="6B612A39"/>
    <w:rsid w:val="6B621706"/>
    <w:rsid w:val="6C8D0471"/>
    <w:rsid w:val="6CF65B43"/>
    <w:rsid w:val="6D3A128E"/>
    <w:rsid w:val="6D427FA3"/>
    <w:rsid w:val="6DA87587"/>
    <w:rsid w:val="6DDA1EE8"/>
    <w:rsid w:val="6DE0044C"/>
    <w:rsid w:val="6F18683E"/>
    <w:rsid w:val="7074712E"/>
    <w:rsid w:val="70C50890"/>
    <w:rsid w:val="717B717A"/>
    <w:rsid w:val="71EC0320"/>
    <w:rsid w:val="72104FC2"/>
    <w:rsid w:val="73D8623F"/>
    <w:rsid w:val="74534466"/>
    <w:rsid w:val="74795229"/>
    <w:rsid w:val="74F512D6"/>
    <w:rsid w:val="75BC2E6D"/>
    <w:rsid w:val="75C97FF8"/>
    <w:rsid w:val="763B46F3"/>
    <w:rsid w:val="78C9678F"/>
    <w:rsid w:val="795054DE"/>
    <w:rsid w:val="79DE4E5E"/>
    <w:rsid w:val="7A0D13D6"/>
    <w:rsid w:val="7A4D0474"/>
    <w:rsid w:val="7A7865E0"/>
    <w:rsid w:val="7B3A05A2"/>
    <w:rsid w:val="7B8A4AB6"/>
    <w:rsid w:val="7BCA718C"/>
    <w:rsid w:val="7C2604AC"/>
    <w:rsid w:val="7C3B76E8"/>
    <w:rsid w:val="7C4F7380"/>
    <w:rsid w:val="7CAF069E"/>
    <w:rsid w:val="7CE43C6A"/>
    <w:rsid w:val="7D28696C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0"/>
    <w:rPr>
      <w:b/>
      <w:bCs/>
    </w:rPr>
  </w:style>
  <w:style w:type="character" w:styleId="25">
    <w:name w:val="page number"/>
    <w:basedOn w:val="23"/>
    <w:autoRedefine/>
    <w:qFormat/>
    <w:uiPriority w:val="0"/>
  </w:style>
  <w:style w:type="character" w:styleId="26">
    <w:name w:val="Emphasis"/>
    <w:basedOn w:val="23"/>
    <w:autoRedefine/>
    <w:qFormat/>
    <w:uiPriority w:val="0"/>
    <w:rPr>
      <w:i/>
      <w:iCs/>
    </w:rPr>
  </w:style>
  <w:style w:type="character" w:styleId="27">
    <w:name w:val="Hyperlink"/>
    <w:basedOn w:val="23"/>
    <w:autoRedefine/>
    <w:qFormat/>
    <w:uiPriority w:val="0"/>
    <w:rPr>
      <w:color w:val="0000FF"/>
      <w:u w:val="single"/>
    </w:rPr>
  </w:style>
  <w:style w:type="character" w:styleId="28">
    <w:name w:val="footnote reference"/>
    <w:basedOn w:val="23"/>
    <w:autoRedefine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autoRedefine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autoRedefine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autoRedefine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3"/>
    <w:autoRedefine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2"/>
    <w:autoRedefine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autoRedefine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autoRedefine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autoRedefine/>
    <w:qFormat/>
    <w:uiPriority w:val="0"/>
    <w:rPr>
      <w:i/>
      <w:iCs/>
    </w:rPr>
  </w:style>
  <w:style w:type="character" w:customStyle="1" w:styleId="42">
    <w:name w:val="font31"/>
    <w:basedOn w:val="2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B84DC-3394-4408-9E24-A4CA0F7A5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7</Pages>
  <Words>1869</Words>
  <Characters>1890</Characters>
  <Lines>90</Lines>
  <Paragraphs>25</Paragraphs>
  <TotalTime>3</TotalTime>
  <ScaleCrop>false</ScaleCrop>
  <LinksUpToDate>false</LinksUpToDate>
  <CharactersWithSpaces>2055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宋忠志</cp:lastModifiedBy>
  <cp:lastPrinted>2025-04-14T05:23:00Z</cp:lastPrinted>
  <dcterms:modified xsi:type="dcterms:W3CDTF">2025-04-29T07:37:53Z</dcterms:modified>
  <dc:title>京教院发〔2002〕1号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2052-12.1.0.20305</vt:lpwstr>
  </property>
  <property fmtid="{D5CDD505-2E9C-101B-9397-08002B2CF9AE}" pid="4" name="ICV">
    <vt:lpwstr>88BE256D8E164C23B8A51FFBB5872949</vt:lpwstr>
  </property>
  <property fmtid="{D5CDD505-2E9C-101B-9397-08002B2CF9AE}" pid="5" name="KSOTemplateDocerSaveRecord">
    <vt:lpwstr>eyJoZGlkIjoiZjllODM3MzAwMzBjMTc4ZjE5YTBlODU5OTY4NzIyMDciLCJ1c2VySWQiOiIxNTU0NTMwMzQ5In0=</vt:lpwstr>
  </property>
</Properties>
</file>