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2"/>
        <w:rPr>
          <w:rFonts w:hint="eastAsia"/>
        </w:rPr>
      </w:pPr>
    </w:p>
    <w:p>
      <w:pPr>
        <w:rPr>
          <w:sz w:val="32"/>
        </w:rPr>
      </w:pPr>
    </w:p>
    <w:p>
      <w:pPr>
        <w:rPr>
          <w:sz w:val="32"/>
        </w:rPr>
      </w:pPr>
    </w:p>
    <w:p>
      <w:pPr>
        <w:rPr>
          <w:sz w:val="32"/>
        </w:rPr>
      </w:pPr>
    </w:p>
    <w:p>
      <w:pPr>
        <w:rPr>
          <w:sz w:val="32"/>
        </w:rPr>
      </w:pPr>
    </w:p>
    <w:p>
      <w:pPr>
        <w:rPr>
          <w:sz w:val="32"/>
        </w:rPr>
      </w:pPr>
    </w:p>
    <w:p>
      <w:pPr>
        <w:rPr>
          <w:szCs w:val="21"/>
        </w:rPr>
      </w:pPr>
    </w:p>
    <w:p>
      <w:pPr>
        <w:pStyle w:val="8"/>
        <w:jc w:val="center"/>
        <w:rPr>
          <w:rFonts w:ascii="Times New Roman"/>
          <w:sz w:val="32"/>
        </w:rPr>
      </w:pPr>
    </w:p>
    <w:p>
      <w:pPr>
        <w:pStyle w:val="8"/>
        <w:jc w:val="center"/>
        <w:rPr>
          <w:rFonts w:ascii="Times New Roman"/>
          <w:sz w:val="32"/>
          <w:szCs w:val="32"/>
        </w:rPr>
      </w:pPr>
      <w:r>
        <w:rPr>
          <w:rFonts w:ascii="Times New Roman"/>
          <w:sz w:val="32"/>
        </w:rPr>
        <w:t>京教院党发〔202</w:t>
      </w:r>
      <w:r>
        <w:rPr>
          <w:rFonts w:hint="eastAsia" w:ascii="Times New Roman"/>
          <w:sz w:val="32"/>
        </w:rPr>
        <w:t>1</w:t>
      </w:r>
      <w:r>
        <w:rPr>
          <w:rFonts w:ascii="Times New Roman"/>
          <w:sz w:val="32"/>
        </w:rPr>
        <w:t>〕15号</w:t>
      </w:r>
    </w:p>
    <w:p>
      <w:pPr>
        <w:overflowPunct w:val="0"/>
        <w:spacing w:line="540" w:lineRule="exact"/>
        <w:jc w:val="center"/>
        <w:rPr>
          <w:rFonts w:eastAsia="方正小标宋简体"/>
          <w:sz w:val="44"/>
          <w:szCs w:val="44"/>
        </w:rPr>
      </w:pPr>
    </w:p>
    <w:p>
      <w:pPr>
        <w:overflowPunct w:val="0"/>
        <w:spacing w:line="540" w:lineRule="exact"/>
        <w:jc w:val="center"/>
        <w:rPr>
          <w:rFonts w:eastAsia="方正小标宋简体"/>
          <w:sz w:val="44"/>
          <w:szCs w:val="44"/>
        </w:rPr>
      </w:pPr>
      <w:r>
        <w:rPr>
          <w:rFonts w:eastAsia="方正小标宋简体"/>
          <w:sz w:val="44"/>
          <w:szCs w:val="44"/>
        </w:rPr>
        <w:t>中共北京教育学院委员会</w:t>
      </w:r>
    </w:p>
    <w:p>
      <w:pPr>
        <w:overflowPunct w:val="0"/>
        <w:spacing w:line="560" w:lineRule="exact"/>
        <w:jc w:val="center"/>
        <w:rPr>
          <w:rFonts w:eastAsia="方正小标宋简体"/>
          <w:sz w:val="44"/>
          <w:szCs w:val="44"/>
        </w:rPr>
      </w:pPr>
      <w:r>
        <w:rPr>
          <w:rFonts w:eastAsia="方正小标宋简体"/>
          <w:sz w:val="44"/>
          <w:szCs w:val="44"/>
        </w:rPr>
        <w:t>关于印发《</w:t>
      </w:r>
      <w:r>
        <w:rPr>
          <w:rFonts w:hint="eastAsia" w:eastAsia="方正小标宋简体"/>
          <w:sz w:val="44"/>
          <w:szCs w:val="44"/>
        </w:rPr>
        <w:t>北京教育学院关于讲座论坛等</w:t>
      </w:r>
    </w:p>
    <w:p>
      <w:pPr>
        <w:overflowPunct w:val="0"/>
        <w:spacing w:line="560" w:lineRule="exact"/>
        <w:jc w:val="center"/>
        <w:rPr>
          <w:rFonts w:eastAsia="方正小标宋简体"/>
          <w:sz w:val="44"/>
          <w:szCs w:val="44"/>
        </w:rPr>
      </w:pPr>
      <w:r>
        <w:rPr>
          <w:rFonts w:eastAsia="方正小标宋简体"/>
          <w:sz w:val="44"/>
          <w:szCs w:val="44"/>
        </w:rPr>
        <w:t>阵地</w:t>
      </w:r>
      <w:r>
        <w:rPr>
          <w:rFonts w:hint="eastAsia" w:eastAsia="方正小标宋简体"/>
          <w:sz w:val="44"/>
          <w:szCs w:val="44"/>
        </w:rPr>
        <w:t>管理的规定（试行</w:t>
      </w:r>
      <w:r>
        <w:rPr>
          <w:rFonts w:eastAsia="方正小标宋简体"/>
          <w:sz w:val="44"/>
          <w:szCs w:val="44"/>
        </w:rPr>
        <w:t>）》的通知</w:t>
      </w:r>
    </w:p>
    <w:p>
      <w:pPr>
        <w:spacing w:line="540" w:lineRule="exact"/>
        <w:jc w:val="center"/>
        <w:rPr>
          <w:rFonts w:eastAsia="方正小标宋简体"/>
          <w:sz w:val="44"/>
          <w:szCs w:val="44"/>
        </w:rPr>
      </w:pPr>
    </w:p>
    <w:p>
      <w:pPr>
        <w:overflowPunct w:val="0"/>
        <w:spacing w:line="540" w:lineRule="exact"/>
        <w:rPr>
          <w:rFonts w:eastAsia="楷体_GB2312"/>
          <w:sz w:val="32"/>
          <w:szCs w:val="32"/>
        </w:rPr>
      </w:pPr>
      <w:r>
        <w:rPr>
          <w:rFonts w:eastAsia="楷体_GB2312"/>
          <w:sz w:val="32"/>
          <w:szCs w:val="32"/>
        </w:rPr>
        <w:t>各</w:t>
      </w:r>
      <w:r>
        <w:rPr>
          <w:rFonts w:hint="eastAsia" w:eastAsia="楷体_GB2312"/>
          <w:sz w:val="32"/>
          <w:szCs w:val="32"/>
        </w:rPr>
        <w:t>二级党组织、各部门</w:t>
      </w:r>
      <w:r>
        <w:rPr>
          <w:rFonts w:eastAsia="楷体_GB2312"/>
          <w:sz w:val="32"/>
          <w:szCs w:val="32"/>
        </w:rPr>
        <w:t>：</w:t>
      </w:r>
    </w:p>
    <w:p>
      <w:pPr>
        <w:overflowPunct w:val="0"/>
        <w:spacing w:line="560" w:lineRule="exact"/>
        <w:rPr>
          <w:rFonts w:eastAsia="楷体_GB2312"/>
          <w:sz w:val="32"/>
          <w:szCs w:val="32"/>
        </w:rPr>
      </w:pPr>
      <w:r>
        <w:rPr>
          <w:rFonts w:eastAsia="楷体_GB2312"/>
          <w:sz w:val="32"/>
          <w:szCs w:val="32"/>
        </w:rPr>
        <w:t xml:space="preserve">    经学院三届党委常委会第101次会议研究决定，现将《</w:t>
      </w:r>
      <w:r>
        <w:rPr>
          <w:rFonts w:hint="eastAsia" w:eastAsia="楷体_GB2312"/>
          <w:sz w:val="32"/>
          <w:szCs w:val="32"/>
        </w:rPr>
        <w:t>北京教育学院关于讲座论坛等</w:t>
      </w:r>
      <w:r>
        <w:rPr>
          <w:rFonts w:eastAsia="楷体_GB2312"/>
          <w:sz w:val="32"/>
          <w:szCs w:val="32"/>
        </w:rPr>
        <w:t>阵地</w:t>
      </w:r>
      <w:r>
        <w:rPr>
          <w:rFonts w:hint="eastAsia" w:eastAsia="楷体_GB2312"/>
          <w:sz w:val="32"/>
          <w:szCs w:val="32"/>
        </w:rPr>
        <w:t>管理的规定（试行</w:t>
      </w:r>
      <w:r>
        <w:rPr>
          <w:rFonts w:eastAsia="楷体_GB2312"/>
          <w:sz w:val="32"/>
          <w:szCs w:val="32"/>
        </w:rPr>
        <w:t>）》印发给你们，请认真贯彻落实</w:t>
      </w:r>
      <w:r>
        <w:rPr>
          <w:rFonts w:hint="eastAsia" w:eastAsia="楷体_GB2312"/>
          <w:sz w:val="32"/>
          <w:szCs w:val="32"/>
        </w:rPr>
        <w:t>。</w:t>
      </w:r>
    </w:p>
    <w:p>
      <w:pPr>
        <w:spacing w:line="540" w:lineRule="exact"/>
        <w:jc w:val="left"/>
        <w:rPr>
          <w:rFonts w:eastAsia="楷体_GB2312"/>
          <w:sz w:val="32"/>
          <w:szCs w:val="32"/>
        </w:rPr>
      </w:pPr>
    </w:p>
    <w:p>
      <w:pPr>
        <w:spacing w:line="540" w:lineRule="exact"/>
        <w:jc w:val="left"/>
        <w:rPr>
          <w:rFonts w:eastAsia="楷体_GB2312"/>
          <w:sz w:val="32"/>
          <w:szCs w:val="32"/>
        </w:rPr>
      </w:pPr>
    </w:p>
    <w:p>
      <w:pPr>
        <w:wordWrap w:val="0"/>
        <w:spacing w:line="540" w:lineRule="exact"/>
        <w:ind w:firstLine="640" w:firstLineChars="200"/>
        <w:jc w:val="right"/>
        <w:rPr>
          <w:rFonts w:eastAsia="楷体_GB2312"/>
          <w:sz w:val="32"/>
          <w:szCs w:val="32"/>
        </w:rPr>
      </w:pPr>
      <w:r>
        <w:rPr>
          <w:rFonts w:eastAsia="楷体_GB2312"/>
          <w:sz w:val="32"/>
          <w:szCs w:val="32"/>
        </w:rPr>
        <w:tab/>
      </w:r>
      <w:r>
        <w:rPr>
          <w:rFonts w:eastAsia="楷体_GB2312"/>
          <w:sz w:val="32"/>
          <w:szCs w:val="32"/>
        </w:rPr>
        <w:t>中共北京教育学院委员会</w:t>
      </w:r>
    </w:p>
    <w:p>
      <w:pPr>
        <w:wordWrap w:val="0"/>
        <w:spacing w:line="540" w:lineRule="exact"/>
        <w:ind w:firstLine="640" w:firstLineChars="200"/>
        <w:jc w:val="right"/>
        <w:rPr>
          <w:rFonts w:eastAsia="楷体_GB2312" w:cs="宋体"/>
          <w:bCs/>
          <w:sz w:val="32"/>
          <w:szCs w:val="32"/>
        </w:rPr>
      </w:pPr>
      <w:r>
        <w:rPr>
          <w:rFonts w:hint="eastAsia" w:eastAsia="楷体_GB2312"/>
          <w:sz w:val="32"/>
          <w:szCs w:val="32"/>
        </w:rPr>
        <w:t xml:space="preserve"> </w:t>
      </w:r>
      <w:r>
        <w:rPr>
          <w:rFonts w:eastAsia="楷体_GB2312"/>
          <w:sz w:val="32"/>
          <w:szCs w:val="32"/>
        </w:rPr>
        <w:t xml:space="preserve">    202</w:t>
      </w:r>
      <w:r>
        <w:rPr>
          <w:rFonts w:hint="eastAsia" w:eastAsia="楷体_GB2312"/>
          <w:sz w:val="32"/>
          <w:szCs w:val="32"/>
        </w:rPr>
        <w:t>1</w:t>
      </w:r>
      <w:r>
        <w:rPr>
          <w:rFonts w:eastAsia="楷体_GB2312"/>
          <w:sz w:val="32"/>
          <w:szCs w:val="32"/>
        </w:rPr>
        <w:t>年7月15日</w:t>
      </w:r>
      <w:r>
        <w:rPr>
          <w:rFonts w:eastAsia="楷体_GB2312"/>
          <w:bCs/>
          <w:sz w:val="32"/>
          <w:szCs w:val="32"/>
        </w:rPr>
        <w:t xml:space="preserve">  </w:t>
      </w:r>
      <w:r>
        <w:rPr>
          <w:rFonts w:hint="eastAsia" w:eastAsia="楷体_GB2312" w:cs="宋体"/>
          <w:bCs/>
          <w:sz w:val="32"/>
          <w:szCs w:val="32"/>
        </w:rPr>
        <w:t xml:space="preserve"> </w:t>
      </w:r>
    </w:p>
    <w:p>
      <w:pPr>
        <w:spacing w:line="560" w:lineRule="exact"/>
        <w:rPr>
          <w:rFonts w:eastAsia="方正小标宋简体"/>
          <w:sz w:val="44"/>
          <w:szCs w:val="44"/>
        </w:rPr>
      </w:pPr>
      <w:r>
        <w:rPr>
          <w:rFonts w:eastAsia="方正小标宋简体"/>
          <w:sz w:val="44"/>
          <w:szCs w:val="44"/>
        </w:rPr>
        <w:br w:type="page"/>
      </w:r>
    </w:p>
    <w:p>
      <w:pPr>
        <w:spacing w:line="560" w:lineRule="exact"/>
        <w:jc w:val="center"/>
        <w:rPr>
          <w:rFonts w:eastAsia="方正小标宋简体"/>
          <w:sz w:val="44"/>
          <w:szCs w:val="44"/>
        </w:rPr>
      </w:pPr>
    </w:p>
    <w:p>
      <w:pPr>
        <w:spacing w:line="560" w:lineRule="exact"/>
        <w:jc w:val="center"/>
        <w:rPr>
          <w:rFonts w:eastAsia="方正小标宋简体"/>
          <w:sz w:val="44"/>
          <w:szCs w:val="44"/>
        </w:rPr>
      </w:pPr>
    </w:p>
    <w:p>
      <w:pPr>
        <w:overflowPunct w:val="0"/>
        <w:spacing w:line="560" w:lineRule="exact"/>
        <w:jc w:val="center"/>
        <w:rPr>
          <w:rFonts w:eastAsia="方正小标宋简体"/>
          <w:sz w:val="44"/>
          <w:szCs w:val="44"/>
        </w:rPr>
      </w:pPr>
      <w:r>
        <w:rPr>
          <w:rFonts w:hint="eastAsia" w:eastAsia="方正小标宋简体"/>
          <w:sz w:val="44"/>
          <w:szCs w:val="44"/>
        </w:rPr>
        <w:t>北京教育学院</w:t>
      </w:r>
    </w:p>
    <w:p>
      <w:pPr>
        <w:overflowPunct w:val="0"/>
        <w:spacing w:line="560" w:lineRule="exact"/>
        <w:jc w:val="center"/>
        <w:rPr>
          <w:rFonts w:eastAsia="方正小标宋简体"/>
          <w:sz w:val="44"/>
          <w:szCs w:val="44"/>
        </w:rPr>
      </w:pPr>
      <w:r>
        <w:rPr>
          <w:rFonts w:hint="eastAsia" w:eastAsia="方正小标宋简体"/>
          <w:sz w:val="44"/>
          <w:szCs w:val="44"/>
        </w:rPr>
        <w:t>关于讲座论坛等</w:t>
      </w:r>
      <w:r>
        <w:rPr>
          <w:rFonts w:eastAsia="方正小标宋简体"/>
          <w:sz w:val="44"/>
          <w:szCs w:val="44"/>
        </w:rPr>
        <w:t>阵地</w:t>
      </w:r>
      <w:r>
        <w:rPr>
          <w:rFonts w:hint="eastAsia" w:eastAsia="方正小标宋简体"/>
          <w:sz w:val="44"/>
          <w:szCs w:val="44"/>
        </w:rPr>
        <w:t>管理的规定（试行</w:t>
      </w:r>
      <w:r>
        <w:rPr>
          <w:rFonts w:eastAsia="方正小标宋简体"/>
          <w:sz w:val="44"/>
          <w:szCs w:val="44"/>
        </w:rPr>
        <w:t>）</w:t>
      </w:r>
    </w:p>
    <w:p>
      <w:pPr>
        <w:overflowPunct w:val="0"/>
        <w:spacing w:line="560" w:lineRule="exact"/>
        <w:jc w:val="center"/>
        <w:rPr>
          <w:rFonts w:eastAsia="方正小标宋简体"/>
          <w:sz w:val="44"/>
          <w:szCs w:val="44"/>
        </w:rPr>
      </w:pPr>
    </w:p>
    <w:p>
      <w:pPr>
        <w:overflowPunct w:val="0"/>
        <w:spacing w:line="560" w:lineRule="exact"/>
        <w:ind w:firstLine="640" w:firstLineChars="200"/>
        <w:contextualSpacing/>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为严格落实意识形态工作责任制，进一步加强北京教育学院哲学社会科学讲座、</w:t>
      </w:r>
      <w:r>
        <w:rPr>
          <w:rFonts w:ascii="仿宋_GB2312" w:hAnsi="仿宋_GB2312" w:eastAsia="仿宋_GB2312" w:cs="仿宋_GB2312"/>
          <w:bCs/>
          <w:sz w:val="32"/>
          <w:szCs w:val="32"/>
        </w:rPr>
        <w:t>论坛、</w:t>
      </w:r>
      <w:r>
        <w:rPr>
          <w:rFonts w:hint="eastAsia" w:ascii="仿宋_GB2312" w:hAnsi="仿宋_GB2312" w:eastAsia="仿宋_GB2312" w:cs="仿宋_GB2312"/>
          <w:bCs/>
          <w:sz w:val="32"/>
          <w:szCs w:val="32"/>
        </w:rPr>
        <w:t>报告会</w:t>
      </w:r>
      <w:r>
        <w:rPr>
          <w:rFonts w:ascii="仿宋_GB2312" w:hAnsi="仿宋_GB2312" w:eastAsia="仿宋_GB2312" w:cs="仿宋_GB2312"/>
          <w:bCs/>
          <w:sz w:val="32"/>
          <w:szCs w:val="32"/>
        </w:rPr>
        <w:t>、研讨会</w:t>
      </w:r>
      <w:r>
        <w:rPr>
          <w:rFonts w:hint="eastAsia" w:ascii="仿宋_GB2312" w:hAnsi="仿宋_GB2312" w:eastAsia="仿宋_GB2312" w:cs="仿宋_GB2312"/>
          <w:bCs/>
          <w:sz w:val="32"/>
          <w:szCs w:val="32"/>
        </w:rPr>
        <w:t>等阵地的管理，根据中央、市委有关文件精神，结合我院实际，制定本规定。</w:t>
      </w:r>
    </w:p>
    <w:p>
      <w:pPr>
        <w:overflowPunct w:val="0"/>
        <w:spacing w:line="560" w:lineRule="exact"/>
        <w:ind w:firstLine="640" w:firstLineChars="200"/>
        <w:contextualSpacing/>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一、本规定适用于</w:t>
      </w:r>
      <w:r>
        <w:rPr>
          <w:rFonts w:ascii="仿宋_GB2312" w:hAnsi="仿宋_GB2312" w:eastAsia="仿宋_GB2312" w:cs="仿宋_GB2312"/>
          <w:bCs/>
          <w:sz w:val="32"/>
          <w:szCs w:val="32"/>
        </w:rPr>
        <w:t>各</w:t>
      </w:r>
      <w:r>
        <w:rPr>
          <w:rFonts w:hint="eastAsia" w:ascii="仿宋_GB2312" w:hAnsi="仿宋_GB2312" w:eastAsia="仿宋_GB2312" w:cs="仿宋_GB2312"/>
          <w:bCs/>
          <w:sz w:val="32"/>
          <w:szCs w:val="32"/>
        </w:rPr>
        <w:t>部门、各教学科研机构举办的未纳入学院教学计划或培训班次，且面向学院教职工或院</w:t>
      </w:r>
      <w:r>
        <w:rPr>
          <w:rFonts w:ascii="仿宋_GB2312" w:hAnsi="仿宋_GB2312" w:eastAsia="仿宋_GB2312" w:cs="仿宋_GB2312"/>
          <w:bCs/>
          <w:sz w:val="32"/>
          <w:szCs w:val="32"/>
        </w:rPr>
        <w:t>外有关人员</w:t>
      </w:r>
      <w:r>
        <w:rPr>
          <w:rFonts w:hint="eastAsia" w:ascii="仿宋_GB2312" w:hAnsi="仿宋_GB2312" w:eastAsia="仿宋_GB2312" w:cs="仿宋_GB2312"/>
          <w:bCs/>
          <w:sz w:val="32"/>
          <w:szCs w:val="32"/>
        </w:rPr>
        <w:t>的讲座、</w:t>
      </w:r>
      <w:r>
        <w:rPr>
          <w:rFonts w:ascii="仿宋_GB2312" w:hAnsi="仿宋_GB2312" w:eastAsia="仿宋_GB2312" w:cs="仿宋_GB2312"/>
          <w:bCs/>
          <w:sz w:val="32"/>
          <w:szCs w:val="32"/>
        </w:rPr>
        <w:t>论坛、</w:t>
      </w:r>
      <w:r>
        <w:rPr>
          <w:rFonts w:hint="eastAsia" w:ascii="仿宋_GB2312" w:hAnsi="仿宋_GB2312" w:eastAsia="仿宋_GB2312" w:cs="仿宋_GB2312"/>
          <w:bCs/>
          <w:sz w:val="32"/>
          <w:szCs w:val="32"/>
        </w:rPr>
        <w:t>报告会</w:t>
      </w:r>
      <w:r>
        <w:rPr>
          <w:rFonts w:ascii="仿宋_GB2312" w:hAnsi="仿宋_GB2312" w:eastAsia="仿宋_GB2312" w:cs="仿宋_GB2312"/>
          <w:bCs/>
          <w:sz w:val="32"/>
          <w:szCs w:val="32"/>
        </w:rPr>
        <w:t>、研讨会</w:t>
      </w:r>
      <w:r>
        <w:rPr>
          <w:rFonts w:hint="eastAsia" w:ascii="仿宋_GB2312" w:hAnsi="仿宋_GB2312" w:eastAsia="仿宋_GB2312" w:cs="仿宋_GB2312"/>
          <w:bCs/>
          <w:sz w:val="32"/>
          <w:szCs w:val="32"/>
        </w:rPr>
        <w:t>等（以下简称</w:t>
      </w:r>
      <w:r>
        <w:rPr>
          <w:rFonts w:ascii="仿宋_GB2312" w:hAnsi="仿宋_GB2312" w:eastAsia="仿宋_GB2312" w:cs="仿宋_GB2312"/>
          <w:bCs/>
          <w:sz w:val="32"/>
          <w:szCs w:val="32"/>
        </w:rPr>
        <w:t>“</w:t>
      </w:r>
      <w:r>
        <w:rPr>
          <w:rFonts w:hint="eastAsia" w:ascii="仿宋_GB2312" w:hAnsi="仿宋_GB2312" w:eastAsia="仿宋_GB2312" w:cs="仿宋_GB2312"/>
          <w:bCs/>
          <w:sz w:val="32"/>
          <w:szCs w:val="32"/>
        </w:rPr>
        <w:t>讲座</w:t>
      </w:r>
      <w:r>
        <w:rPr>
          <w:rFonts w:ascii="仿宋_GB2312" w:hAnsi="仿宋_GB2312" w:eastAsia="仿宋_GB2312" w:cs="仿宋_GB2312"/>
          <w:bCs/>
          <w:sz w:val="32"/>
          <w:szCs w:val="32"/>
        </w:rPr>
        <w:t>论坛”）</w:t>
      </w:r>
      <w:r>
        <w:rPr>
          <w:rFonts w:hint="eastAsia" w:ascii="仿宋_GB2312" w:hAnsi="仿宋_GB2312" w:eastAsia="仿宋_GB2312" w:cs="仿宋_GB2312"/>
          <w:bCs/>
          <w:sz w:val="32"/>
          <w:szCs w:val="32"/>
        </w:rPr>
        <w:t>。已纳入学院教学计划或培训班次的讲座论坛按照学院《外请教师管理指导意见》的有关规定进行管理。</w:t>
      </w:r>
    </w:p>
    <w:p>
      <w:pPr>
        <w:overflowPunct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w:t>
      </w:r>
      <w:r>
        <w:rPr>
          <w:rFonts w:ascii="仿宋_GB2312" w:hAnsi="仿宋_GB2312" w:eastAsia="仿宋_GB2312" w:cs="仿宋_GB2312"/>
          <w:sz w:val="32"/>
          <w:szCs w:val="32"/>
        </w:rPr>
        <w:t>各</w:t>
      </w:r>
      <w:r>
        <w:rPr>
          <w:rFonts w:hint="eastAsia" w:ascii="仿宋_GB2312" w:hAnsi="仿宋_GB2312" w:eastAsia="仿宋_GB2312" w:cs="仿宋_GB2312"/>
          <w:sz w:val="32"/>
          <w:szCs w:val="32"/>
        </w:rPr>
        <w:t>部门、各教学科研机构是讲座论坛等阵地</w:t>
      </w:r>
      <w:r>
        <w:rPr>
          <w:rFonts w:ascii="仿宋_GB2312" w:hAnsi="仿宋_GB2312" w:eastAsia="仿宋_GB2312" w:cs="仿宋_GB2312"/>
          <w:sz w:val="32"/>
          <w:szCs w:val="32"/>
        </w:rPr>
        <w:t>的</w:t>
      </w:r>
      <w:r>
        <w:rPr>
          <w:rFonts w:hint="eastAsia" w:ascii="仿宋_GB2312" w:hAnsi="仿宋_GB2312" w:eastAsia="仿宋_GB2312" w:cs="仿宋_GB2312"/>
          <w:sz w:val="32"/>
          <w:szCs w:val="32"/>
        </w:rPr>
        <w:t>主办部门，要切实提高政治站位，压紧压实主体责任</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认真贯彻“谁主办、谁负责，谁审批、谁监管”原则和</w:t>
      </w:r>
      <w:r>
        <w:rPr>
          <w:rFonts w:ascii="仿宋_GB2312" w:hAnsi="仿宋_GB2312" w:eastAsia="仿宋_GB2312" w:cs="仿宋_GB2312"/>
          <w:sz w:val="32"/>
          <w:szCs w:val="32"/>
        </w:rPr>
        <w:t>属地管理</w:t>
      </w:r>
      <w:r>
        <w:rPr>
          <w:rFonts w:hint="eastAsia" w:ascii="仿宋_GB2312" w:hAnsi="仿宋_GB2312" w:eastAsia="仿宋_GB2312" w:cs="仿宋_GB2312"/>
          <w:sz w:val="32"/>
          <w:szCs w:val="32"/>
        </w:rPr>
        <w:t>原则，</w:t>
      </w:r>
      <w:r>
        <w:rPr>
          <w:rFonts w:ascii="仿宋_GB2312" w:hAnsi="仿宋_GB2312" w:eastAsia="仿宋_GB2312" w:cs="仿宋_GB2312"/>
          <w:sz w:val="32"/>
          <w:szCs w:val="32"/>
        </w:rPr>
        <w:t>推动意识形态工作责任制落细落实，确保讲座论坛等阵地可管可控</w:t>
      </w:r>
      <w:r>
        <w:rPr>
          <w:rFonts w:hint="eastAsia" w:ascii="仿宋_GB2312" w:hAnsi="仿宋_GB2312" w:eastAsia="仿宋_GB2312" w:cs="仿宋_GB2312"/>
          <w:sz w:val="32"/>
          <w:szCs w:val="32"/>
        </w:rPr>
        <w:t>。</w:t>
      </w:r>
    </w:p>
    <w:p>
      <w:pPr>
        <w:overflowPunct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讲座论坛由</w:t>
      </w:r>
      <w:r>
        <w:rPr>
          <w:rFonts w:ascii="仿宋_GB2312" w:hAnsi="仿宋_GB2312" w:eastAsia="仿宋_GB2312" w:cs="仿宋_GB2312"/>
          <w:sz w:val="32"/>
          <w:szCs w:val="32"/>
        </w:rPr>
        <w:t>学院党委统一管理，</w:t>
      </w:r>
      <w:r>
        <w:rPr>
          <w:rFonts w:hint="eastAsia" w:ascii="仿宋_GB2312" w:hAnsi="仿宋_GB2312" w:eastAsia="仿宋_GB2312" w:cs="仿宋_GB2312"/>
          <w:sz w:val="32"/>
          <w:szCs w:val="32"/>
        </w:rPr>
        <w:t>党委</w:t>
      </w:r>
      <w:r>
        <w:rPr>
          <w:rFonts w:ascii="仿宋_GB2312" w:hAnsi="仿宋_GB2312" w:eastAsia="仿宋_GB2312" w:cs="仿宋_GB2312"/>
          <w:sz w:val="32"/>
          <w:szCs w:val="32"/>
        </w:rPr>
        <w:t>宣传部</w:t>
      </w:r>
      <w:r>
        <w:rPr>
          <w:rFonts w:hint="eastAsia" w:ascii="仿宋_GB2312" w:hAnsi="仿宋_GB2312" w:eastAsia="仿宋_GB2312" w:cs="仿宋_GB2312"/>
          <w:sz w:val="32"/>
          <w:szCs w:val="32"/>
        </w:rPr>
        <w:t>和</w:t>
      </w:r>
      <w:r>
        <w:rPr>
          <w:rFonts w:ascii="仿宋_GB2312" w:hAnsi="仿宋_GB2312" w:eastAsia="仿宋_GB2312" w:cs="仿宋_GB2312"/>
          <w:sz w:val="32"/>
          <w:szCs w:val="32"/>
        </w:rPr>
        <w:t>相关</w:t>
      </w:r>
      <w:r>
        <w:rPr>
          <w:rFonts w:hint="eastAsia" w:ascii="仿宋_GB2312" w:hAnsi="仿宋_GB2312" w:eastAsia="仿宋_GB2312" w:cs="仿宋_GB2312"/>
          <w:sz w:val="32"/>
          <w:szCs w:val="32"/>
        </w:rPr>
        <w:t>管理机构</w:t>
      </w:r>
      <w:r>
        <w:rPr>
          <w:rFonts w:ascii="仿宋_GB2312" w:hAnsi="仿宋_GB2312" w:eastAsia="仿宋_GB2312" w:cs="仿宋_GB2312"/>
          <w:sz w:val="32"/>
          <w:szCs w:val="32"/>
        </w:rPr>
        <w:t>负责审批</w:t>
      </w:r>
      <w:r>
        <w:rPr>
          <w:rFonts w:hint="eastAsia" w:ascii="仿宋_GB2312" w:hAnsi="仿宋_GB2312" w:eastAsia="仿宋_GB2312" w:cs="仿宋_GB2312"/>
          <w:sz w:val="32"/>
          <w:szCs w:val="32"/>
        </w:rPr>
        <w:t>，实行主办部门、二级党组织、党委宣传部和</w:t>
      </w:r>
      <w:r>
        <w:rPr>
          <w:rFonts w:ascii="仿宋_GB2312" w:hAnsi="仿宋_GB2312" w:eastAsia="仿宋_GB2312" w:cs="仿宋_GB2312"/>
          <w:sz w:val="32"/>
          <w:szCs w:val="32"/>
        </w:rPr>
        <w:t>相关</w:t>
      </w:r>
      <w:r>
        <w:rPr>
          <w:rFonts w:hint="eastAsia" w:ascii="仿宋_GB2312" w:hAnsi="仿宋_GB2312" w:eastAsia="仿宋_GB2312" w:cs="仿宋_GB2312"/>
          <w:sz w:val="32"/>
          <w:szCs w:val="32"/>
        </w:rPr>
        <w:t>管理机构“三级审查”机制。主办部门、二级党组织要全面落实“一会一报”制，严格履行审批程序。</w:t>
      </w:r>
    </w:p>
    <w:p>
      <w:pPr>
        <w:overflowPunct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 举办拟邀请国内专家、教师担任报告人的讲座论坛，主办部门须提前5个工作日填写《北京教育学院讲座论坛审批表》（附件1），按表格流程报二级党组织和党委宣传部审批。</w:t>
      </w:r>
    </w:p>
    <w:p>
      <w:pPr>
        <w:overflowPunct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 举办拟邀请境外人员担任报告人的讲座论坛，主办部门须提前填写《北京教育学院外籍和港澳台专家讲学访问申请表》（附件2），报二级党组织</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国际合作与交流处和党委宣传部审批后方可举行。对受邀人员已在中国境内的，主办部门提前1</w:t>
      </w:r>
      <w:r>
        <w:rPr>
          <w:rFonts w:ascii="仿宋_GB2312" w:hAnsi="仿宋_GB2312" w:eastAsia="仿宋_GB2312" w:cs="仿宋_GB2312"/>
          <w:sz w:val="32"/>
          <w:szCs w:val="32"/>
        </w:rPr>
        <w:t>0</w:t>
      </w:r>
      <w:r>
        <w:rPr>
          <w:rFonts w:hint="eastAsia" w:ascii="仿宋_GB2312" w:hAnsi="仿宋_GB2312" w:eastAsia="仿宋_GB2312" w:cs="仿宋_GB2312"/>
          <w:sz w:val="32"/>
          <w:szCs w:val="32"/>
        </w:rPr>
        <w:t>个工作日提交申请表；对受邀人员身在中国境外的，主办部门提前</w:t>
      </w:r>
      <w:r>
        <w:rPr>
          <w:rFonts w:ascii="仿宋_GB2312" w:hAnsi="仿宋_GB2312" w:eastAsia="仿宋_GB2312" w:cs="仿宋_GB2312"/>
          <w:sz w:val="32"/>
          <w:szCs w:val="32"/>
        </w:rPr>
        <w:t>30</w:t>
      </w:r>
      <w:r>
        <w:rPr>
          <w:rFonts w:hint="eastAsia" w:ascii="仿宋_GB2312" w:hAnsi="仿宋_GB2312" w:eastAsia="仿宋_GB2312" w:cs="仿宋_GB2312"/>
          <w:sz w:val="32"/>
          <w:szCs w:val="32"/>
        </w:rPr>
        <w:t>个工作日提交申请表。</w:t>
      </w:r>
    </w:p>
    <w:p>
      <w:pPr>
        <w:overflowPunct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主办部门要落实对报告人的“三审”制度，对拟邀请报告人的个人背景、学术观点、讲座内容进行深入了解。</w:t>
      </w:r>
    </w:p>
    <w:p>
      <w:pPr>
        <w:overflowPunct w:val="0"/>
        <w:spacing w:line="56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 xml:space="preserve">1. </w:t>
      </w:r>
      <w:r>
        <w:rPr>
          <w:rFonts w:hint="eastAsia" w:ascii="仿宋_GB2312" w:hAnsi="仿宋_GB2312" w:eastAsia="仿宋_GB2312" w:cs="仿宋_GB2312"/>
          <w:sz w:val="32"/>
          <w:szCs w:val="32"/>
        </w:rPr>
        <w:t>拟</w:t>
      </w:r>
      <w:r>
        <w:rPr>
          <w:rFonts w:ascii="仿宋_GB2312" w:hAnsi="仿宋_GB2312" w:eastAsia="仿宋_GB2312" w:cs="仿宋_GB2312"/>
          <w:sz w:val="32"/>
          <w:szCs w:val="32"/>
        </w:rPr>
        <w:t>邀请国内专家、教师</w:t>
      </w:r>
      <w:r>
        <w:rPr>
          <w:rFonts w:hint="eastAsia" w:ascii="仿宋_GB2312" w:hAnsi="仿宋_GB2312" w:eastAsia="仿宋_GB2312" w:cs="仿宋_GB2312"/>
          <w:sz w:val="32"/>
          <w:szCs w:val="32"/>
        </w:rPr>
        <w:t>担任</w:t>
      </w:r>
      <w:r>
        <w:rPr>
          <w:rFonts w:ascii="仿宋_GB2312" w:hAnsi="仿宋_GB2312" w:eastAsia="仿宋_GB2312" w:cs="仿宋_GB2312"/>
          <w:sz w:val="32"/>
          <w:szCs w:val="32"/>
        </w:rPr>
        <w:t>报告人</w:t>
      </w:r>
      <w:r>
        <w:rPr>
          <w:rFonts w:hint="eastAsia" w:ascii="仿宋_GB2312" w:hAnsi="仿宋_GB2312" w:eastAsia="仿宋_GB2312" w:cs="仿宋_GB2312"/>
          <w:sz w:val="32"/>
          <w:szCs w:val="32"/>
        </w:rPr>
        <w:t>的，原则上应经报告人</w:t>
      </w:r>
      <w:r>
        <w:rPr>
          <w:rFonts w:ascii="仿宋_GB2312" w:hAnsi="仿宋_GB2312" w:eastAsia="仿宋_GB2312" w:cs="仿宋_GB2312"/>
          <w:sz w:val="32"/>
          <w:szCs w:val="32"/>
        </w:rPr>
        <w:t>所在单位批准</w:t>
      </w:r>
      <w:r>
        <w:rPr>
          <w:rFonts w:hint="eastAsia" w:ascii="仿宋_GB2312" w:hAnsi="仿宋_GB2312" w:eastAsia="仿宋_GB2312" w:cs="仿宋_GB2312"/>
          <w:sz w:val="32"/>
          <w:szCs w:val="32"/>
        </w:rPr>
        <w:t>；拟邀请境外人员担任报告人的，主办部门要向报告人讲明我国的宗教政策和有关涉外法规。</w:t>
      </w:r>
    </w:p>
    <w:p>
      <w:pPr>
        <w:overflowPunct w:val="0"/>
        <w:spacing w:line="56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 xml:space="preserve">2. </w:t>
      </w:r>
      <w:r>
        <w:rPr>
          <w:rFonts w:hint="eastAsia" w:ascii="仿宋_GB2312" w:hAnsi="仿宋_GB2312" w:eastAsia="仿宋_GB2312" w:cs="仿宋_GB2312"/>
          <w:sz w:val="32"/>
          <w:szCs w:val="32"/>
        </w:rPr>
        <w:t>在审查过程中发现报告人主讲内容有政治性错误观点，主办部门必须要求报告人对内容作出修改，如报告人拒绝修改，不得邀请。</w:t>
      </w:r>
    </w:p>
    <w:p>
      <w:pPr>
        <w:overflowPunct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五、主办部门要加强对讲座论坛等阵地的过程管理，对场地、人员、内容、规模、安全、疫情防控、宣传报道等各环节严格把关，针对可能出现的问题制定防范措施和应急处置预案。举办过程中，应指定专人全程负责，</w:t>
      </w:r>
      <w:r>
        <w:rPr>
          <w:rFonts w:ascii="仿宋_GB2312" w:hAnsi="仿宋_GB2312" w:eastAsia="仿宋_GB2312" w:cs="仿宋_GB2312"/>
          <w:sz w:val="32"/>
          <w:szCs w:val="32"/>
        </w:rPr>
        <w:t>确保</w:t>
      </w:r>
      <w:r>
        <w:rPr>
          <w:rFonts w:hint="eastAsia" w:ascii="仿宋_GB2312" w:hAnsi="仿宋_GB2312" w:eastAsia="仿宋_GB2312" w:cs="仿宋_GB2312"/>
          <w:sz w:val="32"/>
          <w:szCs w:val="32"/>
        </w:rPr>
        <w:t>活动</w:t>
      </w:r>
      <w:r>
        <w:rPr>
          <w:rFonts w:ascii="仿宋_GB2312" w:hAnsi="仿宋_GB2312" w:eastAsia="仿宋_GB2312" w:cs="仿宋_GB2312"/>
          <w:sz w:val="32"/>
          <w:szCs w:val="32"/>
        </w:rPr>
        <w:t>全程不出现</w:t>
      </w:r>
      <w:r>
        <w:rPr>
          <w:rFonts w:hint="eastAsia" w:ascii="仿宋_GB2312" w:hAnsi="仿宋_GB2312" w:eastAsia="仿宋_GB2312" w:cs="仿宋_GB2312"/>
          <w:sz w:val="32"/>
          <w:szCs w:val="32"/>
        </w:rPr>
        <w:t>政治导向问题。</w:t>
      </w:r>
    </w:p>
    <w:p>
      <w:pPr>
        <w:overflowPunct w:val="0"/>
        <w:spacing w:line="56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1.</w:t>
      </w:r>
      <w:r>
        <w:rPr>
          <w:rFonts w:hint="eastAsia" w:ascii="仿宋_GB2312" w:hAnsi="仿宋_GB2312" w:eastAsia="仿宋_GB2312" w:cs="仿宋_GB2312"/>
          <w:sz w:val="32"/>
          <w:szCs w:val="32"/>
        </w:rPr>
        <w:t xml:space="preserve"> 过程中如发现国内专家、教师报告内容有政治性错误观点，主办部门要及时制止，消除不良影响，同时要向二级党组织和党委宣传部报告</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并向报告人所在单位反映。</w:t>
      </w:r>
    </w:p>
    <w:p>
      <w:pPr>
        <w:overflowPunct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 如发现来自境外的报告人在学院期间从事与我国政府政策相抵触的政治宣传活动，或从事系统讲经、讲道、大量散发宗教书籍和发展教徒等传教活动，主办部门须</w:t>
      </w:r>
      <w:r>
        <w:rPr>
          <w:rFonts w:ascii="仿宋_GB2312" w:hAnsi="仿宋_GB2312" w:eastAsia="仿宋_GB2312" w:cs="仿宋_GB2312"/>
          <w:sz w:val="32"/>
          <w:szCs w:val="32"/>
        </w:rPr>
        <w:t>第一时间报告</w:t>
      </w:r>
      <w:r>
        <w:rPr>
          <w:rFonts w:hint="eastAsia" w:ascii="仿宋_GB2312" w:hAnsi="仿宋_GB2312" w:eastAsia="仿宋_GB2312" w:cs="仿宋_GB2312"/>
          <w:sz w:val="32"/>
          <w:szCs w:val="32"/>
        </w:rPr>
        <w:t>国际合作</w:t>
      </w:r>
      <w:r>
        <w:rPr>
          <w:rFonts w:ascii="仿宋_GB2312" w:hAnsi="仿宋_GB2312" w:eastAsia="仿宋_GB2312" w:cs="仿宋_GB2312"/>
          <w:sz w:val="32"/>
          <w:szCs w:val="32"/>
        </w:rPr>
        <w:t>与交流处</w:t>
      </w:r>
      <w:r>
        <w:rPr>
          <w:rFonts w:hint="eastAsia" w:ascii="仿宋_GB2312" w:hAnsi="仿宋_GB2312" w:eastAsia="仿宋_GB2312" w:cs="仿宋_GB2312"/>
          <w:sz w:val="32"/>
          <w:szCs w:val="32"/>
        </w:rPr>
        <w:t>和</w:t>
      </w:r>
      <w:r>
        <w:rPr>
          <w:rFonts w:ascii="仿宋_GB2312" w:hAnsi="仿宋_GB2312" w:eastAsia="仿宋_GB2312" w:cs="仿宋_GB2312"/>
          <w:sz w:val="32"/>
          <w:szCs w:val="32"/>
        </w:rPr>
        <w:t>党委宣传部；</w:t>
      </w:r>
      <w:r>
        <w:rPr>
          <w:rFonts w:hint="eastAsia" w:ascii="仿宋_GB2312" w:hAnsi="仿宋_GB2312" w:eastAsia="仿宋_GB2312" w:cs="仿宋_GB2312"/>
          <w:sz w:val="32"/>
          <w:szCs w:val="32"/>
        </w:rPr>
        <w:t>如发现来自境外的报告人在讲座论坛中故意制造传播政治谣言，或发表丑化党和国家形象的言论，主办部门须立即制止，终止讲座论坛并</w:t>
      </w:r>
      <w:r>
        <w:rPr>
          <w:rFonts w:ascii="仿宋_GB2312" w:hAnsi="仿宋_GB2312" w:eastAsia="仿宋_GB2312" w:cs="仿宋_GB2312"/>
          <w:sz w:val="32"/>
          <w:szCs w:val="32"/>
        </w:rPr>
        <w:t>报告</w:t>
      </w:r>
      <w:r>
        <w:rPr>
          <w:rFonts w:hint="eastAsia" w:ascii="仿宋_GB2312" w:hAnsi="仿宋_GB2312" w:eastAsia="仿宋_GB2312" w:cs="仿宋_GB2312"/>
          <w:sz w:val="32"/>
          <w:szCs w:val="32"/>
        </w:rPr>
        <w:t>国际合作</w:t>
      </w:r>
      <w:r>
        <w:rPr>
          <w:rFonts w:ascii="仿宋_GB2312" w:hAnsi="仿宋_GB2312" w:eastAsia="仿宋_GB2312" w:cs="仿宋_GB2312"/>
          <w:sz w:val="32"/>
          <w:szCs w:val="32"/>
        </w:rPr>
        <w:t>与交流处</w:t>
      </w:r>
      <w:r>
        <w:rPr>
          <w:rFonts w:hint="eastAsia" w:ascii="仿宋_GB2312" w:hAnsi="仿宋_GB2312" w:eastAsia="仿宋_GB2312" w:cs="仿宋_GB2312"/>
          <w:sz w:val="32"/>
          <w:szCs w:val="32"/>
        </w:rPr>
        <w:t>和</w:t>
      </w:r>
      <w:r>
        <w:rPr>
          <w:rFonts w:ascii="仿宋_GB2312" w:hAnsi="仿宋_GB2312" w:eastAsia="仿宋_GB2312" w:cs="仿宋_GB2312"/>
          <w:sz w:val="32"/>
          <w:szCs w:val="32"/>
        </w:rPr>
        <w:t>党委宣传部</w:t>
      </w:r>
      <w:r>
        <w:rPr>
          <w:rFonts w:hint="eastAsia" w:ascii="仿宋_GB2312" w:hAnsi="仿宋_GB2312" w:eastAsia="仿宋_GB2312" w:cs="仿宋_GB2312"/>
          <w:sz w:val="32"/>
          <w:szCs w:val="32"/>
        </w:rPr>
        <w:t>。</w:t>
      </w:r>
    </w:p>
    <w:p>
      <w:pPr>
        <w:overflowPunct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六、确需公开宣传报道或网络直播的讲座论坛，主办部门、</w:t>
      </w:r>
      <w:r>
        <w:rPr>
          <w:rFonts w:ascii="仿宋_GB2312" w:hAnsi="仿宋_GB2312" w:eastAsia="仿宋_GB2312" w:cs="仿宋_GB2312"/>
          <w:sz w:val="32"/>
          <w:szCs w:val="32"/>
        </w:rPr>
        <w:t>二级党组织</w:t>
      </w:r>
      <w:r>
        <w:rPr>
          <w:rFonts w:hint="eastAsia" w:ascii="仿宋_GB2312" w:hAnsi="仿宋_GB2312" w:eastAsia="仿宋_GB2312" w:cs="仿宋_GB2312"/>
          <w:sz w:val="32"/>
          <w:szCs w:val="32"/>
        </w:rPr>
        <w:t>须提前评估传播效果和舆论风险，将活动</w:t>
      </w:r>
      <w:r>
        <w:rPr>
          <w:rFonts w:ascii="仿宋_GB2312" w:hAnsi="仿宋_GB2312" w:eastAsia="仿宋_GB2312" w:cs="仿宋_GB2312"/>
          <w:sz w:val="32"/>
          <w:szCs w:val="32"/>
        </w:rPr>
        <w:t>议程、</w:t>
      </w:r>
      <w:r>
        <w:rPr>
          <w:rFonts w:hint="eastAsia" w:ascii="仿宋_GB2312" w:hAnsi="仿宋_GB2312" w:eastAsia="仿宋_GB2312" w:cs="仿宋_GB2312"/>
          <w:sz w:val="32"/>
          <w:szCs w:val="32"/>
        </w:rPr>
        <w:t>新闻通稿、拟邀请媒体名单等材料提前5个工作日报党委宣传部审批。不得邀请或允许不具备新闻采访资质的媒体或个人进行采访报道和网络直播。</w:t>
      </w:r>
    </w:p>
    <w:p>
      <w:pPr>
        <w:overflowPunct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七、对未经批准而举办的讲座论坛，一经查实，要对主办部门主要负责人提出批评。对因把关不严、履职不力造成不良社会影响的，要进行严肃处理。</w:t>
      </w:r>
    </w:p>
    <w:p>
      <w:pPr>
        <w:overflowPunct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八、本规定由党委宣传部负责解释。</w:t>
      </w:r>
    </w:p>
    <w:p>
      <w:pPr>
        <w:overflowPunct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九、本规定自发布之日起施行。《北京教育学院关于论坛、讲座的管理规定》（京教院党发〔2019〕18号</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同时废止</w:t>
      </w:r>
      <w:r>
        <w:rPr>
          <w:rFonts w:ascii="仿宋_GB2312" w:hAnsi="仿宋_GB2312" w:eastAsia="仿宋_GB2312" w:cs="仿宋_GB2312"/>
          <w:sz w:val="32"/>
          <w:szCs w:val="32"/>
        </w:rPr>
        <w:t>。</w:t>
      </w:r>
    </w:p>
    <w:p>
      <w:pPr>
        <w:overflowPunct w:val="0"/>
        <w:spacing w:line="560" w:lineRule="exact"/>
        <w:ind w:firstLine="640" w:firstLineChars="200"/>
        <w:rPr>
          <w:rFonts w:ascii="仿宋_GB2312" w:hAnsi="仿宋_GB2312" w:eastAsia="仿宋_GB2312" w:cs="仿宋_GB2312"/>
          <w:sz w:val="32"/>
          <w:szCs w:val="32"/>
        </w:rPr>
      </w:pPr>
    </w:p>
    <w:p>
      <w:pPr>
        <w:overflowPunct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附件：1.《北京教育学院讲座论坛审批表》</w:t>
      </w:r>
    </w:p>
    <w:p>
      <w:pPr>
        <w:overflowPunct w:val="0"/>
        <w:spacing w:line="560" w:lineRule="exact"/>
        <w:ind w:firstLine="1600" w:firstLineChars="500"/>
        <w:rPr>
          <w:rFonts w:ascii="仿宋_GB2312" w:hAnsi="仿宋_GB2312" w:eastAsia="仿宋_GB2312" w:cs="仿宋_GB2312"/>
          <w:spacing w:val="-6"/>
          <w:sz w:val="32"/>
          <w:szCs w:val="32"/>
        </w:rPr>
      </w:pPr>
      <w:r>
        <w:rPr>
          <w:rFonts w:ascii="仿宋_GB2312" w:hAnsi="仿宋_GB2312" w:eastAsia="仿宋_GB2312" w:cs="仿宋_GB2312"/>
          <w:sz w:val="32"/>
          <w:szCs w:val="32"/>
        </w:rPr>
        <w:t>2</w:t>
      </w:r>
      <w:r>
        <w:rPr>
          <w:rFonts w:hint="eastAsia" w:ascii="仿宋_GB2312" w:hAnsi="仿宋_GB2312" w:eastAsia="仿宋_GB2312" w:cs="仿宋_GB2312"/>
          <w:sz w:val="32"/>
          <w:szCs w:val="32"/>
        </w:rPr>
        <w:t>.</w:t>
      </w:r>
      <w:r>
        <w:rPr>
          <w:rFonts w:hint="eastAsia" w:ascii="仿宋_GB2312" w:hAnsi="仿宋_GB2312" w:eastAsia="仿宋_GB2312" w:cs="仿宋_GB2312"/>
          <w:spacing w:val="-6"/>
          <w:sz w:val="32"/>
          <w:szCs w:val="32"/>
        </w:rPr>
        <w:t>《北京教育学院外籍和港澳台专家讲学访问申请表》</w:t>
      </w:r>
    </w:p>
    <w:p>
      <w:pPr>
        <w:spacing w:line="560" w:lineRule="exact"/>
        <w:rPr>
          <w:rFonts w:ascii="黑体" w:hAnsi="黑体" w:eastAsia="黑体" w:cs="黑体"/>
          <w:sz w:val="32"/>
        </w:rPr>
      </w:pPr>
      <w:r>
        <w:rPr>
          <w:rFonts w:hint="eastAsia" w:ascii="黑体" w:hAnsi="黑体" w:eastAsia="黑体" w:cs="黑体"/>
          <w:sz w:val="32"/>
        </w:rPr>
        <w:t>附件1</w:t>
      </w:r>
    </w:p>
    <w:p>
      <w:pPr>
        <w:spacing w:line="560" w:lineRule="exact"/>
        <w:jc w:val="center"/>
        <w:rPr>
          <w:rFonts w:ascii="方正小标宋简体" w:hAnsi="方正小标宋简体" w:eastAsia="方正小标宋简体" w:cs="方正小标宋简体"/>
          <w:bCs/>
          <w:sz w:val="36"/>
          <w:szCs w:val="36"/>
        </w:rPr>
      </w:pPr>
      <w:r>
        <w:rPr>
          <w:rFonts w:hint="eastAsia" w:ascii="方正小标宋简体" w:hAnsi="方正小标宋简体" w:eastAsia="方正小标宋简体" w:cs="方正小标宋简体"/>
          <w:bCs/>
          <w:sz w:val="36"/>
          <w:szCs w:val="36"/>
        </w:rPr>
        <w:t>北京教育学院讲座论坛审批表</w:t>
      </w:r>
    </w:p>
    <w:tbl>
      <w:tblPr>
        <w:tblStyle w:val="22"/>
        <w:tblW w:w="9072" w:type="dxa"/>
        <w:jc w:val="center"/>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Layout w:type="fixed"/>
        <w:tblCellMar>
          <w:top w:w="0" w:type="dxa"/>
          <w:left w:w="108" w:type="dxa"/>
          <w:bottom w:w="0" w:type="dxa"/>
          <w:right w:w="108" w:type="dxa"/>
        </w:tblCellMar>
      </w:tblPr>
      <w:tblGrid>
        <w:gridCol w:w="1720"/>
        <w:gridCol w:w="500"/>
        <w:gridCol w:w="838"/>
        <w:gridCol w:w="1451"/>
        <w:gridCol w:w="14"/>
        <w:gridCol w:w="1282"/>
        <w:gridCol w:w="1019"/>
        <w:gridCol w:w="278"/>
        <w:gridCol w:w="1970"/>
      </w:tblGrid>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680" w:hRule="exact"/>
          <w:jc w:val="center"/>
        </w:trPr>
        <w:tc>
          <w:tcPr>
            <w:tcW w:w="8921" w:type="dxa"/>
            <w:gridSpan w:val="9"/>
            <w:vAlign w:val="center"/>
          </w:tcPr>
          <w:p>
            <w:pPr>
              <w:pStyle w:val="15"/>
              <w:adjustRightInd w:val="0"/>
              <w:snapToGrid w:val="0"/>
              <w:spacing w:before="0" w:after="0" w:line="240" w:lineRule="auto"/>
              <w:ind w:firstLine="240" w:firstLineChars="100"/>
              <w:jc w:val="both"/>
              <w:rPr>
                <w:rFonts w:asciiTheme="minorEastAsia" w:hAnsiTheme="minorEastAsia" w:eastAsiaTheme="minorEastAsia"/>
                <w:b w:val="0"/>
                <w:sz w:val="24"/>
                <w:szCs w:val="24"/>
              </w:rPr>
            </w:pPr>
            <w:r>
              <w:rPr>
                <w:rFonts w:hint="eastAsia" w:asciiTheme="minorEastAsia" w:hAnsiTheme="minorEastAsia" w:eastAsiaTheme="minorEastAsia"/>
                <w:b w:val="0"/>
                <w:sz w:val="24"/>
                <w:szCs w:val="24"/>
              </w:rPr>
              <w:t>活动名称：</w:t>
            </w:r>
            <w:r>
              <w:rPr>
                <w:rFonts w:asciiTheme="minorEastAsia" w:hAnsiTheme="minorEastAsia" w:eastAsiaTheme="minorEastAsia"/>
                <w:b w:val="0"/>
                <w:sz w:val="24"/>
                <w:szCs w:val="24"/>
              </w:rPr>
              <w:t xml:space="preserve"> </w:t>
            </w: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680" w:hRule="exact"/>
          <w:jc w:val="center"/>
        </w:trPr>
        <w:tc>
          <w:tcPr>
            <w:tcW w:w="1691" w:type="dxa"/>
            <w:vAlign w:val="center"/>
          </w:tcPr>
          <w:p>
            <w:pPr>
              <w:pStyle w:val="15"/>
              <w:adjustRightInd w:val="0"/>
              <w:snapToGrid w:val="0"/>
              <w:spacing w:before="0" w:after="0" w:line="240" w:lineRule="auto"/>
              <w:rPr>
                <w:rFonts w:asciiTheme="minorEastAsia" w:hAnsiTheme="minorEastAsia" w:eastAsiaTheme="minorEastAsia"/>
                <w:b w:val="0"/>
                <w:sz w:val="24"/>
                <w:szCs w:val="24"/>
              </w:rPr>
            </w:pPr>
            <w:r>
              <w:rPr>
                <w:rFonts w:hint="eastAsia" w:asciiTheme="minorEastAsia" w:hAnsiTheme="minorEastAsia" w:eastAsiaTheme="minorEastAsia"/>
                <w:b w:val="0"/>
                <w:sz w:val="24"/>
                <w:szCs w:val="24"/>
              </w:rPr>
              <w:t>时间</w:t>
            </w:r>
          </w:p>
        </w:tc>
        <w:tc>
          <w:tcPr>
            <w:tcW w:w="1316" w:type="dxa"/>
            <w:gridSpan w:val="2"/>
            <w:vAlign w:val="center"/>
          </w:tcPr>
          <w:p>
            <w:pPr>
              <w:pStyle w:val="15"/>
              <w:adjustRightInd w:val="0"/>
              <w:snapToGrid w:val="0"/>
              <w:spacing w:before="0" w:after="0" w:line="240" w:lineRule="auto"/>
              <w:rPr>
                <w:rFonts w:asciiTheme="minorEastAsia" w:hAnsiTheme="minorEastAsia" w:eastAsiaTheme="minorEastAsia"/>
                <w:b w:val="0"/>
                <w:sz w:val="24"/>
                <w:szCs w:val="24"/>
              </w:rPr>
            </w:pPr>
          </w:p>
        </w:tc>
        <w:tc>
          <w:tcPr>
            <w:tcW w:w="1427" w:type="dxa"/>
            <w:vAlign w:val="center"/>
          </w:tcPr>
          <w:p>
            <w:pPr>
              <w:pStyle w:val="15"/>
              <w:adjustRightInd w:val="0"/>
              <w:snapToGrid w:val="0"/>
              <w:spacing w:before="0" w:after="0" w:line="240" w:lineRule="auto"/>
              <w:rPr>
                <w:rFonts w:asciiTheme="minorEastAsia" w:hAnsiTheme="minorEastAsia" w:eastAsiaTheme="minorEastAsia"/>
                <w:b w:val="0"/>
                <w:sz w:val="24"/>
                <w:szCs w:val="24"/>
              </w:rPr>
            </w:pPr>
            <w:r>
              <w:rPr>
                <w:rFonts w:hint="eastAsia" w:asciiTheme="minorEastAsia" w:hAnsiTheme="minorEastAsia" w:eastAsiaTheme="minorEastAsia"/>
                <w:b w:val="0"/>
                <w:sz w:val="24"/>
                <w:szCs w:val="24"/>
              </w:rPr>
              <w:t>地点</w:t>
            </w:r>
          </w:p>
        </w:tc>
        <w:tc>
          <w:tcPr>
            <w:tcW w:w="1275" w:type="dxa"/>
            <w:gridSpan w:val="2"/>
            <w:vAlign w:val="center"/>
          </w:tcPr>
          <w:p>
            <w:pPr>
              <w:adjustRightInd w:val="0"/>
              <w:snapToGrid w:val="0"/>
              <w:rPr>
                <w:rFonts w:asciiTheme="minorEastAsia" w:hAnsiTheme="minorEastAsia" w:eastAsiaTheme="minorEastAsia"/>
                <w:kern w:val="0"/>
                <w:sz w:val="24"/>
                <w:szCs w:val="24"/>
              </w:rPr>
            </w:pPr>
          </w:p>
        </w:tc>
        <w:tc>
          <w:tcPr>
            <w:tcW w:w="1275" w:type="dxa"/>
            <w:gridSpan w:val="2"/>
            <w:vAlign w:val="center"/>
          </w:tcPr>
          <w:p>
            <w:pPr>
              <w:adjustRightInd w:val="0"/>
              <w:snapToGrid w:val="0"/>
              <w:jc w:val="center"/>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rPr>
              <w:t>主办部门</w:t>
            </w:r>
          </w:p>
        </w:tc>
        <w:tc>
          <w:tcPr>
            <w:tcW w:w="1937" w:type="dxa"/>
            <w:vAlign w:val="center"/>
          </w:tcPr>
          <w:p>
            <w:pPr>
              <w:adjustRightInd w:val="0"/>
              <w:snapToGrid w:val="0"/>
              <w:rPr>
                <w:rFonts w:asciiTheme="minorEastAsia" w:hAnsiTheme="minorEastAsia" w:eastAsiaTheme="minorEastAsia"/>
                <w:kern w:val="0"/>
                <w:sz w:val="24"/>
                <w:szCs w:val="24"/>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680" w:hRule="exact"/>
          <w:jc w:val="center"/>
        </w:trPr>
        <w:tc>
          <w:tcPr>
            <w:tcW w:w="1691" w:type="dxa"/>
            <w:vAlign w:val="center"/>
          </w:tcPr>
          <w:p>
            <w:pPr>
              <w:pStyle w:val="15"/>
              <w:adjustRightInd w:val="0"/>
              <w:snapToGrid w:val="0"/>
              <w:spacing w:before="0" w:after="0" w:line="240" w:lineRule="auto"/>
              <w:rPr>
                <w:rFonts w:asciiTheme="minorEastAsia" w:hAnsiTheme="minorEastAsia" w:eastAsiaTheme="minorEastAsia"/>
                <w:b w:val="0"/>
                <w:sz w:val="24"/>
                <w:szCs w:val="24"/>
              </w:rPr>
            </w:pPr>
            <w:r>
              <w:rPr>
                <w:rFonts w:asciiTheme="minorEastAsia" w:hAnsiTheme="minorEastAsia" w:eastAsiaTheme="minorEastAsia"/>
                <w:b w:val="0"/>
                <w:sz w:val="24"/>
                <w:szCs w:val="24"/>
              </w:rPr>
              <w:t>报告人</w:t>
            </w:r>
          </w:p>
        </w:tc>
        <w:tc>
          <w:tcPr>
            <w:tcW w:w="1316" w:type="dxa"/>
            <w:gridSpan w:val="2"/>
            <w:vAlign w:val="center"/>
          </w:tcPr>
          <w:p>
            <w:pPr>
              <w:pStyle w:val="15"/>
              <w:adjustRightInd w:val="0"/>
              <w:snapToGrid w:val="0"/>
              <w:spacing w:before="0" w:after="0" w:line="240" w:lineRule="auto"/>
              <w:rPr>
                <w:rFonts w:asciiTheme="minorEastAsia" w:hAnsiTheme="minorEastAsia" w:eastAsiaTheme="minorEastAsia"/>
                <w:b w:val="0"/>
                <w:sz w:val="24"/>
                <w:szCs w:val="24"/>
              </w:rPr>
            </w:pPr>
          </w:p>
        </w:tc>
        <w:tc>
          <w:tcPr>
            <w:tcW w:w="1427" w:type="dxa"/>
            <w:vAlign w:val="center"/>
          </w:tcPr>
          <w:p>
            <w:pPr>
              <w:pStyle w:val="15"/>
              <w:adjustRightInd w:val="0"/>
              <w:snapToGrid w:val="0"/>
              <w:spacing w:before="0" w:after="0" w:line="240" w:lineRule="auto"/>
              <w:rPr>
                <w:rFonts w:asciiTheme="minorEastAsia" w:hAnsiTheme="minorEastAsia" w:eastAsiaTheme="minorEastAsia"/>
                <w:b w:val="0"/>
                <w:sz w:val="24"/>
                <w:szCs w:val="24"/>
              </w:rPr>
            </w:pPr>
            <w:r>
              <w:rPr>
                <w:rFonts w:hint="eastAsia" w:asciiTheme="minorEastAsia" w:hAnsiTheme="minorEastAsia" w:eastAsiaTheme="minorEastAsia"/>
                <w:b w:val="0"/>
                <w:sz w:val="24"/>
                <w:szCs w:val="24"/>
              </w:rPr>
              <w:t>政治面貌</w:t>
            </w:r>
          </w:p>
        </w:tc>
        <w:tc>
          <w:tcPr>
            <w:tcW w:w="1275" w:type="dxa"/>
            <w:gridSpan w:val="2"/>
            <w:vAlign w:val="center"/>
          </w:tcPr>
          <w:p>
            <w:pPr>
              <w:pStyle w:val="15"/>
              <w:adjustRightInd w:val="0"/>
              <w:snapToGrid w:val="0"/>
              <w:spacing w:before="0" w:after="0" w:line="240" w:lineRule="auto"/>
              <w:rPr>
                <w:rFonts w:asciiTheme="minorEastAsia" w:hAnsiTheme="minorEastAsia" w:eastAsiaTheme="minorEastAsia"/>
                <w:b w:val="0"/>
                <w:sz w:val="24"/>
                <w:szCs w:val="24"/>
              </w:rPr>
            </w:pPr>
          </w:p>
        </w:tc>
        <w:tc>
          <w:tcPr>
            <w:tcW w:w="1275" w:type="dxa"/>
            <w:gridSpan w:val="2"/>
            <w:vAlign w:val="center"/>
          </w:tcPr>
          <w:p>
            <w:pPr>
              <w:pStyle w:val="15"/>
              <w:adjustRightInd w:val="0"/>
              <w:snapToGrid w:val="0"/>
              <w:spacing w:before="0" w:after="0" w:line="240" w:lineRule="auto"/>
              <w:rPr>
                <w:rFonts w:asciiTheme="minorEastAsia" w:hAnsiTheme="minorEastAsia" w:eastAsiaTheme="minorEastAsia"/>
                <w:b w:val="0"/>
                <w:sz w:val="24"/>
                <w:szCs w:val="24"/>
              </w:rPr>
            </w:pPr>
            <w:r>
              <w:rPr>
                <w:rFonts w:hint="eastAsia" w:asciiTheme="minorEastAsia" w:hAnsiTheme="minorEastAsia" w:eastAsiaTheme="minorEastAsia"/>
                <w:b w:val="0"/>
                <w:sz w:val="24"/>
                <w:szCs w:val="24"/>
              </w:rPr>
              <w:t>职称</w:t>
            </w:r>
            <w:r>
              <w:rPr>
                <w:rFonts w:asciiTheme="minorEastAsia" w:hAnsiTheme="minorEastAsia" w:eastAsiaTheme="minorEastAsia"/>
                <w:b w:val="0"/>
                <w:sz w:val="24"/>
                <w:szCs w:val="24"/>
              </w:rPr>
              <w:t>职务</w:t>
            </w:r>
          </w:p>
        </w:tc>
        <w:tc>
          <w:tcPr>
            <w:tcW w:w="1937" w:type="dxa"/>
            <w:vAlign w:val="center"/>
          </w:tcPr>
          <w:p>
            <w:pPr>
              <w:adjustRightInd w:val="0"/>
              <w:snapToGrid w:val="0"/>
              <w:rPr>
                <w:rFonts w:asciiTheme="minorEastAsia" w:hAnsiTheme="minorEastAsia" w:eastAsiaTheme="minorEastAsia"/>
                <w:kern w:val="0"/>
                <w:sz w:val="24"/>
                <w:szCs w:val="24"/>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680" w:hRule="exact"/>
          <w:jc w:val="center"/>
        </w:trPr>
        <w:tc>
          <w:tcPr>
            <w:tcW w:w="1691" w:type="dxa"/>
            <w:vAlign w:val="center"/>
          </w:tcPr>
          <w:p>
            <w:pPr>
              <w:pStyle w:val="15"/>
              <w:adjustRightInd w:val="0"/>
              <w:snapToGrid w:val="0"/>
              <w:spacing w:before="0" w:after="0" w:line="240" w:lineRule="auto"/>
              <w:rPr>
                <w:rFonts w:asciiTheme="minorEastAsia" w:hAnsiTheme="minorEastAsia" w:eastAsiaTheme="minorEastAsia"/>
                <w:b w:val="0"/>
                <w:sz w:val="24"/>
                <w:szCs w:val="24"/>
              </w:rPr>
            </w:pPr>
            <w:r>
              <w:rPr>
                <w:rFonts w:hint="eastAsia" w:asciiTheme="minorEastAsia" w:hAnsiTheme="minorEastAsia" w:eastAsiaTheme="minorEastAsia"/>
                <w:b w:val="0"/>
                <w:sz w:val="24"/>
                <w:szCs w:val="24"/>
              </w:rPr>
              <w:t>工作单位</w:t>
            </w:r>
          </w:p>
        </w:tc>
        <w:tc>
          <w:tcPr>
            <w:tcW w:w="7230" w:type="dxa"/>
            <w:gridSpan w:val="8"/>
            <w:vAlign w:val="center"/>
          </w:tcPr>
          <w:p>
            <w:pPr>
              <w:adjustRightInd w:val="0"/>
              <w:snapToGrid w:val="0"/>
              <w:rPr>
                <w:rFonts w:asciiTheme="minorEastAsia" w:hAnsiTheme="minorEastAsia" w:eastAsiaTheme="minorEastAsia"/>
                <w:kern w:val="0"/>
                <w:sz w:val="24"/>
                <w:szCs w:val="24"/>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1218" w:hRule="exact"/>
          <w:jc w:val="center"/>
        </w:trPr>
        <w:tc>
          <w:tcPr>
            <w:tcW w:w="8921" w:type="dxa"/>
            <w:gridSpan w:val="9"/>
            <w:vAlign w:val="center"/>
          </w:tcPr>
          <w:p>
            <w:pPr>
              <w:pStyle w:val="15"/>
              <w:adjustRightInd w:val="0"/>
              <w:snapToGrid w:val="0"/>
              <w:spacing w:before="0" w:after="0" w:line="240" w:lineRule="auto"/>
              <w:ind w:firstLine="120" w:firstLineChars="50"/>
              <w:jc w:val="both"/>
              <w:rPr>
                <w:rFonts w:asciiTheme="minorEastAsia" w:hAnsiTheme="minorEastAsia" w:eastAsiaTheme="minorEastAsia"/>
                <w:b w:val="0"/>
                <w:sz w:val="24"/>
                <w:szCs w:val="24"/>
              </w:rPr>
            </w:pPr>
            <w:r>
              <w:rPr>
                <w:rFonts w:asciiTheme="minorEastAsia" w:hAnsiTheme="minorEastAsia" w:eastAsiaTheme="minorEastAsia"/>
                <w:b w:val="0"/>
                <w:sz w:val="24"/>
                <w:szCs w:val="24"/>
              </w:rPr>
              <w:t>报告</w:t>
            </w:r>
            <w:r>
              <w:rPr>
                <w:rFonts w:hint="eastAsia" w:asciiTheme="minorEastAsia" w:hAnsiTheme="minorEastAsia" w:eastAsiaTheme="minorEastAsia"/>
                <w:b w:val="0"/>
                <w:sz w:val="24"/>
                <w:szCs w:val="24"/>
              </w:rPr>
              <w:t>主题：</w:t>
            </w:r>
          </w:p>
          <w:p>
            <w:pPr>
              <w:adjustRightInd w:val="0"/>
              <w:snapToGrid w:val="0"/>
              <w:ind w:firstLine="120" w:firstLineChars="50"/>
              <w:rPr>
                <w:rFonts w:asciiTheme="minorEastAsia" w:hAnsiTheme="minorEastAsia" w:eastAsiaTheme="minorEastAsia"/>
                <w:kern w:val="0"/>
                <w:sz w:val="24"/>
                <w:szCs w:val="24"/>
              </w:rPr>
            </w:pPr>
            <w:r>
              <w:rPr>
                <w:rFonts w:asciiTheme="minorEastAsia" w:hAnsiTheme="minorEastAsia" w:eastAsiaTheme="minorEastAsia"/>
                <w:bCs/>
                <w:kern w:val="28"/>
                <w:sz w:val="24"/>
                <w:szCs w:val="24"/>
              </w:rPr>
              <w:t>内容提纲</w:t>
            </w:r>
            <w:r>
              <w:rPr>
                <w:rFonts w:hint="eastAsia" w:asciiTheme="minorEastAsia" w:hAnsiTheme="minorEastAsia" w:eastAsiaTheme="minorEastAsia"/>
                <w:bCs/>
                <w:kern w:val="28"/>
                <w:sz w:val="24"/>
                <w:szCs w:val="24"/>
              </w:rPr>
              <w:t>：（可</w:t>
            </w:r>
            <w:r>
              <w:rPr>
                <w:rFonts w:asciiTheme="minorEastAsia" w:hAnsiTheme="minorEastAsia" w:eastAsiaTheme="minorEastAsia"/>
                <w:bCs/>
                <w:kern w:val="28"/>
                <w:sz w:val="24"/>
                <w:szCs w:val="24"/>
              </w:rPr>
              <w:t>另附页）</w:t>
            </w: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680" w:hRule="exact"/>
          <w:jc w:val="center"/>
        </w:trPr>
        <w:tc>
          <w:tcPr>
            <w:tcW w:w="1691" w:type="dxa"/>
            <w:vAlign w:val="center"/>
          </w:tcPr>
          <w:p>
            <w:pPr>
              <w:pStyle w:val="15"/>
              <w:adjustRightInd w:val="0"/>
              <w:snapToGrid w:val="0"/>
              <w:spacing w:before="0" w:after="0" w:line="240" w:lineRule="auto"/>
              <w:rPr>
                <w:rFonts w:asciiTheme="minorEastAsia" w:hAnsiTheme="minorEastAsia" w:eastAsiaTheme="minorEastAsia"/>
                <w:b w:val="0"/>
                <w:sz w:val="24"/>
                <w:szCs w:val="24"/>
              </w:rPr>
            </w:pPr>
            <w:r>
              <w:rPr>
                <w:rFonts w:hint="eastAsia" w:asciiTheme="minorEastAsia" w:hAnsiTheme="minorEastAsia" w:eastAsiaTheme="minorEastAsia"/>
                <w:b w:val="0"/>
                <w:sz w:val="24"/>
                <w:szCs w:val="24"/>
              </w:rPr>
              <w:t>活动</w:t>
            </w:r>
            <w:r>
              <w:rPr>
                <w:rFonts w:asciiTheme="minorEastAsia" w:hAnsiTheme="minorEastAsia" w:eastAsiaTheme="minorEastAsia"/>
                <w:b w:val="0"/>
                <w:sz w:val="24"/>
                <w:szCs w:val="24"/>
              </w:rPr>
              <w:t>方式</w:t>
            </w:r>
          </w:p>
        </w:tc>
        <w:tc>
          <w:tcPr>
            <w:tcW w:w="7230" w:type="dxa"/>
            <w:gridSpan w:val="8"/>
            <w:vAlign w:val="center"/>
          </w:tcPr>
          <w:p>
            <w:pPr>
              <w:adjustRightInd w:val="0"/>
              <w:snapToGrid w:val="0"/>
              <w:jc w:val="center"/>
              <w:rPr>
                <w:rFonts w:asciiTheme="minorEastAsia" w:hAnsiTheme="minorEastAsia" w:eastAsiaTheme="minorEastAsia"/>
                <w:bCs/>
                <w:kern w:val="28"/>
                <w:sz w:val="24"/>
                <w:szCs w:val="24"/>
              </w:rPr>
            </w:pPr>
            <w:r>
              <w:rPr>
                <w:rFonts w:hint="eastAsia" w:asciiTheme="minorEastAsia" w:hAnsiTheme="minorEastAsia" w:eastAsiaTheme="minorEastAsia"/>
                <w:sz w:val="24"/>
                <w:szCs w:val="24"/>
              </w:rPr>
              <w:t>□</w:t>
            </w:r>
            <w:r>
              <w:rPr>
                <w:rFonts w:hint="eastAsia" w:asciiTheme="minorEastAsia" w:hAnsiTheme="minorEastAsia" w:eastAsiaTheme="minorEastAsia"/>
                <w:bCs/>
                <w:kern w:val="28"/>
                <w:sz w:val="24"/>
                <w:szCs w:val="24"/>
              </w:rPr>
              <w:t>线上</w:t>
            </w:r>
            <w:r>
              <w:rPr>
                <w:rFonts w:asciiTheme="minorEastAsia" w:hAnsiTheme="minorEastAsia" w:eastAsiaTheme="minorEastAsia"/>
                <w:bCs/>
                <w:kern w:val="28"/>
                <w:sz w:val="24"/>
                <w:szCs w:val="24"/>
              </w:rPr>
              <w:t xml:space="preserve">    </w:t>
            </w:r>
            <w:r>
              <w:rPr>
                <w:rFonts w:hint="eastAsia" w:asciiTheme="minorEastAsia" w:hAnsiTheme="minorEastAsia" w:eastAsiaTheme="minorEastAsia"/>
                <w:sz w:val="24"/>
                <w:szCs w:val="24"/>
              </w:rPr>
              <w:t>□</w:t>
            </w:r>
            <w:r>
              <w:rPr>
                <w:rFonts w:hint="eastAsia" w:asciiTheme="minorEastAsia" w:hAnsiTheme="minorEastAsia" w:eastAsiaTheme="minorEastAsia"/>
                <w:bCs/>
                <w:kern w:val="28"/>
                <w:sz w:val="24"/>
                <w:szCs w:val="24"/>
              </w:rPr>
              <w:t xml:space="preserve">线下 </w:t>
            </w:r>
            <w:r>
              <w:rPr>
                <w:rFonts w:asciiTheme="minorEastAsia" w:hAnsiTheme="minorEastAsia" w:eastAsiaTheme="minorEastAsia"/>
                <w:bCs/>
                <w:kern w:val="28"/>
                <w:sz w:val="24"/>
                <w:szCs w:val="24"/>
              </w:rPr>
              <w:t xml:space="preserve">  </w:t>
            </w:r>
            <w:r>
              <w:rPr>
                <w:rFonts w:hint="eastAsia" w:asciiTheme="minorEastAsia" w:hAnsiTheme="minorEastAsia" w:eastAsiaTheme="minorEastAsia"/>
                <w:bCs/>
                <w:kern w:val="28"/>
                <w:sz w:val="24"/>
                <w:szCs w:val="24"/>
              </w:rPr>
              <w:t xml:space="preserve"> </w:t>
            </w:r>
            <w:r>
              <w:rPr>
                <w:rFonts w:hint="eastAsia" w:asciiTheme="minorEastAsia" w:hAnsiTheme="minorEastAsia" w:eastAsiaTheme="minorEastAsia"/>
                <w:sz w:val="24"/>
                <w:szCs w:val="24"/>
              </w:rPr>
              <w:t>□</w:t>
            </w:r>
            <w:r>
              <w:rPr>
                <w:rFonts w:hint="eastAsia" w:asciiTheme="minorEastAsia" w:hAnsiTheme="minorEastAsia" w:eastAsiaTheme="minorEastAsia"/>
                <w:bCs/>
                <w:kern w:val="28"/>
                <w:sz w:val="24"/>
                <w:szCs w:val="24"/>
              </w:rPr>
              <w:t>混合</w:t>
            </w: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680" w:hRule="exact"/>
          <w:jc w:val="center"/>
        </w:trPr>
        <w:tc>
          <w:tcPr>
            <w:tcW w:w="1691" w:type="dxa"/>
            <w:vAlign w:val="center"/>
          </w:tcPr>
          <w:p>
            <w:pPr>
              <w:pStyle w:val="15"/>
              <w:adjustRightInd w:val="0"/>
              <w:snapToGrid w:val="0"/>
              <w:spacing w:before="0" w:after="0" w:line="240" w:lineRule="auto"/>
              <w:rPr>
                <w:rFonts w:asciiTheme="minorEastAsia" w:hAnsiTheme="minorEastAsia" w:eastAsiaTheme="minorEastAsia"/>
                <w:b w:val="0"/>
                <w:sz w:val="24"/>
                <w:szCs w:val="24"/>
              </w:rPr>
            </w:pPr>
            <w:r>
              <w:rPr>
                <w:rFonts w:hint="eastAsia" w:asciiTheme="minorEastAsia" w:hAnsiTheme="minorEastAsia" w:eastAsiaTheme="minorEastAsia"/>
                <w:b w:val="0"/>
                <w:sz w:val="24"/>
                <w:szCs w:val="24"/>
              </w:rPr>
              <w:t>是否</w:t>
            </w:r>
            <w:r>
              <w:rPr>
                <w:rFonts w:asciiTheme="minorEastAsia" w:hAnsiTheme="minorEastAsia" w:eastAsiaTheme="minorEastAsia"/>
                <w:b w:val="0"/>
                <w:sz w:val="24"/>
                <w:szCs w:val="24"/>
              </w:rPr>
              <w:t>网络直播</w:t>
            </w:r>
          </w:p>
        </w:tc>
        <w:tc>
          <w:tcPr>
            <w:tcW w:w="2743" w:type="dxa"/>
            <w:gridSpan w:val="3"/>
            <w:vAlign w:val="center"/>
          </w:tcPr>
          <w:p>
            <w:pPr>
              <w:pStyle w:val="15"/>
              <w:adjustRightInd w:val="0"/>
              <w:snapToGrid w:val="0"/>
              <w:spacing w:before="0" w:after="0" w:line="240" w:lineRule="auto"/>
              <w:rPr>
                <w:rFonts w:asciiTheme="minorEastAsia" w:hAnsiTheme="minorEastAsia" w:eastAsiaTheme="minorEastAsia"/>
                <w:b w:val="0"/>
                <w:sz w:val="24"/>
                <w:szCs w:val="24"/>
              </w:rPr>
            </w:pPr>
            <w:r>
              <w:rPr>
                <w:rFonts w:hint="eastAsia" w:asciiTheme="minorEastAsia" w:hAnsiTheme="minorEastAsia" w:eastAsiaTheme="minorEastAsia"/>
                <w:b w:val="0"/>
                <w:sz w:val="24"/>
                <w:szCs w:val="24"/>
              </w:rPr>
              <w:t>□是  □否</w:t>
            </w:r>
          </w:p>
        </w:tc>
        <w:tc>
          <w:tcPr>
            <w:tcW w:w="2550" w:type="dxa"/>
            <w:gridSpan w:val="4"/>
            <w:vAlign w:val="center"/>
          </w:tcPr>
          <w:p>
            <w:pPr>
              <w:adjustRightInd w:val="0"/>
              <w:snapToGrid w:val="0"/>
              <w:jc w:val="center"/>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rPr>
              <w:t>是否公开宣传报道</w:t>
            </w:r>
          </w:p>
        </w:tc>
        <w:tc>
          <w:tcPr>
            <w:tcW w:w="1937" w:type="dxa"/>
            <w:vAlign w:val="center"/>
          </w:tcPr>
          <w:p>
            <w:pPr>
              <w:adjustRightInd w:val="0"/>
              <w:snapToGrid w:val="0"/>
              <w:jc w:val="center"/>
              <w:rPr>
                <w:rFonts w:asciiTheme="minorEastAsia" w:hAnsiTheme="minorEastAsia" w:eastAsiaTheme="minorEastAsia"/>
                <w:kern w:val="0"/>
                <w:sz w:val="24"/>
                <w:szCs w:val="24"/>
              </w:rPr>
            </w:pPr>
            <w:r>
              <w:rPr>
                <w:rFonts w:hint="eastAsia" w:asciiTheme="minorEastAsia" w:hAnsiTheme="minorEastAsia" w:eastAsiaTheme="minorEastAsia"/>
                <w:sz w:val="24"/>
                <w:szCs w:val="24"/>
              </w:rPr>
              <w:t>□</w:t>
            </w:r>
            <w:r>
              <w:rPr>
                <w:rFonts w:hint="eastAsia" w:asciiTheme="minorEastAsia" w:hAnsiTheme="minorEastAsia" w:eastAsiaTheme="minorEastAsia"/>
                <w:kern w:val="0"/>
                <w:sz w:val="24"/>
                <w:szCs w:val="24"/>
              </w:rPr>
              <w:t>是  □否</w:t>
            </w: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680" w:hRule="exact"/>
          <w:jc w:val="center"/>
        </w:trPr>
        <w:tc>
          <w:tcPr>
            <w:tcW w:w="1691" w:type="dxa"/>
            <w:vAlign w:val="center"/>
          </w:tcPr>
          <w:p>
            <w:pPr>
              <w:pStyle w:val="15"/>
              <w:adjustRightInd w:val="0"/>
              <w:snapToGrid w:val="0"/>
              <w:spacing w:before="0" w:after="0" w:line="240" w:lineRule="auto"/>
              <w:rPr>
                <w:rFonts w:asciiTheme="minorEastAsia" w:hAnsiTheme="minorEastAsia" w:eastAsiaTheme="minorEastAsia"/>
                <w:b w:val="0"/>
                <w:sz w:val="24"/>
                <w:szCs w:val="24"/>
              </w:rPr>
            </w:pPr>
            <w:r>
              <w:rPr>
                <w:rFonts w:hint="eastAsia" w:asciiTheme="minorEastAsia" w:hAnsiTheme="minorEastAsia" w:eastAsiaTheme="minorEastAsia"/>
                <w:b w:val="0"/>
                <w:sz w:val="24"/>
                <w:szCs w:val="24"/>
              </w:rPr>
              <w:t>对外宣传渠道</w:t>
            </w:r>
          </w:p>
        </w:tc>
        <w:tc>
          <w:tcPr>
            <w:tcW w:w="7230" w:type="dxa"/>
            <w:gridSpan w:val="8"/>
            <w:vAlign w:val="center"/>
          </w:tcPr>
          <w:p>
            <w:pPr>
              <w:adjustRightInd w:val="0"/>
              <w:snapToGrid w:val="0"/>
              <w:jc w:val="center"/>
              <w:rPr>
                <w:rFonts w:asciiTheme="minorEastAsia" w:hAnsiTheme="minorEastAsia" w:eastAsiaTheme="minorEastAsia"/>
                <w:sz w:val="24"/>
                <w:szCs w:val="24"/>
              </w:rPr>
            </w:pPr>
            <w:r>
              <w:rPr>
                <w:rFonts w:hint="eastAsia" w:asciiTheme="minorEastAsia" w:hAnsiTheme="minorEastAsia" w:eastAsiaTheme="minorEastAsia"/>
                <w:kern w:val="0"/>
                <w:sz w:val="24"/>
                <w:szCs w:val="24"/>
              </w:rPr>
              <w:t xml:space="preserve">□学院外网官微  □外请媒体  </w:t>
            </w:r>
            <w:r>
              <w:rPr>
                <w:rFonts w:hint="eastAsia" w:asciiTheme="minorEastAsia" w:hAnsiTheme="minorEastAsia" w:eastAsiaTheme="minorEastAsia"/>
                <w:sz w:val="24"/>
                <w:szCs w:val="24"/>
              </w:rPr>
              <w:t>□</w:t>
            </w:r>
            <w:r>
              <w:rPr>
                <w:rFonts w:hint="eastAsia" w:asciiTheme="minorEastAsia" w:hAnsiTheme="minorEastAsia" w:eastAsiaTheme="minorEastAsia"/>
                <w:kern w:val="0"/>
                <w:sz w:val="24"/>
                <w:szCs w:val="24"/>
              </w:rPr>
              <w:t>部门公众号  □其他________</w:t>
            </w: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680" w:hRule="exact"/>
          <w:jc w:val="center"/>
        </w:trPr>
        <w:tc>
          <w:tcPr>
            <w:tcW w:w="1691" w:type="dxa"/>
            <w:vAlign w:val="center"/>
          </w:tcPr>
          <w:p>
            <w:pPr>
              <w:pStyle w:val="15"/>
              <w:adjustRightInd w:val="0"/>
              <w:snapToGrid w:val="0"/>
              <w:spacing w:before="0" w:after="0" w:line="240" w:lineRule="auto"/>
              <w:rPr>
                <w:rFonts w:asciiTheme="minorEastAsia" w:hAnsiTheme="minorEastAsia" w:eastAsiaTheme="minorEastAsia"/>
                <w:b w:val="0"/>
                <w:sz w:val="24"/>
                <w:szCs w:val="24"/>
              </w:rPr>
            </w:pPr>
            <w:r>
              <w:rPr>
                <w:rFonts w:hint="eastAsia" w:asciiTheme="minorEastAsia" w:hAnsiTheme="minorEastAsia" w:eastAsiaTheme="minorEastAsia"/>
                <w:b w:val="0"/>
                <w:sz w:val="24"/>
                <w:szCs w:val="24"/>
              </w:rPr>
              <w:t>活动过程</w:t>
            </w:r>
            <w:r>
              <w:rPr>
                <w:rFonts w:asciiTheme="minorEastAsia" w:hAnsiTheme="minorEastAsia" w:eastAsiaTheme="minorEastAsia"/>
                <w:b w:val="0"/>
                <w:sz w:val="24"/>
                <w:szCs w:val="24"/>
              </w:rPr>
              <w:t>专人</w:t>
            </w:r>
          </w:p>
        </w:tc>
        <w:tc>
          <w:tcPr>
            <w:tcW w:w="2743" w:type="dxa"/>
            <w:gridSpan w:val="3"/>
            <w:vAlign w:val="center"/>
          </w:tcPr>
          <w:p>
            <w:pPr>
              <w:pStyle w:val="15"/>
              <w:adjustRightInd w:val="0"/>
              <w:snapToGrid w:val="0"/>
              <w:spacing w:before="0" w:after="0" w:line="240" w:lineRule="auto"/>
              <w:rPr>
                <w:rFonts w:asciiTheme="minorEastAsia" w:hAnsiTheme="minorEastAsia" w:eastAsiaTheme="minorEastAsia"/>
                <w:b w:val="0"/>
                <w:sz w:val="24"/>
                <w:szCs w:val="24"/>
              </w:rPr>
            </w:pPr>
          </w:p>
        </w:tc>
        <w:tc>
          <w:tcPr>
            <w:tcW w:w="2550" w:type="dxa"/>
            <w:gridSpan w:val="4"/>
            <w:vAlign w:val="center"/>
          </w:tcPr>
          <w:p>
            <w:pPr>
              <w:pStyle w:val="15"/>
              <w:adjustRightInd w:val="0"/>
              <w:snapToGrid w:val="0"/>
              <w:spacing w:before="0" w:after="0" w:line="240" w:lineRule="auto"/>
              <w:rPr>
                <w:rFonts w:asciiTheme="minorEastAsia" w:hAnsiTheme="minorEastAsia" w:eastAsiaTheme="minorEastAsia"/>
                <w:b w:val="0"/>
                <w:sz w:val="24"/>
                <w:szCs w:val="24"/>
              </w:rPr>
            </w:pPr>
            <w:r>
              <w:rPr>
                <w:rFonts w:asciiTheme="minorEastAsia" w:hAnsiTheme="minorEastAsia" w:eastAsiaTheme="minorEastAsia"/>
                <w:b w:val="0"/>
                <w:sz w:val="24"/>
                <w:szCs w:val="24"/>
              </w:rPr>
              <w:t>联系方式</w:t>
            </w:r>
          </w:p>
        </w:tc>
        <w:tc>
          <w:tcPr>
            <w:tcW w:w="1937" w:type="dxa"/>
            <w:vAlign w:val="center"/>
          </w:tcPr>
          <w:p>
            <w:pPr>
              <w:pStyle w:val="15"/>
              <w:adjustRightInd w:val="0"/>
              <w:snapToGrid w:val="0"/>
              <w:spacing w:before="0" w:after="0"/>
              <w:rPr>
                <w:rFonts w:asciiTheme="minorEastAsia" w:hAnsiTheme="minorEastAsia" w:eastAsiaTheme="minorEastAsia"/>
                <w:b w:val="0"/>
                <w:sz w:val="24"/>
                <w:szCs w:val="24"/>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3516" w:hRule="atLeast"/>
          <w:jc w:val="center"/>
        </w:trPr>
        <w:tc>
          <w:tcPr>
            <w:tcW w:w="8921" w:type="dxa"/>
            <w:gridSpan w:val="9"/>
          </w:tcPr>
          <w:p>
            <w:pPr>
              <w:pStyle w:val="15"/>
              <w:jc w:val="both"/>
              <w:rPr>
                <w:rFonts w:asciiTheme="minorEastAsia" w:hAnsiTheme="minorEastAsia" w:eastAsiaTheme="minorEastAsia"/>
                <w:b w:val="0"/>
                <w:sz w:val="24"/>
                <w:szCs w:val="24"/>
              </w:rPr>
            </w:pPr>
            <w:r>
              <w:rPr>
                <w:rFonts w:asciiTheme="minorEastAsia" w:hAnsiTheme="minorEastAsia" w:eastAsiaTheme="minorEastAsia"/>
                <w:b w:val="0"/>
                <w:sz w:val="24"/>
                <w:szCs w:val="24"/>
              </w:rPr>
              <w:t>意识形态安全承诺：</w:t>
            </w:r>
          </w:p>
          <w:p>
            <w:pPr>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rPr>
              <w:t>1</w:t>
            </w:r>
            <w:r>
              <w:rPr>
                <w:rFonts w:asciiTheme="minorEastAsia" w:hAnsiTheme="minorEastAsia" w:eastAsiaTheme="minorEastAsia"/>
                <w:kern w:val="0"/>
                <w:sz w:val="24"/>
                <w:szCs w:val="24"/>
              </w:rPr>
              <w:t xml:space="preserve">. </w:t>
            </w:r>
            <w:r>
              <w:rPr>
                <w:rFonts w:hint="eastAsia" w:asciiTheme="minorEastAsia" w:hAnsiTheme="minorEastAsia" w:eastAsiaTheme="minorEastAsia"/>
                <w:kern w:val="0"/>
                <w:sz w:val="24"/>
                <w:szCs w:val="24"/>
              </w:rPr>
              <w:t>主办部门已对</w:t>
            </w:r>
            <w:r>
              <w:rPr>
                <w:rFonts w:asciiTheme="minorEastAsia" w:hAnsiTheme="minorEastAsia" w:eastAsiaTheme="minorEastAsia"/>
                <w:kern w:val="0"/>
                <w:sz w:val="24"/>
                <w:szCs w:val="24"/>
              </w:rPr>
              <w:t>报告人</w:t>
            </w:r>
            <w:r>
              <w:rPr>
                <w:rFonts w:hint="eastAsia" w:asciiTheme="minorEastAsia" w:hAnsiTheme="minorEastAsia" w:eastAsiaTheme="minorEastAsia"/>
                <w:kern w:val="0"/>
                <w:sz w:val="24"/>
                <w:szCs w:val="24"/>
              </w:rPr>
              <w:t>的个人背景、学术观点、讲座内容进行深入了解，</w:t>
            </w:r>
            <w:r>
              <w:rPr>
                <w:rFonts w:asciiTheme="minorEastAsia" w:hAnsiTheme="minorEastAsia" w:eastAsiaTheme="minorEastAsia"/>
                <w:kern w:val="0"/>
                <w:sz w:val="24"/>
                <w:szCs w:val="24"/>
              </w:rPr>
              <w:t>报告人</w:t>
            </w:r>
            <w:r>
              <w:rPr>
                <w:rFonts w:hint="eastAsia" w:asciiTheme="minorEastAsia" w:hAnsiTheme="minorEastAsia" w:eastAsiaTheme="minorEastAsia"/>
                <w:kern w:val="0"/>
                <w:sz w:val="24"/>
                <w:szCs w:val="24"/>
              </w:rPr>
              <w:t>不存在</w:t>
            </w:r>
            <w:r>
              <w:rPr>
                <w:rFonts w:asciiTheme="minorEastAsia" w:hAnsiTheme="minorEastAsia" w:eastAsiaTheme="minorEastAsia"/>
                <w:kern w:val="0"/>
                <w:sz w:val="24"/>
                <w:szCs w:val="24"/>
              </w:rPr>
              <w:t>思想政治倾向问题</w:t>
            </w:r>
            <w:r>
              <w:rPr>
                <w:rFonts w:hint="eastAsia" w:asciiTheme="minorEastAsia" w:hAnsiTheme="minorEastAsia" w:eastAsiaTheme="minorEastAsia"/>
                <w:kern w:val="0"/>
                <w:sz w:val="24"/>
                <w:szCs w:val="24"/>
              </w:rPr>
              <w:t>，</w:t>
            </w:r>
            <w:r>
              <w:rPr>
                <w:rFonts w:asciiTheme="minorEastAsia" w:hAnsiTheme="minorEastAsia" w:eastAsiaTheme="minorEastAsia"/>
                <w:kern w:val="0"/>
                <w:sz w:val="24"/>
                <w:szCs w:val="24"/>
              </w:rPr>
              <w:t>报告内容不存在错误思想观点；</w:t>
            </w:r>
          </w:p>
          <w:p>
            <w:pPr>
              <w:rPr>
                <w:rFonts w:asciiTheme="minorEastAsia" w:hAnsiTheme="minorEastAsia" w:eastAsiaTheme="minorEastAsia"/>
                <w:kern w:val="0"/>
                <w:sz w:val="24"/>
                <w:szCs w:val="24"/>
              </w:rPr>
            </w:pPr>
            <w:r>
              <w:rPr>
                <w:rFonts w:asciiTheme="minorEastAsia" w:hAnsiTheme="minorEastAsia" w:eastAsiaTheme="minorEastAsia"/>
                <w:kern w:val="0"/>
                <w:sz w:val="24"/>
                <w:szCs w:val="24"/>
              </w:rPr>
              <w:t>2</w:t>
            </w:r>
            <w:r>
              <w:rPr>
                <w:rFonts w:hint="eastAsia" w:asciiTheme="minorEastAsia" w:hAnsiTheme="minorEastAsia" w:eastAsiaTheme="minorEastAsia"/>
                <w:kern w:val="0"/>
                <w:sz w:val="24"/>
                <w:szCs w:val="24"/>
              </w:rPr>
              <w:t>.</w:t>
            </w:r>
            <w:r>
              <w:rPr>
                <w:rFonts w:asciiTheme="minorEastAsia" w:hAnsiTheme="minorEastAsia" w:eastAsiaTheme="minorEastAsia"/>
                <w:kern w:val="0"/>
                <w:sz w:val="24"/>
                <w:szCs w:val="24"/>
              </w:rPr>
              <w:t xml:space="preserve"> </w:t>
            </w:r>
            <w:r>
              <w:rPr>
                <w:rFonts w:hint="eastAsia" w:asciiTheme="minorEastAsia" w:hAnsiTheme="minorEastAsia" w:eastAsiaTheme="minorEastAsia"/>
                <w:kern w:val="0"/>
                <w:sz w:val="24"/>
                <w:szCs w:val="24"/>
              </w:rPr>
              <w:t>主办部门</w:t>
            </w:r>
            <w:r>
              <w:rPr>
                <w:rFonts w:asciiTheme="minorEastAsia" w:hAnsiTheme="minorEastAsia" w:eastAsiaTheme="minorEastAsia"/>
                <w:kern w:val="0"/>
                <w:sz w:val="24"/>
                <w:szCs w:val="24"/>
              </w:rPr>
              <w:t>指定专人负责过程管理，确保活动全程不出现政治导向问题；</w:t>
            </w:r>
          </w:p>
          <w:p>
            <w:pPr>
              <w:rPr>
                <w:rFonts w:asciiTheme="minorEastAsia" w:hAnsiTheme="minorEastAsia" w:eastAsiaTheme="minorEastAsia"/>
                <w:kern w:val="0"/>
                <w:sz w:val="24"/>
                <w:szCs w:val="24"/>
              </w:rPr>
            </w:pPr>
            <w:r>
              <w:rPr>
                <w:rFonts w:asciiTheme="minorEastAsia" w:hAnsiTheme="minorEastAsia" w:eastAsiaTheme="minorEastAsia"/>
                <w:kern w:val="0"/>
                <w:sz w:val="24"/>
                <w:szCs w:val="24"/>
              </w:rPr>
              <w:t>3</w:t>
            </w:r>
            <w:r>
              <w:rPr>
                <w:rFonts w:hint="eastAsia" w:asciiTheme="minorEastAsia" w:hAnsiTheme="minorEastAsia" w:eastAsiaTheme="minorEastAsia"/>
                <w:kern w:val="0"/>
                <w:sz w:val="24"/>
                <w:szCs w:val="24"/>
              </w:rPr>
              <w:t>.</w:t>
            </w:r>
            <w:r>
              <w:rPr>
                <w:rFonts w:asciiTheme="minorEastAsia" w:hAnsiTheme="minorEastAsia" w:eastAsiaTheme="minorEastAsia"/>
                <w:kern w:val="0"/>
                <w:sz w:val="24"/>
                <w:szCs w:val="24"/>
              </w:rPr>
              <w:t xml:space="preserve"> </w:t>
            </w:r>
            <w:r>
              <w:rPr>
                <w:rFonts w:hint="eastAsia" w:asciiTheme="minorEastAsia" w:hAnsiTheme="minorEastAsia" w:eastAsiaTheme="minorEastAsia"/>
                <w:kern w:val="0"/>
                <w:sz w:val="24"/>
                <w:szCs w:val="24"/>
              </w:rPr>
              <w:t>确需</w:t>
            </w:r>
            <w:r>
              <w:rPr>
                <w:rFonts w:asciiTheme="minorEastAsia" w:hAnsiTheme="minorEastAsia" w:eastAsiaTheme="minorEastAsia"/>
                <w:kern w:val="0"/>
                <w:sz w:val="24"/>
                <w:szCs w:val="24"/>
              </w:rPr>
              <w:t>公开宣传报道</w:t>
            </w:r>
            <w:r>
              <w:rPr>
                <w:rFonts w:hint="eastAsia" w:asciiTheme="minorEastAsia" w:hAnsiTheme="minorEastAsia" w:eastAsiaTheme="minorEastAsia"/>
                <w:kern w:val="0"/>
                <w:sz w:val="24"/>
                <w:szCs w:val="24"/>
              </w:rPr>
              <w:t>或网络直播的</w:t>
            </w:r>
            <w:r>
              <w:rPr>
                <w:rFonts w:asciiTheme="minorEastAsia" w:hAnsiTheme="minorEastAsia" w:eastAsiaTheme="minorEastAsia"/>
                <w:kern w:val="0"/>
                <w:sz w:val="24"/>
                <w:szCs w:val="24"/>
              </w:rPr>
              <w:t>，</w:t>
            </w:r>
            <w:r>
              <w:rPr>
                <w:rFonts w:hint="eastAsia" w:asciiTheme="minorEastAsia" w:hAnsiTheme="minorEastAsia" w:eastAsiaTheme="minorEastAsia"/>
                <w:kern w:val="0"/>
                <w:sz w:val="24"/>
                <w:szCs w:val="24"/>
              </w:rPr>
              <w:t>主办部门已评估</w:t>
            </w:r>
            <w:r>
              <w:rPr>
                <w:rFonts w:asciiTheme="minorEastAsia" w:hAnsiTheme="minorEastAsia" w:eastAsiaTheme="minorEastAsia"/>
                <w:kern w:val="0"/>
                <w:sz w:val="24"/>
                <w:szCs w:val="24"/>
              </w:rPr>
              <w:t>传播效果和舆论风险</w:t>
            </w:r>
            <w:r>
              <w:rPr>
                <w:rFonts w:hint="eastAsia" w:asciiTheme="minorEastAsia" w:hAnsiTheme="minorEastAsia" w:eastAsiaTheme="minorEastAsia"/>
                <w:kern w:val="0"/>
                <w:sz w:val="24"/>
                <w:szCs w:val="24"/>
              </w:rPr>
              <w:t>；</w:t>
            </w:r>
          </w:p>
          <w:p>
            <w:pPr>
              <w:rPr>
                <w:rFonts w:asciiTheme="minorEastAsia" w:hAnsiTheme="minorEastAsia" w:eastAsiaTheme="minorEastAsia"/>
                <w:kern w:val="0"/>
                <w:sz w:val="24"/>
                <w:szCs w:val="24"/>
              </w:rPr>
            </w:pPr>
            <w:r>
              <w:rPr>
                <w:rFonts w:asciiTheme="minorEastAsia" w:hAnsiTheme="minorEastAsia" w:eastAsiaTheme="minorEastAsia"/>
                <w:kern w:val="0"/>
                <w:sz w:val="24"/>
                <w:szCs w:val="24"/>
              </w:rPr>
              <w:t xml:space="preserve">4. </w:t>
            </w:r>
            <w:r>
              <w:rPr>
                <w:rFonts w:hint="eastAsia" w:asciiTheme="minorEastAsia" w:hAnsiTheme="minorEastAsia" w:eastAsiaTheme="minorEastAsia"/>
                <w:kern w:val="0"/>
                <w:sz w:val="24"/>
                <w:szCs w:val="24"/>
              </w:rPr>
              <w:t>主办</w:t>
            </w:r>
            <w:r>
              <w:rPr>
                <w:rFonts w:asciiTheme="minorEastAsia" w:hAnsiTheme="minorEastAsia" w:eastAsiaTheme="minorEastAsia"/>
                <w:kern w:val="0"/>
                <w:sz w:val="24"/>
                <w:szCs w:val="24"/>
              </w:rPr>
              <w:t>部门</w:t>
            </w:r>
            <w:r>
              <w:rPr>
                <w:rFonts w:hint="eastAsia" w:asciiTheme="minorEastAsia" w:hAnsiTheme="minorEastAsia" w:eastAsiaTheme="minorEastAsia"/>
                <w:kern w:val="0"/>
                <w:sz w:val="24"/>
                <w:szCs w:val="24"/>
              </w:rPr>
              <w:t>已就本次</w:t>
            </w:r>
            <w:r>
              <w:rPr>
                <w:rFonts w:asciiTheme="minorEastAsia" w:hAnsiTheme="minorEastAsia" w:eastAsiaTheme="minorEastAsia"/>
                <w:kern w:val="0"/>
                <w:sz w:val="24"/>
                <w:szCs w:val="24"/>
              </w:rPr>
              <w:t>活动制定相应防范措施和应急处置预案，</w:t>
            </w:r>
            <w:r>
              <w:rPr>
                <w:rFonts w:hint="eastAsia" w:asciiTheme="minorEastAsia" w:hAnsiTheme="minorEastAsia" w:eastAsiaTheme="minorEastAsia"/>
                <w:kern w:val="0"/>
                <w:sz w:val="24"/>
                <w:szCs w:val="24"/>
              </w:rPr>
              <w:t>如发现报告人有发表</w:t>
            </w:r>
            <w:r>
              <w:rPr>
                <w:rFonts w:asciiTheme="minorEastAsia" w:hAnsiTheme="minorEastAsia" w:eastAsiaTheme="minorEastAsia"/>
                <w:kern w:val="0"/>
                <w:sz w:val="24"/>
                <w:szCs w:val="24"/>
              </w:rPr>
              <w:t>不当言论、传播错误思想观点等情况，</w:t>
            </w:r>
            <w:r>
              <w:rPr>
                <w:rFonts w:hint="eastAsia" w:asciiTheme="minorEastAsia" w:hAnsiTheme="minorEastAsia" w:eastAsiaTheme="minorEastAsia"/>
                <w:kern w:val="0"/>
                <w:sz w:val="24"/>
                <w:szCs w:val="24"/>
              </w:rPr>
              <w:t>当场予以制止</w:t>
            </w:r>
            <w:r>
              <w:rPr>
                <w:rFonts w:asciiTheme="minorEastAsia" w:hAnsiTheme="minorEastAsia" w:eastAsiaTheme="minorEastAsia"/>
                <w:kern w:val="0"/>
                <w:sz w:val="24"/>
                <w:szCs w:val="24"/>
              </w:rPr>
              <w:t>，立即消除负面影响</w:t>
            </w:r>
            <w:r>
              <w:rPr>
                <w:rFonts w:hint="eastAsia" w:asciiTheme="minorEastAsia" w:hAnsiTheme="minorEastAsia" w:eastAsiaTheme="minorEastAsia"/>
                <w:kern w:val="0"/>
                <w:sz w:val="24"/>
                <w:szCs w:val="24"/>
              </w:rPr>
              <w:t>，</w:t>
            </w:r>
            <w:r>
              <w:rPr>
                <w:rFonts w:asciiTheme="minorEastAsia" w:hAnsiTheme="minorEastAsia" w:eastAsiaTheme="minorEastAsia"/>
                <w:kern w:val="0"/>
                <w:sz w:val="24"/>
                <w:szCs w:val="24"/>
              </w:rPr>
              <w:t>并</w:t>
            </w:r>
            <w:r>
              <w:rPr>
                <w:rFonts w:hint="eastAsia" w:asciiTheme="minorEastAsia" w:hAnsiTheme="minorEastAsia" w:eastAsiaTheme="minorEastAsia"/>
                <w:kern w:val="0"/>
                <w:sz w:val="24"/>
                <w:szCs w:val="24"/>
              </w:rPr>
              <w:t>向二级党组织和党委宣传部报告</w:t>
            </w:r>
            <w:r>
              <w:rPr>
                <w:rFonts w:asciiTheme="minorEastAsia" w:hAnsiTheme="minorEastAsia" w:eastAsiaTheme="minorEastAsia"/>
                <w:kern w:val="0"/>
                <w:sz w:val="24"/>
                <w:szCs w:val="24"/>
              </w:rPr>
              <w:t>，向报告人所在单位反映。</w:t>
            </w:r>
          </w:p>
          <w:p>
            <w:pPr>
              <w:rPr>
                <w:rFonts w:asciiTheme="minorEastAsia" w:hAnsiTheme="minorEastAsia" w:eastAsiaTheme="minorEastAsia"/>
                <w:kern w:val="0"/>
                <w:sz w:val="24"/>
                <w:szCs w:val="24"/>
              </w:rPr>
            </w:pPr>
          </w:p>
          <w:p>
            <w:pPr>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rPr>
              <w:t>部门</w:t>
            </w:r>
            <w:r>
              <w:rPr>
                <w:rFonts w:asciiTheme="minorEastAsia" w:hAnsiTheme="minorEastAsia" w:eastAsiaTheme="minorEastAsia"/>
                <w:kern w:val="0"/>
                <w:sz w:val="24"/>
                <w:szCs w:val="24"/>
              </w:rPr>
              <w:t>负责人</w:t>
            </w:r>
            <w:r>
              <w:rPr>
                <w:rFonts w:hint="eastAsia" w:asciiTheme="minorEastAsia" w:hAnsiTheme="minorEastAsia" w:eastAsiaTheme="minorEastAsia"/>
                <w:kern w:val="0"/>
                <w:sz w:val="24"/>
                <w:szCs w:val="24"/>
              </w:rPr>
              <w:t>签字</w:t>
            </w:r>
            <w:r>
              <w:rPr>
                <w:rFonts w:asciiTheme="minorEastAsia" w:hAnsiTheme="minorEastAsia" w:eastAsiaTheme="minorEastAsia"/>
                <w:kern w:val="0"/>
                <w:sz w:val="24"/>
                <w:szCs w:val="24"/>
              </w:rPr>
              <w:t>：</w:t>
            </w: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Ex>
        <w:trPr>
          <w:trHeight w:val="805" w:hRule="atLeast"/>
          <w:jc w:val="center"/>
        </w:trPr>
        <w:tc>
          <w:tcPr>
            <w:tcW w:w="2183" w:type="dxa"/>
            <w:gridSpan w:val="2"/>
            <w:vAlign w:val="center"/>
          </w:tcPr>
          <w:p>
            <w:pPr>
              <w:pStyle w:val="15"/>
              <w:spacing w:before="0" w:after="0" w:line="240" w:lineRule="auto"/>
              <w:rPr>
                <w:rFonts w:asciiTheme="minorEastAsia" w:hAnsiTheme="minorEastAsia" w:eastAsiaTheme="minorEastAsia"/>
                <w:b w:val="0"/>
                <w:sz w:val="24"/>
                <w:szCs w:val="24"/>
              </w:rPr>
            </w:pPr>
            <w:r>
              <w:rPr>
                <w:rFonts w:hint="eastAsia" w:asciiTheme="minorEastAsia" w:hAnsiTheme="minorEastAsia" w:eastAsiaTheme="minorEastAsia"/>
                <w:b w:val="0"/>
                <w:sz w:val="24"/>
                <w:szCs w:val="24"/>
              </w:rPr>
              <w:t>二级党组织意见</w:t>
            </w:r>
          </w:p>
        </w:tc>
        <w:tc>
          <w:tcPr>
            <w:tcW w:w="2265" w:type="dxa"/>
            <w:gridSpan w:val="3"/>
            <w:vAlign w:val="center"/>
          </w:tcPr>
          <w:p>
            <w:pPr>
              <w:pStyle w:val="15"/>
              <w:spacing w:before="0" w:after="0" w:line="240" w:lineRule="auto"/>
              <w:rPr>
                <w:rFonts w:asciiTheme="minorEastAsia" w:hAnsiTheme="minorEastAsia" w:eastAsiaTheme="minorEastAsia"/>
                <w:b w:val="0"/>
                <w:sz w:val="24"/>
                <w:szCs w:val="24"/>
              </w:rPr>
            </w:pPr>
          </w:p>
        </w:tc>
        <w:tc>
          <w:tcPr>
            <w:tcW w:w="2263" w:type="dxa"/>
            <w:gridSpan w:val="2"/>
            <w:vAlign w:val="center"/>
          </w:tcPr>
          <w:p>
            <w:pPr>
              <w:pStyle w:val="15"/>
              <w:spacing w:before="0" w:after="0" w:line="240" w:lineRule="auto"/>
              <w:rPr>
                <w:rFonts w:asciiTheme="minorEastAsia" w:hAnsiTheme="minorEastAsia" w:eastAsiaTheme="minorEastAsia"/>
                <w:b w:val="0"/>
                <w:sz w:val="24"/>
                <w:szCs w:val="24"/>
              </w:rPr>
            </w:pPr>
            <w:r>
              <w:rPr>
                <w:rFonts w:hint="eastAsia" w:asciiTheme="minorEastAsia" w:hAnsiTheme="minorEastAsia" w:eastAsiaTheme="minorEastAsia"/>
                <w:b w:val="0"/>
                <w:sz w:val="24"/>
                <w:szCs w:val="24"/>
              </w:rPr>
              <w:t>党委宣传部</w:t>
            </w:r>
            <w:r>
              <w:rPr>
                <w:rFonts w:asciiTheme="minorEastAsia" w:hAnsiTheme="minorEastAsia" w:eastAsiaTheme="minorEastAsia"/>
                <w:b w:val="0"/>
                <w:sz w:val="24"/>
                <w:szCs w:val="24"/>
              </w:rPr>
              <w:t>意见</w:t>
            </w:r>
          </w:p>
        </w:tc>
        <w:tc>
          <w:tcPr>
            <w:tcW w:w="2210" w:type="dxa"/>
            <w:gridSpan w:val="2"/>
            <w:vAlign w:val="center"/>
          </w:tcPr>
          <w:p>
            <w:pPr>
              <w:pStyle w:val="15"/>
              <w:spacing w:before="0" w:after="0" w:line="240" w:lineRule="auto"/>
              <w:rPr>
                <w:rFonts w:asciiTheme="minorEastAsia" w:hAnsiTheme="minorEastAsia" w:eastAsiaTheme="minorEastAsia"/>
                <w:b w:val="0"/>
                <w:sz w:val="24"/>
                <w:szCs w:val="24"/>
              </w:rPr>
            </w:pPr>
          </w:p>
        </w:tc>
      </w:tr>
    </w:tbl>
    <w:p>
      <w:pPr>
        <w:spacing w:line="360" w:lineRule="auto"/>
        <w:ind w:right="2560" w:firstLine="240" w:firstLineChars="100"/>
        <w:rPr>
          <w:rFonts w:asciiTheme="minorEastAsia" w:hAnsiTheme="minorEastAsia" w:eastAsiaTheme="minorEastAsia"/>
          <w:sz w:val="24"/>
          <w:szCs w:val="24"/>
        </w:rPr>
      </w:pPr>
      <w:r>
        <w:rPr>
          <w:rFonts w:hint="eastAsia" w:asciiTheme="minorEastAsia" w:hAnsiTheme="minorEastAsia" w:eastAsiaTheme="minorEastAsia"/>
          <w:sz w:val="24"/>
          <w:szCs w:val="24"/>
        </w:rPr>
        <w:t>填表时间</w:t>
      </w:r>
      <w:r>
        <w:rPr>
          <w:rFonts w:asciiTheme="minorEastAsia" w:hAnsiTheme="minorEastAsia" w:eastAsiaTheme="minorEastAsia"/>
          <w:sz w:val="24"/>
          <w:szCs w:val="24"/>
        </w:rPr>
        <w:t>：</w:t>
      </w:r>
      <w:r>
        <w:rPr>
          <w:rFonts w:hint="eastAsia" w:asciiTheme="minorEastAsia" w:hAnsiTheme="minorEastAsia" w:eastAsiaTheme="minorEastAsia"/>
          <w:sz w:val="24"/>
          <w:szCs w:val="24"/>
        </w:rPr>
        <w:t xml:space="preserve">    年   月   日</w:t>
      </w:r>
    </w:p>
    <w:p>
      <w:pPr>
        <w:spacing w:line="360" w:lineRule="auto"/>
        <w:ind w:right="2560"/>
        <w:rPr>
          <w:rFonts w:ascii="黑体" w:hAnsi="黑体" w:eastAsia="黑体" w:cs="黑体"/>
          <w:sz w:val="32"/>
        </w:rPr>
      </w:pPr>
      <w:r>
        <w:rPr>
          <w:rFonts w:hint="eastAsia" w:ascii="黑体" w:hAnsi="黑体" w:eastAsia="黑体" w:cs="黑体"/>
          <w:sz w:val="32"/>
        </w:rPr>
        <w:t>附件</w:t>
      </w:r>
      <w:r>
        <w:rPr>
          <w:rFonts w:ascii="黑体" w:hAnsi="黑体" w:eastAsia="黑体" w:cs="黑体"/>
          <w:sz w:val="32"/>
        </w:rPr>
        <w:t>2</w:t>
      </w:r>
      <w:bookmarkStart w:id="0" w:name="_GoBack"/>
      <w:bookmarkEnd w:id="0"/>
    </w:p>
    <w:p>
      <w:pPr>
        <w:spacing w:line="560" w:lineRule="exact"/>
        <w:jc w:val="center"/>
        <w:rPr>
          <w:rFonts w:ascii="方正小标宋简体" w:hAnsi="方正小标宋简体" w:eastAsia="方正小标宋简体" w:cs="方正小标宋简体"/>
          <w:bCs/>
          <w:sz w:val="36"/>
          <w:szCs w:val="36"/>
        </w:rPr>
      </w:pPr>
      <w:r>
        <w:rPr>
          <w:rFonts w:hint="eastAsia" w:ascii="方正小标宋简体" w:hAnsi="方正小标宋简体" w:eastAsia="方正小标宋简体" w:cs="方正小标宋简体"/>
          <w:bCs/>
          <w:sz w:val="36"/>
          <w:szCs w:val="36"/>
        </w:rPr>
        <w:t>北京教育学院外籍和港澳台专家讲学访问申请表</w:t>
      </w:r>
    </w:p>
    <w:tbl>
      <w:tblPr>
        <w:tblStyle w:val="21"/>
        <w:tblW w:w="10055"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90"/>
        <w:gridCol w:w="218"/>
        <w:gridCol w:w="342"/>
        <w:gridCol w:w="565"/>
        <w:gridCol w:w="710"/>
        <w:gridCol w:w="284"/>
        <w:gridCol w:w="603"/>
        <w:gridCol w:w="531"/>
        <w:gridCol w:w="449"/>
        <w:gridCol w:w="35"/>
        <w:gridCol w:w="1057"/>
        <w:gridCol w:w="18"/>
        <w:gridCol w:w="546"/>
        <w:gridCol w:w="730"/>
        <w:gridCol w:w="113"/>
        <w:gridCol w:w="369"/>
        <w:gridCol w:w="33"/>
        <w:gridCol w:w="7"/>
        <w:gridCol w:w="847"/>
        <w:gridCol w:w="19"/>
        <w:gridCol w:w="1589"/>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46" w:hRule="atLeast"/>
          <w:jc w:val="center"/>
        </w:trPr>
        <w:tc>
          <w:tcPr>
            <w:tcW w:w="1208" w:type="dxa"/>
            <w:gridSpan w:val="2"/>
            <w:vMerge w:val="restart"/>
            <w:vAlign w:val="center"/>
          </w:tcPr>
          <w:p>
            <w:pPr>
              <w:jc w:val="center"/>
              <w:rPr>
                <w:rFonts w:ascii="Calibri" w:hAnsi="Calibri"/>
              </w:rPr>
            </w:pPr>
            <w:r>
              <w:rPr>
                <w:rFonts w:hint="eastAsia" w:ascii="宋体" w:hAnsi="宋体"/>
              </w:rPr>
              <w:t>外教（外专）姓名</w:t>
            </w:r>
          </w:p>
        </w:tc>
        <w:tc>
          <w:tcPr>
            <w:tcW w:w="907" w:type="dxa"/>
            <w:gridSpan w:val="2"/>
            <w:vAlign w:val="center"/>
          </w:tcPr>
          <w:p>
            <w:pPr>
              <w:jc w:val="center"/>
              <w:rPr>
                <w:rFonts w:ascii="Calibri" w:hAnsi="Calibri"/>
              </w:rPr>
            </w:pPr>
            <w:r>
              <w:rPr>
                <w:rFonts w:hint="eastAsia" w:ascii="Calibri" w:hAnsi="Calibri"/>
              </w:rPr>
              <w:t>外文</w:t>
            </w:r>
          </w:p>
        </w:tc>
        <w:tc>
          <w:tcPr>
            <w:tcW w:w="2612" w:type="dxa"/>
            <w:gridSpan w:val="6"/>
            <w:vAlign w:val="center"/>
          </w:tcPr>
          <w:p>
            <w:pPr>
              <w:jc w:val="center"/>
              <w:rPr>
                <w:rFonts w:ascii="Calibri" w:hAnsi="Calibri"/>
              </w:rPr>
            </w:pPr>
          </w:p>
        </w:tc>
        <w:tc>
          <w:tcPr>
            <w:tcW w:w="1057" w:type="dxa"/>
            <w:vAlign w:val="center"/>
          </w:tcPr>
          <w:p>
            <w:pPr>
              <w:jc w:val="center"/>
              <w:rPr>
                <w:rFonts w:ascii="Calibri" w:hAnsi="Calibri"/>
              </w:rPr>
            </w:pPr>
            <w:r>
              <w:rPr>
                <w:rFonts w:hint="eastAsia" w:ascii="Calibri" w:hAnsi="Calibri"/>
              </w:rPr>
              <w:t>性别</w:t>
            </w:r>
          </w:p>
        </w:tc>
        <w:tc>
          <w:tcPr>
            <w:tcW w:w="1407" w:type="dxa"/>
            <w:gridSpan w:val="4"/>
            <w:vAlign w:val="center"/>
          </w:tcPr>
          <w:p>
            <w:pPr>
              <w:jc w:val="center"/>
              <w:rPr>
                <w:rFonts w:ascii="Calibri" w:hAnsi="Calibri"/>
              </w:rPr>
            </w:pPr>
          </w:p>
        </w:tc>
        <w:tc>
          <w:tcPr>
            <w:tcW w:w="1275" w:type="dxa"/>
            <w:gridSpan w:val="5"/>
            <w:vAlign w:val="center"/>
          </w:tcPr>
          <w:p>
            <w:pPr>
              <w:jc w:val="center"/>
              <w:rPr>
                <w:rFonts w:ascii="Calibri" w:hAnsi="Calibri"/>
              </w:rPr>
            </w:pPr>
            <w:r>
              <w:rPr>
                <w:rFonts w:hint="eastAsia" w:ascii="Calibri" w:hAnsi="Calibri"/>
              </w:rPr>
              <w:t>国籍/地区</w:t>
            </w:r>
          </w:p>
        </w:tc>
        <w:tc>
          <w:tcPr>
            <w:tcW w:w="1589" w:type="dxa"/>
            <w:vAlign w:val="center"/>
          </w:tcPr>
          <w:p>
            <w:pPr>
              <w:jc w:val="center"/>
              <w:rPr>
                <w:rFonts w:ascii="Calibri" w:hAnsi="Calibri"/>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35" w:hRule="atLeast"/>
          <w:jc w:val="center"/>
        </w:trPr>
        <w:tc>
          <w:tcPr>
            <w:tcW w:w="1208" w:type="dxa"/>
            <w:gridSpan w:val="2"/>
            <w:vMerge w:val="continue"/>
            <w:vAlign w:val="center"/>
          </w:tcPr>
          <w:p>
            <w:pPr>
              <w:jc w:val="center"/>
              <w:rPr>
                <w:rFonts w:ascii="Calibri" w:hAnsi="Calibri"/>
              </w:rPr>
            </w:pPr>
          </w:p>
        </w:tc>
        <w:tc>
          <w:tcPr>
            <w:tcW w:w="907" w:type="dxa"/>
            <w:gridSpan w:val="2"/>
            <w:vAlign w:val="center"/>
          </w:tcPr>
          <w:p>
            <w:pPr>
              <w:jc w:val="center"/>
              <w:rPr>
                <w:rFonts w:ascii="Calibri" w:hAnsi="Calibri"/>
              </w:rPr>
            </w:pPr>
            <w:r>
              <w:rPr>
                <w:rFonts w:hint="eastAsia" w:ascii="Calibri" w:hAnsi="Calibri"/>
              </w:rPr>
              <w:t>中文</w:t>
            </w:r>
          </w:p>
        </w:tc>
        <w:tc>
          <w:tcPr>
            <w:tcW w:w="2612" w:type="dxa"/>
            <w:gridSpan w:val="6"/>
            <w:vAlign w:val="center"/>
          </w:tcPr>
          <w:p>
            <w:pPr>
              <w:jc w:val="center"/>
              <w:rPr>
                <w:rFonts w:ascii="Calibri" w:hAnsi="Calibri"/>
              </w:rPr>
            </w:pPr>
          </w:p>
        </w:tc>
        <w:tc>
          <w:tcPr>
            <w:tcW w:w="1057" w:type="dxa"/>
            <w:vAlign w:val="center"/>
          </w:tcPr>
          <w:p>
            <w:pPr>
              <w:jc w:val="center"/>
              <w:rPr>
                <w:rFonts w:ascii="Calibri" w:hAnsi="Calibri"/>
              </w:rPr>
            </w:pPr>
            <w:r>
              <w:rPr>
                <w:rFonts w:hint="eastAsia" w:ascii="Calibri" w:hAnsi="Calibri"/>
              </w:rPr>
              <w:t>出生年月</w:t>
            </w:r>
          </w:p>
        </w:tc>
        <w:tc>
          <w:tcPr>
            <w:tcW w:w="1407" w:type="dxa"/>
            <w:gridSpan w:val="4"/>
            <w:vAlign w:val="center"/>
          </w:tcPr>
          <w:p>
            <w:pPr>
              <w:jc w:val="center"/>
              <w:rPr>
                <w:rFonts w:ascii="Calibri" w:hAnsi="Calibri"/>
              </w:rPr>
            </w:pPr>
          </w:p>
        </w:tc>
        <w:tc>
          <w:tcPr>
            <w:tcW w:w="1275" w:type="dxa"/>
            <w:gridSpan w:val="5"/>
            <w:vAlign w:val="center"/>
          </w:tcPr>
          <w:p>
            <w:pPr>
              <w:jc w:val="center"/>
              <w:rPr>
                <w:rFonts w:ascii="Calibri" w:hAnsi="Calibri"/>
              </w:rPr>
            </w:pPr>
            <w:r>
              <w:rPr>
                <w:rFonts w:hint="eastAsia" w:ascii="Calibri" w:hAnsi="Calibri"/>
              </w:rPr>
              <w:t>职称职务</w:t>
            </w:r>
          </w:p>
        </w:tc>
        <w:tc>
          <w:tcPr>
            <w:tcW w:w="1589" w:type="dxa"/>
            <w:vAlign w:val="center"/>
          </w:tcPr>
          <w:p>
            <w:pPr>
              <w:jc w:val="center"/>
              <w:rPr>
                <w:rFonts w:ascii="Calibri" w:hAnsi="Calibri"/>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99" w:hRule="atLeast"/>
          <w:jc w:val="center"/>
        </w:trPr>
        <w:tc>
          <w:tcPr>
            <w:tcW w:w="2115" w:type="dxa"/>
            <w:gridSpan w:val="4"/>
            <w:vAlign w:val="center"/>
          </w:tcPr>
          <w:p>
            <w:pPr>
              <w:jc w:val="center"/>
              <w:rPr>
                <w:rFonts w:ascii="Calibri" w:hAnsi="Calibri"/>
              </w:rPr>
            </w:pPr>
            <w:r>
              <w:rPr>
                <w:rFonts w:hint="eastAsia" w:ascii="Calibri" w:hAnsi="Calibri"/>
              </w:rPr>
              <w:t>工作单位</w:t>
            </w:r>
          </w:p>
        </w:tc>
        <w:tc>
          <w:tcPr>
            <w:tcW w:w="7940" w:type="dxa"/>
            <w:gridSpan w:val="17"/>
            <w:vAlign w:val="center"/>
          </w:tcPr>
          <w:p>
            <w:pPr>
              <w:jc w:val="center"/>
              <w:rPr>
                <w:rFonts w:ascii="Calibri" w:hAnsi="Calibri"/>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99" w:hRule="atLeast"/>
          <w:jc w:val="center"/>
        </w:trPr>
        <w:tc>
          <w:tcPr>
            <w:tcW w:w="2115" w:type="dxa"/>
            <w:gridSpan w:val="4"/>
            <w:vAlign w:val="center"/>
          </w:tcPr>
          <w:p>
            <w:pPr>
              <w:jc w:val="center"/>
              <w:rPr>
                <w:rFonts w:ascii="Calibri" w:hAnsi="Calibri"/>
              </w:rPr>
            </w:pPr>
            <w:r>
              <w:rPr>
                <w:rFonts w:hint="eastAsia" w:ascii="Calibri" w:hAnsi="Calibri"/>
              </w:rPr>
              <w:t>活动方式</w:t>
            </w:r>
          </w:p>
        </w:tc>
        <w:tc>
          <w:tcPr>
            <w:tcW w:w="7940" w:type="dxa"/>
            <w:gridSpan w:val="17"/>
            <w:vAlign w:val="center"/>
          </w:tcPr>
          <w:p>
            <w:pPr>
              <w:jc w:val="center"/>
              <w:rPr>
                <w:rFonts w:ascii="Calibri" w:hAnsi="Calibri"/>
              </w:rPr>
            </w:pPr>
            <w:r>
              <w:rPr>
                <w:rFonts w:hint="eastAsia" w:ascii="宋体" w:hAnsi="宋体"/>
              </w:rPr>
              <w:t xml:space="preserve">□线上 </w:t>
            </w:r>
            <w:r>
              <w:rPr>
                <w:rFonts w:ascii="宋体" w:hAnsi="宋体"/>
              </w:rPr>
              <w:t xml:space="preserve">      </w:t>
            </w:r>
            <w:r>
              <w:rPr>
                <w:rFonts w:hint="eastAsia" w:ascii="宋体" w:hAnsi="宋体"/>
              </w:rPr>
              <w:t xml:space="preserve">□线下 </w:t>
            </w:r>
            <w:r>
              <w:rPr>
                <w:rFonts w:ascii="宋体" w:hAnsi="宋体"/>
              </w:rPr>
              <w:t xml:space="preserve">     </w:t>
            </w:r>
            <w:r>
              <w:rPr>
                <w:rFonts w:hint="eastAsia" w:ascii="宋体" w:hAnsi="宋体"/>
              </w:rPr>
              <w:t>□混合</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49" w:hRule="atLeast"/>
          <w:jc w:val="center"/>
        </w:trPr>
        <w:tc>
          <w:tcPr>
            <w:tcW w:w="990" w:type="dxa"/>
            <w:vAlign w:val="center"/>
          </w:tcPr>
          <w:p>
            <w:pPr>
              <w:jc w:val="center"/>
              <w:rPr>
                <w:rFonts w:ascii="Calibri" w:hAnsi="Calibri"/>
              </w:rPr>
            </w:pPr>
            <w:r>
              <w:rPr>
                <w:rFonts w:hint="eastAsia" w:ascii="Calibri" w:hAnsi="Calibri"/>
              </w:rPr>
              <w:t>传真</w:t>
            </w:r>
          </w:p>
        </w:tc>
        <w:tc>
          <w:tcPr>
            <w:tcW w:w="1835" w:type="dxa"/>
            <w:gridSpan w:val="4"/>
            <w:vAlign w:val="center"/>
          </w:tcPr>
          <w:p>
            <w:pPr>
              <w:jc w:val="center"/>
              <w:rPr>
                <w:rFonts w:ascii="Calibri" w:hAnsi="Calibri"/>
              </w:rPr>
            </w:pPr>
          </w:p>
        </w:tc>
        <w:tc>
          <w:tcPr>
            <w:tcW w:w="887" w:type="dxa"/>
            <w:gridSpan w:val="2"/>
            <w:vAlign w:val="center"/>
          </w:tcPr>
          <w:p>
            <w:pPr>
              <w:jc w:val="center"/>
              <w:rPr>
                <w:rFonts w:ascii="Calibri" w:hAnsi="Calibri"/>
              </w:rPr>
            </w:pPr>
            <w:r>
              <w:rPr>
                <w:rFonts w:hint="eastAsia" w:ascii="Calibri" w:hAnsi="Calibri"/>
              </w:rPr>
              <w:t>电话</w:t>
            </w:r>
          </w:p>
        </w:tc>
        <w:tc>
          <w:tcPr>
            <w:tcW w:w="2090" w:type="dxa"/>
            <w:gridSpan w:val="5"/>
            <w:vAlign w:val="center"/>
          </w:tcPr>
          <w:p>
            <w:pPr>
              <w:jc w:val="center"/>
              <w:rPr>
                <w:rFonts w:ascii="Calibri" w:hAnsi="Calibri"/>
              </w:rPr>
            </w:pPr>
          </w:p>
        </w:tc>
        <w:tc>
          <w:tcPr>
            <w:tcW w:w="1276" w:type="dxa"/>
            <w:gridSpan w:val="2"/>
            <w:vAlign w:val="center"/>
          </w:tcPr>
          <w:p>
            <w:pPr>
              <w:jc w:val="center"/>
              <w:rPr>
                <w:rFonts w:ascii="Calibri" w:hAnsi="Calibri"/>
              </w:rPr>
            </w:pPr>
            <w:r>
              <w:rPr>
                <w:rFonts w:hint="eastAsia" w:ascii="Calibri" w:hAnsi="Calibri"/>
              </w:rPr>
              <w:t>电子邮件</w:t>
            </w:r>
          </w:p>
        </w:tc>
        <w:tc>
          <w:tcPr>
            <w:tcW w:w="2977" w:type="dxa"/>
            <w:gridSpan w:val="7"/>
            <w:vAlign w:val="center"/>
          </w:tcPr>
          <w:p>
            <w:pPr>
              <w:jc w:val="center"/>
              <w:rPr>
                <w:rFonts w:ascii="Calibri" w:hAnsi="Calibri"/>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25" w:hRule="atLeast"/>
          <w:jc w:val="center"/>
        </w:trPr>
        <w:tc>
          <w:tcPr>
            <w:tcW w:w="10055" w:type="dxa"/>
            <w:gridSpan w:val="21"/>
          </w:tcPr>
          <w:p>
            <w:pPr>
              <w:rPr>
                <w:rFonts w:ascii="Calibri" w:hAnsi="Calibri"/>
                <w:sz w:val="24"/>
              </w:rPr>
            </w:pPr>
            <w:r>
              <w:rPr>
                <w:rFonts w:hint="eastAsia" w:ascii="Calibri" w:hAnsi="Calibri"/>
                <w:sz w:val="24"/>
              </w:rPr>
              <w:t>个人简历、专长及主要学术成就（可另附页）</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0055" w:type="dxa"/>
            <w:gridSpan w:val="21"/>
          </w:tcPr>
          <w:p>
            <w:pPr>
              <w:rPr>
                <w:rFonts w:ascii="宋体" w:hAnsi="宋体"/>
                <w:bCs/>
                <w:sz w:val="24"/>
              </w:rPr>
            </w:pPr>
            <w:r>
              <w:rPr>
                <w:rFonts w:hint="eastAsia" w:ascii="宋体" w:hAnsi="宋体"/>
                <w:bCs/>
                <w:sz w:val="24"/>
              </w:rPr>
              <w:t>讲学提纲∕项目活动内容（可另附页）</w:t>
            </w:r>
          </w:p>
          <w:p>
            <w:pPr>
              <w:rPr>
                <w:rFonts w:ascii="宋体" w:hAnsi="宋体"/>
                <w:bCs/>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04" w:hRule="atLeast"/>
          <w:jc w:val="center"/>
        </w:trPr>
        <w:tc>
          <w:tcPr>
            <w:tcW w:w="1550" w:type="dxa"/>
            <w:gridSpan w:val="3"/>
            <w:vAlign w:val="center"/>
          </w:tcPr>
          <w:p>
            <w:pPr>
              <w:jc w:val="center"/>
              <w:rPr>
                <w:rFonts w:hint="eastAsia" w:ascii="宋体" w:hAnsi="宋体" w:eastAsia="宋体"/>
                <w:lang w:val="en-US" w:eastAsia="zh-CN"/>
              </w:rPr>
            </w:pPr>
            <w:r>
              <w:rPr>
                <w:rFonts w:hint="eastAsia" w:ascii="宋体" w:hAnsi="宋体"/>
                <w:lang w:val="en-US" w:eastAsia="zh-CN"/>
              </w:rPr>
              <w:t>参加项目/活动名称</w:t>
            </w:r>
          </w:p>
        </w:tc>
        <w:tc>
          <w:tcPr>
            <w:tcW w:w="4798" w:type="dxa"/>
            <w:gridSpan w:val="10"/>
            <w:vAlign w:val="center"/>
          </w:tcPr>
          <w:p>
            <w:pPr>
              <w:jc w:val="right"/>
              <w:rPr>
                <w:rFonts w:ascii="宋体" w:hAnsi="宋体"/>
              </w:rPr>
            </w:pPr>
          </w:p>
        </w:tc>
        <w:tc>
          <w:tcPr>
            <w:tcW w:w="1245" w:type="dxa"/>
            <w:gridSpan w:val="4"/>
            <w:vAlign w:val="center"/>
          </w:tcPr>
          <w:p>
            <w:pPr>
              <w:jc w:val="center"/>
              <w:rPr>
                <w:rFonts w:ascii="宋体" w:hAnsi="宋体"/>
              </w:rPr>
            </w:pPr>
            <w:r>
              <w:rPr>
                <w:rFonts w:hint="eastAsia" w:ascii="宋体" w:hAnsi="宋体"/>
              </w:rPr>
              <w:t>访问/讲座地点</w:t>
            </w:r>
          </w:p>
        </w:tc>
        <w:tc>
          <w:tcPr>
            <w:tcW w:w="2462" w:type="dxa"/>
            <w:gridSpan w:val="4"/>
            <w:vAlign w:val="center"/>
          </w:tcPr>
          <w:p>
            <w:pPr>
              <w:jc w:val="center"/>
              <w:rPr>
                <w:rFonts w:ascii="宋体" w:hAnsi="宋体"/>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04" w:hRule="atLeast"/>
          <w:jc w:val="center"/>
        </w:trPr>
        <w:tc>
          <w:tcPr>
            <w:tcW w:w="1550" w:type="dxa"/>
            <w:gridSpan w:val="3"/>
            <w:vAlign w:val="center"/>
          </w:tcPr>
          <w:p>
            <w:pPr>
              <w:jc w:val="center"/>
              <w:rPr>
                <w:rFonts w:hint="eastAsia" w:ascii="宋体" w:hAnsi="宋体" w:eastAsia="宋体" w:cs="Times New Roman"/>
                <w:kern w:val="2"/>
                <w:sz w:val="21"/>
                <w:lang w:val="en-US" w:eastAsia="zh-CN" w:bidi="ar-SA"/>
              </w:rPr>
            </w:pPr>
            <w:r>
              <w:rPr>
                <w:rFonts w:hint="eastAsia" w:ascii="宋体" w:hAnsi="宋体"/>
              </w:rPr>
              <w:t>访问/讲座时间</w:t>
            </w:r>
          </w:p>
        </w:tc>
        <w:tc>
          <w:tcPr>
            <w:tcW w:w="4798" w:type="dxa"/>
            <w:gridSpan w:val="10"/>
            <w:vAlign w:val="center"/>
          </w:tcPr>
          <w:p>
            <w:pPr>
              <w:jc w:val="center"/>
              <w:rPr>
                <w:rFonts w:hint="eastAsia" w:ascii="宋体" w:hAnsi="宋体"/>
              </w:rPr>
            </w:pPr>
            <w:r>
              <w:rPr>
                <w:rFonts w:hint="eastAsia" w:ascii="宋体" w:hAnsi="宋体"/>
              </w:rPr>
              <w:t>年   月   日</w:t>
            </w:r>
          </w:p>
        </w:tc>
        <w:tc>
          <w:tcPr>
            <w:tcW w:w="1245" w:type="dxa"/>
            <w:gridSpan w:val="4"/>
            <w:vAlign w:val="center"/>
          </w:tcPr>
          <w:p>
            <w:pPr>
              <w:jc w:val="center"/>
              <w:rPr>
                <w:rFonts w:hint="default" w:ascii="宋体" w:hAnsi="宋体" w:eastAsia="宋体"/>
                <w:lang w:val="en-US" w:eastAsia="zh-CN"/>
              </w:rPr>
            </w:pPr>
            <w:r>
              <w:rPr>
                <w:rFonts w:hint="eastAsia" w:ascii="宋体" w:hAnsi="宋体"/>
                <w:lang w:val="en-US" w:eastAsia="zh-CN"/>
              </w:rPr>
              <w:t>逗留时间</w:t>
            </w:r>
          </w:p>
        </w:tc>
        <w:tc>
          <w:tcPr>
            <w:tcW w:w="2462" w:type="dxa"/>
            <w:gridSpan w:val="4"/>
            <w:vAlign w:val="center"/>
          </w:tcPr>
          <w:p>
            <w:pPr>
              <w:jc w:val="center"/>
              <w:rPr>
                <w:rFonts w:ascii="宋体" w:hAnsi="宋体"/>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04" w:hRule="atLeast"/>
          <w:jc w:val="center"/>
        </w:trPr>
        <w:tc>
          <w:tcPr>
            <w:tcW w:w="10055" w:type="dxa"/>
            <w:gridSpan w:val="21"/>
            <w:vAlign w:val="center"/>
          </w:tcPr>
          <w:p>
            <w:pPr>
              <w:jc w:val="center"/>
              <w:rPr>
                <w:rFonts w:ascii="Calibri" w:hAnsi="Calibri"/>
                <w:sz w:val="24"/>
              </w:rPr>
            </w:pPr>
            <w:r>
              <w:rPr>
                <w:rFonts w:hint="eastAsia" w:ascii="Calibri" w:hAnsi="Calibri"/>
                <w:sz w:val="24"/>
              </w:rPr>
              <w:t>同行人员</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04" w:hRule="atLeast"/>
          <w:jc w:val="center"/>
        </w:trPr>
        <w:tc>
          <w:tcPr>
            <w:tcW w:w="2115" w:type="dxa"/>
            <w:gridSpan w:val="4"/>
            <w:vAlign w:val="center"/>
          </w:tcPr>
          <w:p>
            <w:pPr>
              <w:jc w:val="center"/>
              <w:rPr>
                <w:rFonts w:ascii="Calibri" w:hAnsi="Calibri"/>
              </w:rPr>
            </w:pPr>
            <w:r>
              <w:rPr>
                <w:rFonts w:hint="eastAsia" w:ascii="Calibri" w:hAnsi="Calibri"/>
              </w:rPr>
              <w:t>姓名</w:t>
            </w:r>
          </w:p>
        </w:tc>
        <w:tc>
          <w:tcPr>
            <w:tcW w:w="994" w:type="dxa"/>
            <w:gridSpan w:val="2"/>
            <w:vAlign w:val="center"/>
          </w:tcPr>
          <w:p>
            <w:pPr>
              <w:jc w:val="center"/>
              <w:rPr>
                <w:rFonts w:ascii="Calibri" w:hAnsi="Calibri"/>
              </w:rPr>
            </w:pPr>
            <w:r>
              <w:rPr>
                <w:rFonts w:hint="eastAsia" w:ascii="Calibri" w:hAnsi="Calibri"/>
              </w:rPr>
              <w:t>性别</w:t>
            </w:r>
          </w:p>
        </w:tc>
        <w:tc>
          <w:tcPr>
            <w:tcW w:w="1134" w:type="dxa"/>
            <w:gridSpan w:val="2"/>
            <w:vAlign w:val="center"/>
          </w:tcPr>
          <w:p>
            <w:pPr>
              <w:jc w:val="center"/>
              <w:rPr>
                <w:rFonts w:ascii="Calibri" w:hAnsi="Calibri"/>
              </w:rPr>
            </w:pPr>
            <w:r>
              <w:rPr>
                <w:rFonts w:hint="eastAsia" w:ascii="Calibri" w:hAnsi="Calibri"/>
              </w:rPr>
              <w:t>年龄</w:t>
            </w:r>
          </w:p>
        </w:tc>
        <w:tc>
          <w:tcPr>
            <w:tcW w:w="2105" w:type="dxa"/>
            <w:gridSpan w:val="5"/>
            <w:vAlign w:val="center"/>
          </w:tcPr>
          <w:p>
            <w:pPr>
              <w:jc w:val="center"/>
              <w:rPr>
                <w:rFonts w:ascii="Calibri" w:hAnsi="Calibri"/>
              </w:rPr>
            </w:pPr>
            <w:r>
              <w:rPr>
                <w:rFonts w:hint="eastAsia" w:ascii="Calibri" w:hAnsi="Calibri"/>
              </w:rPr>
              <w:t>工作单位</w:t>
            </w:r>
          </w:p>
        </w:tc>
        <w:tc>
          <w:tcPr>
            <w:tcW w:w="2099" w:type="dxa"/>
            <w:gridSpan w:val="6"/>
            <w:vAlign w:val="center"/>
          </w:tcPr>
          <w:p>
            <w:pPr>
              <w:jc w:val="center"/>
              <w:rPr>
                <w:rFonts w:ascii="Calibri" w:hAnsi="Calibri"/>
              </w:rPr>
            </w:pPr>
            <w:r>
              <w:rPr>
                <w:rFonts w:hint="eastAsia" w:ascii="Calibri" w:hAnsi="Calibri"/>
              </w:rPr>
              <w:t>职务</w:t>
            </w:r>
          </w:p>
        </w:tc>
        <w:tc>
          <w:tcPr>
            <w:tcW w:w="1608" w:type="dxa"/>
            <w:gridSpan w:val="2"/>
            <w:vAlign w:val="center"/>
          </w:tcPr>
          <w:p>
            <w:pPr>
              <w:jc w:val="center"/>
              <w:rPr>
                <w:rFonts w:ascii="Calibri" w:hAnsi="Calibri"/>
              </w:rPr>
            </w:pPr>
            <w:r>
              <w:rPr>
                <w:rFonts w:hint="eastAsia" w:ascii="Calibri" w:hAnsi="Calibri"/>
              </w:rPr>
              <w:t>国籍</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04" w:hRule="atLeast"/>
          <w:jc w:val="center"/>
        </w:trPr>
        <w:tc>
          <w:tcPr>
            <w:tcW w:w="2115" w:type="dxa"/>
            <w:gridSpan w:val="4"/>
            <w:vAlign w:val="center"/>
          </w:tcPr>
          <w:p>
            <w:pPr>
              <w:jc w:val="center"/>
              <w:rPr>
                <w:rFonts w:ascii="Calibri" w:hAnsi="Calibri"/>
              </w:rPr>
            </w:pPr>
          </w:p>
        </w:tc>
        <w:tc>
          <w:tcPr>
            <w:tcW w:w="994" w:type="dxa"/>
            <w:gridSpan w:val="2"/>
            <w:vAlign w:val="center"/>
          </w:tcPr>
          <w:p>
            <w:pPr>
              <w:jc w:val="center"/>
              <w:rPr>
                <w:rFonts w:ascii="Calibri" w:hAnsi="Calibri"/>
              </w:rPr>
            </w:pPr>
          </w:p>
        </w:tc>
        <w:tc>
          <w:tcPr>
            <w:tcW w:w="1134" w:type="dxa"/>
            <w:gridSpan w:val="2"/>
            <w:vAlign w:val="center"/>
          </w:tcPr>
          <w:p>
            <w:pPr>
              <w:jc w:val="center"/>
              <w:rPr>
                <w:rFonts w:ascii="Calibri" w:hAnsi="Calibri"/>
              </w:rPr>
            </w:pPr>
          </w:p>
        </w:tc>
        <w:tc>
          <w:tcPr>
            <w:tcW w:w="2105" w:type="dxa"/>
            <w:gridSpan w:val="5"/>
            <w:vAlign w:val="center"/>
          </w:tcPr>
          <w:p>
            <w:pPr>
              <w:jc w:val="center"/>
              <w:rPr>
                <w:rFonts w:ascii="Calibri" w:hAnsi="Calibri"/>
              </w:rPr>
            </w:pPr>
          </w:p>
        </w:tc>
        <w:tc>
          <w:tcPr>
            <w:tcW w:w="2099" w:type="dxa"/>
            <w:gridSpan w:val="6"/>
            <w:vAlign w:val="center"/>
          </w:tcPr>
          <w:p>
            <w:pPr>
              <w:jc w:val="center"/>
              <w:rPr>
                <w:rFonts w:ascii="Calibri" w:hAnsi="Calibri"/>
              </w:rPr>
            </w:pPr>
          </w:p>
        </w:tc>
        <w:tc>
          <w:tcPr>
            <w:tcW w:w="1608" w:type="dxa"/>
            <w:gridSpan w:val="2"/>
            <w:vAlign w:val="center"/>
          </w:tcPr>
          <w:p>
            <w:pPr>
              <w:jc w:val="center"/>
              <w:rPr>
                <w:rFonts w:ascii="Calibri" w:hAnsi="Calibri"/>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04" w:hRule="atLeast"/>
          <w:jc w:val="center"/>
        </w:trPr>
        <w:tc>
          <w:tcPr>
            <w:tcW w:w="1550" w:type="dxa"/>
            <w:gridSpan w:val="3"/>
            <w:vAlign w:val="center"/>
          </w:tcPr>
          <w:p>
            <w:pPr>
              <w:jc w:val="center"/>
              <w:rPr>
                <w:rFonts w:ascii="宋体" w:hAnsi="宋体"/>
              </w:rPr>
            </w:pPr>
            <w:r>
              <w:rPr>
                <w:rFonts w:hint="eastAsia" w:ascii="宋体" w:hAnsi="宋体"/>
              </w:rPr>
              <w:t>主办单位</w:t>
            </w:r>
          </w:p>
        </w:tc>
        <w:tc>
          <w:tcPr>
            <w:tcW w:w="3142" w:type="dxa"/>
            <w:gridSpan w:val="6"/>
            <w:vAlign w:val="center"/>
          </w:tcPr>
          <w:p>
            <w:pPr>
              <w:jc w:val="center"/>
              <w:rPr>
                <w:rFonts w:ascii="宋体" w:hAnsi="宋体"/>
              </w:rPr>
            </w:pPr>
          </w:p>
        </w:tc>
        <w:tc>
          <w:tcPr>
            <w:tcW w:w="1656" w:type="dxa"/>
            <w:gridSpan w:val="4"/>
            <w:vAlign w:val="center"/>
          </w:tcPr>
          <w:p>
            <w:pPr>
              <w:jc w:val="center"/>
              <w:rPr>
                <w:rFonts w:ascii="宋体" w:hAnsi="宋体"/>
              </w:rPr>
            </w:pPr>
            <w:r>
              <w:rPr>
                <w:rFonts w:hint="eastAsia" w:ascii="宋体" w:hAnsi="宋体"/>
              </w:rPr>
              <w:t>经费承担</w:t>
            </w:r>
          </w:p>
        </w:tc>
        <w:tc>
          <w:tcPr>
            <w:tcW w:w="3707" w:type="dxa"/>
            <w:gridSpan w:val="8"/>
            <w:vAlign w:val="center"/>
          </w:tcPr>
          <w:p>
            <w:pPr>
              <w:jc w:val="center"/>
              <w:rPr>
                <w:rFonts w:ascii="宋体" w:hAnsi="宋体"/>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04" w:hRule="atLeast"/>
          <w:jc w:val="center"/>
        </w:trPr>
        <w:tc>
          <w:tcPr>
            <w:tcW w:w="1550" w:type="dxa"/>
            <w:gridSpan w:val="3"/>
            <w:vAlign w:val="center"/>
          </w:tcPr>
          <w:p>
            <w:pPr>
              <w:jc w:val="center"/>
              <w:rPr>
                <w:rFonts w:ascii="宋体" w:hAnsi="宋体"/>
              </w:rPr>
            </w:pPr>
            <w:r>
              <w:rPr>
                <w:rFonts w:hint="eastAsia" w:ascii="宋体" w:hAnsi="宋体"/>
              </w:rPr>
              <w:t>听众人数</w:t>
            </w:r>
          </w:p>
        </w:tc>
        <w:tc>
          <w:tcPr>
            <w:tcW w:w="3142" w:type="dxa"/>
            <w:gridSpan w:val="6"/>
            <w:vAlign w:val="center"/>
          </w:tcPr>
          <w:p>
            <w:pPr>
              <w:jc w:val="center"/>
              <w:rPr>
                <w:rFonts w:ascii="宋体" w:hAnsi="宋体"/>
              </w:rPr>
            </w:pPr>
          </w:p>
        </w:tc>
        <w:tc>
          <w:tcPr>
            <w:tcW w:w="1656" w:type="dxa"/>
            <w:gridSpan w:val="4"/>
            <w:vAlign w:val="center"/>
          </w:tcPr>
          <w:p>
            <w:pPr>
              <w:jc w:val="center"/>
              <w:rPr>
                <w:rFonts w:ascii="宋体" w:hAnsi="宋体"/>
              </w:rPr>
            </w:pPr>
            <w:r>
              <w:rPr>
                <w:rFonts w:hint="eastAsia" w:ascii="宋体" w:hAnsi="宋体"/>
              </w:rPr>
              <w:t>听众范围</w:t>
            </w:r>
          </w:p>
        </w:tc>
        <w:tc>
          <w:tcPr>
            <w:tcW w:w="3707" w:type="dxa"/>
            <w:gridSpan w:val="8"/>
            <w:vAlign w:val="center"/>
          </w:tcPr>
          <w:p>
            <w:pPr>
              <w:jc w:val="center"/>
              <w:rPr>
                <w:rFonts w:ascii="宋体" w:hAnsi="宋体"/>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13" w:hRule="atLeast"/>
          <w:jc w:val="center"/>
        </w:trPr>
        <w:tc>
          <w:tcPr>
            <w:tcW w:w="1550" w:type="dxa"/>
            <w:gridSpan w:val="3"/>
            <w:vAlign w:val="center"/>
          </w:tcPr>
          <w:p>
            <w:pPr>
              <w:pStyle w:val="15"/>
              <w:adjustRightInd w:val="0"/>
              <w:snapToGrid w:val="0"/>
              <w:spacing w:before="0" w:after="0" w:line="240" w:lineRule="auto"/>
              <w:jc w:val="both"/>
              <w:rPr>
                <w:rFonts w:ascii="宋体" w:hAnsi="宋体"/>
                <w:b w:val="0"/>
                <w:bCs w:val="0"/>
                <w:kern w:val="2"/>
                <w:sz w:val="21"/>
                <w:szCs w:val="20"/>
              </w:rPr>
            </w:pPr>
            <w:r>
              <w:rPr>
                <w:rFonts w:hint="eastAsia" w:ascii="宋体" w:hAnsi="宋体"/>
                <w:b w:val="0"/>
                <w:bCs w:val="0"/>
                <w:kern w:val="2"/>
                <w:sz w:val="21"/>
                <w:szCs w:val="20"/>
              </w:rPr>
              <w:t>是否</w:t>
            </w:r>
            <w:r>
              <w:rPr>
                <w:rFonts w:ascii="宋体" w:hAnsi="宋体"/>
                <w:b w:val="0"/>
                <w:bCs w:val="0"/>
                <w:kern w:val="2"/>
                <w:sz w:val="21"/>
                <w:szCs w:val="20"/>
              </w:rPr>
              <w:t>网络直播</w:t>
            </w:r>
          </w:p>
        </w:tc>
        <w:tc>
          <w:tcPr>
            <w:tcW w:w="3142" w:type="dxa"/>
            <w:gridSpan w:val="6"/>
            <w:vAlign w:val="center"/>
          </w:tcPr>
          <w:p>
            <w:pPr>
              <w:pStyle w:val="15"/>
              <w:adjustRightInd w:val="0"/>
              <w:snapToGrid w:val="0"/>
              <w:spacing w:before="0" w:after="0" w:line="240" w:lineRule="auto"/>
              <w:rPr>
                <w:rFonts w:ascii="宋体" w:hAnsi="宋体"/>
                <w:b w:val="0"/>
                <w:bCs w:val="0"/>
                <w:kern w:val="2"/>
                <w:sz w:val="21"/>
                <w:szCs w:val="20"/>
              </w:rPr>
            </w:pPr>
            <w:r>
              <w:rPr>
                <w:rFonts w:hint="eastAsia" w:ascii="宋体" w:hAnsi="宋体"/>
                <w:b w:val="0"/>
                <w:bCs w:val="0"/>
                <w:kern w:val="2"/>
                <w:sz w:val="21"/>
                <w:szCs w:val="20"/>
              </w:rPr>
              <w:t>□是  □否</w:t>
            </w:r>
          </w:p>
        </w:tc>
        <w:tc>
          <w:tcPr>
            <w:tcW w:w="1656" w:type="dxa"/>
            <w:gridSpan w:val="4"/>
            <w:vAlign w:val="center"/>
          </w:tcPr>
          <w:p>
            <w:pPr>
              <w:adjustRightInd w:val="0"/>
              <w:snapToGrid w:val="0"/>
              <w:jc w:val="center"/>
              <w:rPr>
                <w:rFonts w:ascii="宋体" w:hAnsi="宋体"/>
              </w:rPr>
            </w:pPr>
            <w:r>
              <w:rPr>
                <w:rFonts w:hint="eastAsia" w:ascii="宋体" w:hAnsi="宋体"/>
              </w:rPr>
              <w:t>是否宣传报道</w:t>
            </w:r>
          </w:p>
        </w:tc>
        <w:tc>
          <w:tcPr>
            <w:tcW w:w="3707" w:type="dxa"/>
            <w:gridSpan w:val="8"/>
            <w:vAlign w:val="center"/>
          </w:tcPr>
          <w:p>
            <w:pPr>
              <w:adjustRightInd w:val="0"/>
              <w:snapToGrid w:val="0"/>
              <w:jc w:val="center"/>
              <w:rPr>
                <w:rFonts w:ascii="宋体" w:hAnsi="宋体"/>
              </w:rPr>
            </w:pPr>
            <w:r>
              <w:rPr>
                <w:rFonts w:hint="eastAsia" w:ascii="宋体" w:hAnsi="宋体"/>
              </w:rPr>
              <w:t>□是  □否</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85" w:hRule="atLeast"/>
          <w:jc w:val="center"/>
        </w:trPr>
        <w:tc>
          <w:tcPr>
            <w:tcW w:w="1550" w:type="dxa"/>
            <w:gridSpan w:val="3"/>
            <w:vAlign w:val="center"/>
          </w:tcPr>
          <w:p>
            <w:pPr>
              <w:adjustRightInd w:val="0"/>
              <w:snapToGrid w:val="0"/>
              <w:jc w:val="center"/>
              <w:rPr>
                <w:rFonts w:ascii="宋体" w:hAnsi="宋体"/>
              </w:rPr>
            </w:pPr>
            <w:r>
              <w:rPr>
                <w:rFonts w:hint="eastAsia" w:ascii="宋体" w:hAnsi="宋体"/>
              </w:rPr>
              <w:t>活动过程专人</w:t>
            </w:r>
          </w:p>
        </w:tc>
        <w:tc>
          <w:tcPr>
            <w:tcW w:w="1559" w:type="dxa"/>
            <w:gridSpan w:val="3"/>
            <w:vAlign w:val="center"/>
          </w:tcPr>
          <w:p>
            <w:pPr>
              <w:adjustRightInd w:val="0"/>
              <w:snapToGrid w:val="0"/>
              <w:jc w:val="center"/>
              <w:rPr>
                <w:rFonts w:ascii="宋体" w:hAnsi="宋体"/>
              </w:rPr>
            </w:pPr>
          </w:p>
        </w:tc>
        <w:tc>
          <w:tcPr>
            <w:tcW w:w="1134" w:type="dxa"/>
            <w:gridSpan w:val="2"/>
            <w:vAlign w:val="center"/>
          </w:tcPr>
          <w:p>
            <w:pPr>
              <w:adjustRightInd w:val="0"/>
              <w:snapToGrid w:val="0"/>
              <w:jc w:val="center"/>
              <w:rPr>
                <w:rFonts w:ascii="宋体" w:hAnsi="宋体"/>
              </w:rPr>
            </w:pPr>
            <w:r>
              <w:rPr>
                <w:rFonts w:hint="eastAsia" w:ascii="宋体" w:hAnsi="宋体"/>
              </w:rPr>
              <w:t>手机</w:t>
            </w:r>
          </w:p>
        </w:tc>
        <w:tc>
          <w:tcPr>
            <w:tcW w:w="2105" w:type="dxa"/>
            <w:gridSpan w:val="5"/>
            <w:vAlign w:val="center"/>
          </w:tcPr>
          <w:p>
            <w:pPr>
              <w:adjustRightInd w:val="0"/>
              <w:snapToGrid w:val="0"/>
              <w:jc w:val="center"/>
              <w:rPr>
                <w:rFonts w:ascii="宋体" w:hAnsi="宋体"/>
              </w:rPr>
            </w:pPr>
          </w:p>
        </w:tc>
        <w:tc>
          <w:tcPr>
            <w:tcW w:w="1212" w:type="dxa"/>
            <w:gridSpan w:val="3"/>
            <w:vAlign w:val="center"/>
          </w:tcPr>
          <w:p>
            <w:pPr>
              <w:adjustRightInd w:val="0"/>
              <w:snapToGrid w:val="0"/>
              <w:jc w:val="center"/>
              <w:rPr>
                <w:rFonts w:ascii="宋体" w:hAnsi="宋体"/>
              </w:rPr>
            </w:pPr>
            <w:r>
              <w:rPr>
                <w:rFonts w:hint="eastAsia" w:ascii="宋体" w:hAnsi="宋体"/>
              </w:rPr>
              <w:t>电子邮件</w:t>
            </w:r>
          </w:p>
        </w:tc>
        <w:tc>
          <w:tcPr>
            <w:tcW w:w="2495" w:type="dxa"/>
            <w:gridSpan w:val="5"/>
            <w:vAlign w:val="center"/>
          </w:tcPr>
          <w:p>
            <w:pPr>
              <w:adjustRightInd w:val="0"/>
              <w:snapToGrid w:val="0"/>
              <w:jc w:val="center"/>
              <w:rPr>
                <w:rFonts w:ascii="宋体" w:hAnsi="宋体"/>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78" w:hRule="atLeast"/>
          <w:jc w:val="center"/>
        </w:trPr>
        <w:tc>
          <w:tcPr>
            <w:tcW w:w="7600" w:type="dxa"/>
            <w:gridSpan w:val="18"/>
            <w:vMerge w:val="restart"/>
            <w:vAlign w:val="center"/>
          </w:tcPr>
          <w:p>
            <w:pPr>
              <w:spacing w:line="280" w:lineRule="atLeast"/>
              <w:rPr>
                <w:rFonts w:ascii="宋体" w:hAnsi="宋体"/>
              </w:rPr>
            </w:pPr>
            <w:r>
              <w:rPr>
                <w:rFonts w:hint="eastAsia" w:ascii="宋体" w:hAnsi="宋体"/>
              </w:rPr>
              <w:t>意识形态安全承诺：</w:t>
            </w:r>
          </w:p>
          <w:p>
            <w:pPr>
              <w:spacing w:line="280" w:lineRule="atLeast"/>
              <w:ind w:firstLine="420" w:firstLineChars="200"/>
              <w:rPr>
                <w:rFonts w:ascii="宋体" w:hAnsi="宋体"/>
              </w:rPr>
            </w:pPr>
            <w:r>
              <w:rPr>
                <w:rFonts w:hint="eastAsia" w:ascii="宋体" w:hAnsi="宋体"/>
              </w:rPr>
              <w:t>1.主办部门已对报告人的个人背景、学术观点、讲座内容进行深入了解，报告人不存在思想政治倾向问题，报告内容不存在错误思想观点；2.主办部门已向报告人讲明我国的宗教政策和有关涉外法规；</w:t>
            </w:r>
            <w:r>
              <w:rPr>
                <w:rFonts w:ascii="宋体" w:hAnsi="宋体"/>
              </w:rPr>
              <w:t>3</w:t>
            </w:r>
            <w:r>
              <w:rPr>
                <w:rFonts w:hint="eastAsia" w:ascii="宋体" w:hAnsi="宋体"/>
              </w:rPr>
              <w:t>.主办部门指定专人负责过程管理，确保活动全程不出现政治导向问题；</w:t>
            </w:r>
            <w:r>
              <w:rPr>
                <w:rFonts w:ascii="宋体" w:hAnsi="宋体"/>
              </w:rPr>
              <w:t>4</w:t>
            </w:r>
            <w:r>
              <w:rPr>
                <w:rFonts w:hint="eastAsia" w:ascii="宋体" w:hAnsi="宋体"/>
              </w:rPr>
              <w:t>.确需公开宣传报道或网络直播的，主办部门已评估传播效果和舆论风险；</w:t>
            </w:r>
            <w:r>
              <w:rPr>
                <w:rFonts w:ascii="宋体" w:hAnsi="宋体"/>
              </w:rPr>
              <w:t>5</w:t>
            </w:r>
            <w:r>
              <w:rPr>
                <w:rFonts w:hint="eastAsia" w:ascii="宋体" w:hAnsi="宋体"/>
              </w:rPr>
              <w:t>.主办部门已就本次活动制定相应防范措施和应急处置预案，如发现报告人有发表不当言论、传播错误思想观点等情况，当场予以制止，立即消除负面影响，并</w:t>
            </w:r>
            <w:r>
              <w:rPr>
                <w:rFonts w:ascii="宋体" w:hAnsi="宋体"/>
              </w:rPr>
              <w:t>报告</w:t>
            </w:r>
            <w:r>
              <w:rPr>
                <w:rFonts w:hint="eastAsia" w:ascii="宋体" w:hAnsi="宋体"/>
              </w:rPr>
              <w:t>国际合作</w:t>
            </w:r>
            <w:r>
              <w:rPr>
                <w:rFonts w:ascii="宋体" w:hAnsi="宋体"/>
              </w:rPr>
              <w:t>与交流处</w:t>
            </w:r>
            <w:r>
              <w:rPr>
                <w:rFonts w:hint="eastAsia" w:ascii="宋体" w:hAnsi="宋体"/>
              </w:rPr>
              <w:t>和党委宣传部。</w:t>
            </w:r>
          </w:p>
          <w:p>
            <w:pPr>
              <w:spacing w:line="280" w:lineRule="atLeast"/>
              <w:rPr>
                <w:rFonts w:ascii="宋体" w:hAnsi="宋体"/>
              </w:rPr>
            </w:pPr>
            <w:r>
              <w:rPr>
                <w:rFonts w:hint="eastAsia" w:ascii="宋体" w:hAnsi="宋体"/>
              </w:rPr>
              <w:t>部门负责人签字：</w:t>
            </w:r>
          </w:p>
        </w:tc>
        <w:tc>
          <w:tcPr>
            <w:tcW w:w="2455" w:type="dxa"/>
            <w:gridSpan w:val="3"/>
            <w:vAlign w:val="center"/>
          </w:tcPr>
          <w:p>
            <w:pPr>
              <w:rPr>
                <w:rFonts w:ascii="宋体" w:hAnsi="宋体"/>
              </w:rPr>
            </w:pPr>
            <w:r>
              <w:rPr>
                <w:rFonts w:hint="eastAsia" w:ascii="宋体" w:hAnsi="宋体"/>
              </w:rPr>
              <w:t>二级党组织意见：</w:t>
            </w:r>
          </w:p>
          <w:p>
            <w:pPr>
              <w:rPr>
                <w:rFonts w:ascii="宋体" w:hAnsi="宋体"/>
              </w:rPr>
            </w:pPr>
            <w:r>
              <w:rPr>
                <w:rFonts w:hint="eastAsia" w:ascii="宋体" w:hAnsi="宋体"/>
              </w:rPr>
              <w:t>签字：</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64" w:hRule="atLeast"/>
          <w:jc w:val="center"/>
        </w:trPr>
        <w:tc>
          <w:tcPr>
            <w:tcW w:w="7600" w:type="dxa"/>
            <w:gridSpan w:val="18"/>
            <w:vMerge w:val="continue"/>
            <w:vAlign w:val="center"/>
          </w:tcPr>
          <w:p>
            <w:pPr>
              <w:spacing w:line="280" w:lineRule="atLeast"/>
              <w:rPr>
                <w:rFonts w:ascii="宋体" w:hAnsi="宋体"/>
                <w:b/>
              </w:rPr>
            </w:pPr>
          </w:p>
        </w:tc>
        <w:tc>
          <w:tcPr>
            <w:tcW w:w="2455" w:type="dxa"/>
            <w:gridSpan w:val="3"/>
            <w:vAlign w:val="center"/>
          </w:tcPr>
          <w:p>
            <w:pPr>
              <w:rPr>
                <w:rFonts w:ascii="宋体" w:hAnsi="宋体"/>
              </w:rPr>
            </w:pPr>
            <w:r>
              <w:rPr>
                <w:rFonts w:hint="eastAsia" w:ascii="宋体" w:hAnsi="宋体"/>
              </w:rPr>
              <w:t>国际合作与交流处意见：</w:t>
            </w:r>
          </w:p>
          <w:p>
            <w:pPr>
              <w:rPr>
                <w:rFonts w:ascii="宋体" w:hAnsi="宋体"/>
              </w:rPr>
            </w:pPr>
            <w:r>
              <w:rPr>
                <w:rFonts w:hint="eastAsia" w:ascii="宋体" w:hAnsi="宋体"/>
              </w:rPr>
              <w:t>签字：</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jc w:val="center"/>
        </w:trPr>
        <w:tc>
          <w:tcPr>
            <w:tcW w:w="7600" w:type="dxa"/>
            <w:gridSpan w:val="18"/>
            <w:vMerge w:val="continue"/>
            <w:vAlign w:val="center"/>
          </w:tcPr>
          <w:p>
            <w:pPr>
              <w:spacing w:line="280" w:lineRule="atLeast"/>
              <w:rPr>
                <w:rFonts w:ascii="宋体" w:hAnsi="宋体"/>
                <w:b/>
              </w:rPr>
            </w:pPr>
          </w:p>
        </w:tc>
        <w:tc>
          <w:tcPr>
            <w:tcW w:w="2455" w:type="dxa"/>
            <w:gridSpan w:val="3"/>
            <w:vAlign w:val="center"/>
          </w:tcPr>
          <w:p>
            <w:pPr>
              <w:rPr>
                <w:rFonts w:ascii="宋体" w:hAnsi="宋体"/>
              </w:rPr>
            </w:pPr>
            <w:r>
              <w:rPr>
                <w:rFonts w:hint="eastAsia" w:ascii="宋体" w:hAnsi="宋体"/>
              </w:rPr>
              <w:t>党委宣传部意见：</w:t>
            </w:r>
          </w:p>
          <w:p>
            <w:pPr>
              <w:rPr>
                <w:rFonts w:ascii="宋体" w:hAnsi="宋体"/>
              </w:rPr>
            </w:pPr>
            <w:r>
              <w:rPr>
                <w:rFonts w:hint="eastAsia" w:ascii="宋体" w:hAnsi="宋体"/>
              </w:rPr>
              <w:t>签字：</w:t>
            </w:r>
          </w:p>
        </w:tc>
      </w:tr>
    </w:tbl>
    <w:p>
      <w:pPr>
        <w:spacing w:line="280" w:lineRule="exact"/>
        <w:ind w:right="2557" w:firstLine="240" w:firstLineChars="100"/>
        <w:rPr>
          <w:rFonts w:asciiTheme="minorEastAsia" w:hAnsiTheme="minorEastAsia" w:eastAsiaTheme="minorEastAsia"/>
          <w:sz w:val="24"/>
          <w:szCs w:val="24"/>
        </w:rPr>
      </w:pPr>
      <w:r>
        <w:rPr>
          <w:rFonts w:hint="eastAsia" w:asciiTheme="minorEastAsia" w:hAnsiTheme="minorEastAsia" w:eastAsiaTheme="minorEastAsia"/>
          <w:sz w:val="24"/>
          <w:szCs w:val="24"/>
        </w:rPr>
        <w:t>填表时间</w:t>
      </w:r>
      <w:r>
        <w:rPr>
          <w:rFonts w:asciiTheme="minorEastAsia" w:hAnsiTheme="minorEastAsia" w:eastAsiaTheme="minorEastAsia"/>
          <w:sz w:val="24"/>
          <w:szCs w:val="24"/>
        </w:rPr>
        <w:t>：</w:t>
      </w:r>
      <w:r>
        <w:rPr>
          <w:rFonts w:hint="eastAsia" w:asciiTheme="minorEastAsia" w:hAnsiTheme="minorEastAsia" w:eastAsiaTheme="minorEastAsia"/>
          <w:sz w:val="24"/>
          <w:szCs w:val="24"/>
        </w:rPr>
        <w:t xml:space="preserve">    年   月   日</w:t>
      </w:r>
    </w:p>
    <w:p>
      <w:pPr>
        <w:spacing w:line="280" w:lineRule="exact"/>
        <w:rPr>
          <w:rFonts w:eastAsia="仿宋_GB2312"/>
          <w:sz w:val="28"/>
        </w:rPr>
      </w:pPr>
      <w:r>
        <w:rPr>
          <w:sz w:val="28"/>
        </w:rPr>
        <w:pict>
          <v:group id="_x0000_s1042" o:spid="_x0000_s1042" o:spt="203" style="position:absolute;left:0pt;margin-left:0pt;margin-top:5pt;height:32.3pt;width:442.2pt;z-index:251660288;mso-width-relative:page;mso-height-relative:page;" coordorigin="6825,201452" coordsize="8844,646">
            <o:lock v:ext="edit"/>
            <v:line id="_x0000_s1043" o:spid="_x0000_s1043" o:spt="20" style="position:absolute;left:6825;top:201452;flip:y;height:1;width:8844;" coordsize="21600,21600">
              <v:path arrowok="t"/>
              <v:fill focussize="0,0"/>
              <v:stroke weight="1pt"/>
              <v:imagedata o:title=""/>
              <o:lock v:ext="edit"/>
            </v:line>
            <v:line id="_x0000_s1044" o:spid="_x0000_s1044" o:spt="20" style="position:absolute;left:6825;top:202098;flip:y;height:1;width:8844;" coordsize="21600,21600">
              <v:path arrowok="t"/>
              <v:fill focussize="0,0"/>
              <v:stroke weight="1pt"/>
              <v:imagedata o:title=""/>
              <o:lock v:ext="edit"/>
            </v:line>
          </v:group>
        </w:pict>
      </w:r>
    </w:p>
    <w:p>
      <w:pPr>
        <w:spacing w:line="280" w:lineRule="exact"/>
        <w:ind w:firstLine="280" w:firstLineChars="100"/>
        <w:rPr>
          <w:rFonts w:eastAsia="仿宋_GB2312"/>
          <w:sz w:val="28"/>
        </w:rPr>
      </w:pPr>
      <w:r>
        <w:rPr>
          <w:rFonts w:hint="eastAsia" w:eastAsia="仿宋_GB2312"/>
          <w:sz w:val="28"/>
        </w:rPr>
        <w:t>中共北京教育学院委员会办公室</w:t>
      </w:r>
      <w:r>
        <w:rPr>
          <w:rFonts w:eastAsia="仿宋_GB2312"/>
          <w:sz w:val="28"/>
        </w:rPr>
        <w:t xml:space="preserve"> </w:t>
      </w:r>
      <w:r>
        <w:rPr>
          <w:rFonts w:hint="eastAsia" w:eastAsia="仿宋_GB2312"/>
          <w:sz w:val="28"/>
        </w:rPr>
        <w:t xml:space="preserve">        </w:t>
      </w:r>
      <w:r>
        <w:rPr>
          <w:rFonts w:eastAsia="仿宋_GB2312"/>
          <w:sz w:val="28"/>
        </w:rPr>
        <w:t xml:space="preserve"> </w:t>
      </w:r>
      <w:r>
        <w:rPr>
          <w:rFonts w:hint="eastAsia" w:eastAsia="仿宋_GB2312"/>
          <w:sz w:val="28"/>
        </w:rPr>
        <w:t xml:space="preserve"> </w:t>
      </w:r>
      <w:r>
        <w:rPr>
          <w:rFonts w:eastAsia="仿宋_GB2312"/>
          <w:sz w:val="28"/>
        </w:rPr>
        <w:t>20</w:t>
      </w:r>
      <w:r>
        <w:rPr>
          <w:rFonts w:hint="eastAsia" w:eastAsia="仿宋_GB2312"/>
          <w:sz w:val="28"/>
        </w:rPr>
        <w:t>21年7月</w:t>
      </w:r>
      <w:r>
        <w:rPr>
          <w:rFonts w:eastAsia="仿宋_GB2312"/>
          <w:sz w:val="28"/>
        </w:rPr>
        <w:t>1</w:t>
      </w:r>
      <w:r>
        <w:rPr>
          <w:rFonts w:hint="eastAsia" w:eastAsia="仿宋_GB2312"/>
          <w:sz w:val="28"/>
        </w:rPr>
        <w:t>5日印发</w:t>
      </w:r>
    </w:p>
    <w:sectPr>
      <w:footerReference r:id="rId3" w:type="default"/>
      <w:pgSz w:w="11906" w:h="16838"/>
      <w:pgMar w:top="2098" w:right="1474" w:bottom="1984" w:left="1588" w:header="851" w:footer="992" w:gutter="0"/>
      <w:pgNumType w:fmt="numberInDash"/>
      <w:cols w:space="0" w:num="1"/>
      <w:docGrid w:type="linesAndChars" w:linePitch="31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w:pict>
        <v:shape id="_x0000_s2050" o:spid="_x0000_s2050" o:spt="202" type="#_x0000_t202" style="position:absolute;left:0pt;margin-top:-33.45pt;height:144pt;width:144pt;mso-position-horizontal:outside;mso-position-horizontal-relative:margin;mso-wrap-style:none;z-index:251659264;mso-width-relative:page;mso-height-relative:page;" filled="f" stroked="f" coordsize="21600,21600">
          <v:path/>
          <v:fill on="f" focussize="0,0"/>
          <v:stroke on="f" weight="1.25pt" joinstyle="miter"/>
          <v:imagedata o:title=""/>
          <o:lock v:ext="edit"/>
          <v:textbox inset="0mm,0mm,0mm,0mm" style="mso-fit-shape-to-text:t;">
            <w:txbxContent>
              <w:p>
                <w:pPr>
                  <w:pStyle w:val="13"/>
                  <w:rPr>
                    <w:rStyle w:val="25"/>
                    <w:rFonts w:ascii="宋体" w:hAnsi="宋体"/>
                    <w:sz w:val="28"/>
                    <w:szCs w:val="28"/>
                  </w:rPr>
                </w:pPr>
                <w:r>
                  <w:rPr>
                    <w:rStyle w:val="25"/>
                    <w:rFonts w:ascii="宋体" w:hAnsi="宋体"/>
                    <w:sz w:val="28"/>
                    <w:szCs w:val="28"/>
                  </w:rPr>
                  <w:fldChar w:fldCharType="begin"/>
                </w:r>
                <w:r>
                  <w:rPr>
                    <w:rStyle w:val="25"/>
                    <w:rFonts w:ascii="宋体" w:hAnsi="宋体"/>
                    <w:sz w:val="28"/>
                    <w:szCs w:val="28"/>
                  </w:rPr>
                  <w:instrText xml:space="preserve">PAGE  </w:instrText>
                </w:r>
                <w:r>
                  <w:rPr>
                    <w:rStyle w:val="25"/>
                    <w:rFonts w:ascii="宋体" w:hAnsi="宋体"/>
                    <w:sz w:val="28"/>
                    <w:szCs w:val="28"/>
                  </w:rPr>
                  <w:fldChar w:fldCharType="separate"/>
                </w:r>
                <w:r>
                  <w:rPr>
                    <w:rStyle w:val="25"/>
                    <w:rFonts w:ascii="宋体" w:hAnsi="宋体"/>
                    <w:sz w:val="28"/>
                    <w:szCs w:val="28"/>
                  </w:rPr>
                  <w:t>- 1 -</w:t>
                </w:r>
                <w:r>
                  <w:rPr>
                    <w:rStyle w:val="25"/>
                    <w:rFonts w:ascii="宋体" w:hAnsi="宋体"/>
                    <w:sz w:val="28"/>
                    <w:szCs w:val="28"/>
                  </w:rP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hideSpellingErrors/>
  <w:hideGrammaticalErrors/>
  <w:documentProtection w:enforcement="0"/>
  <w:defaultTabStop w:val="425"/>
  <w:drawingGridHorizontalSpacing w:val="105"/>
  <w:drawingGridVerticalSpacing w:val="159"/>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useFELayout/>
    <w:compatSetting w:name="compatibilityMode" w:uri="http://schemas.microsoft.com/office/word" w:val="12"/>
  </w:compat>
  <w:docVars>
    <w:docVar w:name="commondata" w:val="eyJoZGlkIjoiYzNjOTQ3ZDE3N2QyMjhkMDljMDFmN2E3ZWE4MTkyZDYifQ=="/>
  </w:docVars>
  <w:rsids>
    <w:rsidRoot w:val="00DC6678"/>
    <w:rsid w:val="00005532"/>
    <w:rsid w:val="000072C6"/>
    <w:rsid w:val="0000797F"/>
    <w:rsid w:val="00011619"/>
    <w:rsid w:val="000310DE"/>
    <w:rsid w:val="00031286"/>
    <w:rsid w:val="00032158"/>
    <w:rsid w:val="0003673E"/>
    <w:rsid w:val="000418CD"/>
    <w:rsid w:val="000436DA"/>
    <w:rsid w:val="00052194"/>
    <w:rsid w:val="00055785"/>
    <w:rsid w:val="000608FD"/>
    <w:rsid w:val="000627B9"/>
    <w:rsid w:val="000641AD"/>
    <w:rsid w:val="0006533C"/>
    <w:rsid w:val="000657C0"/>
    <w:rsid w:val="00075431"/>
    <w:rsid w:val="000961D5"/>
    <w:rsid w:val="000A0942"/>
    <w:rsid w:val="000A210F"/>
    <w:rsid w:val="000B79BA"/>
    <w:rsid w:val="000C2A14"/>
    <w:rsid w:val="000C2D52"/>
    <w:rsid w:val="000C2E7E"/>
    <w:rsid w:val="000C2F53"/>
    <w:rsid w:val="000E1897"/>
    <w:rsid w:val="000E335A"/>
    <w:rsid w:val="00101D67"/>
    <w:rsid w:val="00102BAE"/>
    <w:rsid w:val="00121647"/>
    <w:rsid w:val="00124C8E"/>
    <w:rsid w:val="001316D1"/>
    <w:rsid w:val="00137E73"/>
    <w:rsid w:val="00141341"/>
    <w:rsid w:val="001447C0"/>
    <w:rsid w:val="00145485"/>
    <w:rsid w:val="00151D70"/>
    <w:rsid w:val="00156CEE"/>
    <w:rsid w:val="00162A10"/>
    <w:rsid w:val="00164815"/>
    <w:rsid w:val="0017009D"/>
    <w:rsid w:val="00171E16"/>
    <w:rsid w:val="0017251E"/>
    <w:rsid w:val="00175410"/>
    <w:rsid w:val="00175D92"/>
    <w:rsid w:val="0017608B"/>
    <w:rsid w:val="00182EFF"/>
    <w:rsid w:val="0018676C"/>
    <w:rsid w:val="0019276D"/>
    <w:rsid w:val="001973CD"/>
    <w:rsid w:val="00197A97"/>
    <w:rsid w:val="001B4704"/>
    <w:rsid w:val="001B4829"/>
    <w:rsid w:val="001C00A9"/>
    <w:rsid w:val="001C09D1"/>
    <w:rsid w:val="001C1636"/>
    <w:rsid w:val="001C1C4F"/>
    <w:rsid w:val="001D34E5"/>
    <w:rsid w:val="001D3C80"/>
    <w:rsid w:val="001E1D16"/>
    <w:rsid w:val="001E62D1"/>
    <w:rsid w:val="001F547D"/>
    <w:rsid w:val="00207D8F"/>
    <w:rsid w:val="0021037C"/>
    <w:rsid w:val="00224AB8"/>
    <w:rsid w:val="00233D69"/>
    <w:rsid w:val="00235E42"/>
    <w:rsid w:val="00237384"/>
    <w:rsid w:val="00237EB6"/>
    <w:rsid w:val="0024193E"/>
    <w:rsid w:val="002514C7"/>
    <w:rsid w:val="00251654"/>
    <w:rsid w:val="00257B40"/>
    <w:rsid w:val="00260F9B"/>
    <w:rsid w:val="00264A8E"/>
    <w:rsid w:val="0027000F"/>
    <w:rsid w:val="00274A46"/>
    <w:rsid w:val="0028045E"/>
    <w:rsid w:val="00286149"/>
    <w:rsid w:val="002A5534"/>
    <w:rsid w:val="002A7679"/>
    <w:rsid w:val="002B3E95"/>
    <w:rsid w:val="002C6F91"/>
    <w:rsid w:val="002D0708"/>
    <w:rsid w:val="002E5662"/>
    <w:rsid w:val="002E5F59"/>
    <w:rsid w:val="002F053E"/>
    <w:rsid w:val="002F13BB"/>
    <w:rsid w:val="002F7F0E"/>
    <w:rsid w:val="0030511B"/>
    <w:rsid w:val="00305C00"/>
    <w:rsid w:val="003065B3"/>
    <w:rsid w:val="003128A5"/>
    <w:rsid w:val="00312D19"/>
    <w:rsid w:val="00314D04"/>
    <w:rsid w:val="00321367"/>
    <w:rsid w:val="0032666F"/>
    <w:rsid w:val="00330928"/>
    <w:rsid w:val="00331B8F"/>
    <w:rsid w:val="00331D87"/>
    <w:rsid w:val="003346B8"/>
    <w:rsid w:val="003356AD"/>
    <w:rsid w:val="00336E64"/>
    <w:rsid w:val="003413E3"/>
    <w:rsid w:val="0034588E"/>
    <w:rsid w:val="003459C7"/>
    <w:rsid w:val="003464CC"/>
    <w:rsid w:val="00364DB8"/>
    <w:rsid w:val="0037193A"/>
    <w:rsid w:val="003734B5"/>
    <w:rsid w:val="003745CD"/>
    <w:rsid w:val="00375EFE"/>
    <w:rsid w:val="003824C3"/>
    <w:rsid w:val="00382C78"/>
    <w:rsid w:val="00384950"/>
    <w:rsid w:val="0038741A"/>
    <w:rsid w:val="00390780"/>
    <w:rsid w:val="00393049"/>
    <w:rsid w:val="00395626"/>
    <w:rsid w:val="003A02F0"/>
    <w:rsid w:val="003A048E"/>
    <w:rsid w:val="003A6A77"/>
    <w:rsid w:val="003B3E6D"/>
    <w:rsid w:val="003B7169"/>
    <w:rsid w:val="003C2AFB"/>
    <w:rsid w:val="003C47B7"/>
    <w:rsid w:val="003D1237"/>
    <w:rsid w:val="003D36CB"/>
    <w:rsid w:val="003E7BFD"/>
    <w:rsid w:val="003F5EAC"/>
    <w:rsid w:val="003F6150"/>
    <w:rsid w:val="003F6309"/>
    <w:rsid w:val="003F7A7B"/>
    <w:rsid w:val="003F7F56"/>
    <w:rsid w:val="00414F4A"/>
    <w:rsid w:val="00420BFA"/>
    <w:rsid w:val="00423428"/>
    <w:rsid w:val="004250D3"/>
    <w:rsid w:val="00455B4C"/>
    <w:rsid w:val="0045699E"/>
    <w:rsid w:val="00462686"/>
    <w:rsid w:val="00466B43"/>
    <w:rsid w:val="00474AAF"/>
    <w:rsid w:val="004915F5"/>
    <w:rsid w:val="0049296B"/>
    <w:rsid w:val="00493881"/>
    <w:rsid w:val="00496D37"/>
    <w:rsid w:val="00497936"/>
    <w:rsid w:val="004A1543"/>
    <w:rsid w:val="004C3114"/>
    <w:rsid w:val="004C3C5F"/>
    <w:rsid w:val="004C5A23"/>
    <w:rsid w:val="004C7332"/>
    <w:rsid w:val="004D3ACD"/>
    <w:rsid w:val="004E1D80"/>
    <w:rsid w:val="004E7C70"/>
    <w:rsid w:val="004F089D"/>
    <w:rsid w:val="00500088"/>
    <w:rsid w:val="005035B7"/>
    <w:rsid w:val="00522D6F"/>
    <w:rsid w:val="00526868"/>
    <w:rsid w:val="00540575"/>
    <w:rsid w:val="00540667"/>
    <w:rsid w:val="00543255"/>
    <w:rsid w:val="00543550"/>
    <w:rsid w:val="0055031C"/>
    <w:rsid w:val="005513C0"/>
    <w:rsid w:val="00557EE0"/>
    <w:rsid w:val="005623B4"/>
    <w:rsid w:val="00566D9B"/>
    <w:rsid w:val="00571339"/>
    <w:rsid w:val="00573692"/>
    <w:rsid w:val="0058180B"/>
    <w:rsid w:val="00584F8E"/>
    <w:rsid w:val="005930E6"/>
    <w:rsid w:val="00593539"/>
    <w:rsid w:val="00593A49"/>
    <w:rsid w:val="00594870"/>
    <w:rsid w:val="005B0E1F"/>
    <w:rsid w:val="005B7AAF"/>
    <w:rsid w:val="005D6D0E"/>
    <w:rsid w:val="005D7923"/>
    <w:rsid w:val="005D7E65"/>
    <w:rsid w:val="005E12E1"/>
    <w:rsid w:val="005E5486"/>
    <w:rsid w:val="005F086E"/>
    <w:rsid w:val="005F1E2B"/>
    <w:rsid w:val="005F3268"/>
    <w:rsid w:val="0060219E"/>
    <w:rsid w:val="00604610"/>
    <w:rsid w:val="00625804"/>
    <w:rsid w:val="0063052E"/>
    <w:rsid w:val="00633662"/>
    <w:rsid w:val="006342CF"/>
    <w:rsid w:val="006502E2"/>
    <w:rsid w:val="00653AEF"/>
    <w:rsid w:val="00656245"/>
    <w:rsid w:val="006646C4"/>
    <w:rsid w:val="00664D28"/>
    <w:rsid w:val="00666206"/>
    <w:rsid w:val="006A0642"/>
    <w:rsid w:val="006A60D0"/>
    <w:rsid w:val="006B21F3"/>
    <w:rsid w:val="006B33B8"/>
    <w:rsid w:val="006C5AE6"/>
    <w:rsid w:val="006D1009"/>
    <w:rsid w:val="006D4948"/>
    <w:rsid w:val="006D6BD2"/>
    <w:rsid w:val="006F0D92"/>
    <w:rsid w:val="006F76C3"/>
    <w:rsid w:val="00701FF8"/>
    <w:rsid w:val="00703AB9"/>
    <w:rsid w:val="007239E2"/>
    <w:rsid w:val="0074297F"/>
    <w:rsid w:val="00754198"/>
    <w:rsid w:val="0075522E"/>
    <w:rsid w:val="007556ED"/>
    <w:rsid w:val="00757B4C"/>
    <w:rsid w:val="00764199"/>
    <w:rsid w:val="00774B73"/>
    <w:rsid w:val="00794B90"/>
    <w:rsid w:val="00796C0D"/>
    <w:rsid w:val="007A2767"/>
    <w:rsid w:val="007A5EAE"/>
    <w:rsid w:val="007B4259"/>
    <w:rsid w:val="007B688A"/>
    <w:rsid w:val="007B692C"/>
    <w:rsid w:val="007C0A9E"/>
    <w:rsid w:val="007C0F59"/>
    <w:rsid w:val="007C2F7A"/>
    <w:rsid w:val="007D00D4"/>
    <w:rsid w:val="007D0906"/>
    <w:rsid w:val="007F03F3"/>
    <w:rsid w:val="007F2F45"/>
    <w:rsid w:val="00800B61"/>
    <w:rsid w:val="00800CCE"/>
    <w:rsid w:val="00800DC6"/>
    <w:rsid w:val="008053A2"/>
    <w:rsid w:val="0080777E"/>
    <w:rsid w:val="00810640"/>
    <w:rsid w:val="00811DF3"/>
    <w:rsid w:val="00812CF4"/>
    <w:rsid w:val="00820095"/>
    <w:rsid w:val="00827714"/>
    <w:rsid w:val="00832F7C"/>
    <w:rsid w:val="008343A7"/>
    <w:rsid w:val="00835765"/>
    <w:rsid w:val="00836F2F"/>
    <w:rsid w:val="00842F7D"/>
    <w:rsid w:val="00844BEE"/>
    <w:rsid w:val="00852ED0"/>
    <w:rsid w:val="008549B0"/>
    <w:rsid w:val="00854E82"/>
    <w:rsid w:val="00863EC9"/>
    <w:rsid w:val="00865AD7"/>
    <w:rsid w:val="00872679"/>
    <w:rsid w:val="00877F58"/>
    <w:rsid w:val="00880444"/>
    <w:rsid w:val="00891D07"/>
    <w:rsid w:val="008A0F9E"/>
    <w:rsid w:val="008A2C81"/>
    <w:rsid w:val="008A4589"/>
    <w:rsid w:val="008B6B85"/>
    <w:rsid w:val="008B6D87"/>
    <w:rsid w:val="008B7436"/>
    <w:rsid w:val="008C77C5"/>
    <w:rsid w:val="008D0C6A"/>
    <w:rsid w:val="008D621F"/>
    <w:rsid w:val="008E501D"/>
    <w:rsid w:val="008E644E"/>
    <w:rsid w:val="008F7CDE"/>
    <w:rsid w:val="009002A7"/>
    <w:rsid w:val="009027D2"/>
    <w:rsid w:val="00904003"/>
    <w:rsid w:val="00936313"/>
    <w:rsid w:val="00941DD7"/>
    <w:rsid w:val="0094213C"/>
    <w:rsid w:val="00942A48"/>
    <w:rsid w:val="009465F7"/>
    <w:rsid w:val="0095667B"/>
    <w:rsid w:val="00957E69"/>
    <w:rsid w:val="009613D2"/>
    <w:rsid w:val="009768FE"/>
    <w:rsid w:val="00976F83"/>
    <w:rsid w:val="00977874"/>
    <w:rsid w:val="009843EE"/>
    <w:rsid w:val="00990D9F"/>
    <w:rsid w:val="00995381"/>
    <w:rsid w:val="009A6A65"/>
    <w:rsid w:val="009A76DE"/>
    <w:rsid w:val="009B3D72"/>
    <w:rsid w:val="009C4E01"/>
    <w:rsid w:val="009D44C2"/>
    <w:rsid w:val="009D69DE"/>
    <w:rsid w:val="009E44EB"/>
    <w:rsid w:val="009E66CF"/>
    <w:rsid w:val="009F0481"/>
    <w:rsid w:val="009F0647"/>
    <w:rsid w:val="00A0080C"/>
    <w:rsid w:val="00A01764"/>
    <w:rsid w:val="00A117D8"/>
    <w:rsid w:val="00A2610C"/>
    <w:rsid w:val="00A402B3"/>
    <w:rsid w:val="00A51BBA"/>
    <w:rsid w:val="00A61E7D"/>
    <w:rsid w:val="00A62DEE"/>
    <w:rsid w:val="00A66636"/>
    <w:rsid w:val="00A67234"/>
    <w:rsid w:val="00A67D2F"/>
    <w:rsid w:val="00A74E25"/>
    <w:rsid w:val="00A85EB2"/>
    <w:rsid w:val="00A909DA"/>
    <w:rsid w:val="00AA397B"/>
    <w:rsid w:val="00AA3FB4"/>
    <w:rsid w:val="00AA55EE"/>
    <w:rsid w:val="00AB45DC"/>
    <w:rsid w:val="00AB65C9"/>
    <w:rsid w:val="00AB6F32"/>
    <w:rsid w:val="00AC1F79"/>
    <w:rsid w:val="00AE4420"/>
    <w:rsid w:val="00B05FE6"/>
    <w:rsid w:val="00B11C22"/>
    <w:rsid w:val="00B12DFF"/>
    <w:rsid w:val="00B13D94"/>
    <w:rsid w:val="00B15375"/>
    <w:rsid w:val="00B15E10"/>
    <w:rsid w:val="00B2128A"/>
    <w:rsid w:val="00B24222"/>
    <w:rsid w:val="00B2736F"/>
    <w:rsid w:val="00B33AFA"/>
    <w:rsid w:val="00B35EAE"/>
    <w:rsid w:val="00B3606F"/>
    <w:rsid w:val="00B547CE"/>
    <w:rsid w:val="00B55B3A"/>
    <w:rsid w:val="00B67399"/>
    <w:rsid w:val="00B75279"/>
    <w:rsid w:val="00B76F74"/>
    <w:rsid w:val="00B8127D"/>
    <w:rsid w:val="00B8337D"/>
    <w:rsid w:val="00B83FD8"/>
    <w:rsid w:val="00B86F81"/>
    <w:rsid w:val="00BA2497"/>
    <w:rsid w:val="00BB1797"/>
    <w:rsid w:val="00BB3BBC"/>
    <w:rsid w:val="00BB3F90"/>
    <w:rsid w:val="00BB51B1"/>
    <w:rsid w:val="00BD64F7"/>
    <w:rsid w:val="00BE1C06"/>
    <w:rsid w:val="00BE20D1"/>
    <w:rsid w:val="00BE2CB8"/>
    <w:rsid w:val="00BE6624"/>
    <w:rsid w:val="00BF49AD"/>
    <w:rsid w:val="00C02696"/>
    <w:rsid w:val="00C02CFD"/>
    <w:rsid w:val="00C0624E"/>
    <w:rsid w:val="00C17A53"/>
    <w:rsid w:val="00C20171"/>
    <w:rsid w:val="00C245E1"/>
    <w:rsid w:val="00C255CC"/>
    <w:rsid w:val="00C255FA"/>
    <w:rsid w:val="00C3014A"/>
    <w:rsid w:val="00C31814"/>
    <w:rsid w:val="00C4514C"/>
    <w:rsid w:val="00C45D9C"/>
    <w:rsid w:val="00C47AE6"/>
    <w:rsid w:val="00C50360"/>
    <w:rsid w:val="00C526AE"/>
    <w:rsid w:val="00C55B2C"/>
    <w:rsid w:val="00C56324"/>
    <w:rsid w:val="00C66947"/>
    <w:rsid w:val="00C71108"/>
    <w:rsid w:val="00C74139"/>
    <w:rsid w:val="00C80D60"/>
    <w:rsid w:val="00C82D3A"/>
    <w:rsid w:val="00CB2EDC"/>
    <w:rsid w:val="00CB52FE"/>
    <w:rsid w:val="00CC0CD0"/>
    <w:rsid w:val="00CE472B"/>
    <w:rsid w:val="00CF227A"/>
    <w:rsid w:val="00CF5E8A"/>
    <w:rsid w:val="00D061DB"/>
    <w:rsid w:val="00D069AA"/>
    <w:rsid w:val="00D0763D"/>
    <w:rsid w:val="00D22D95"/>
    <w:rsid w:val="00D2572F"/>
    <w:rsid w:val="00D41F63"/>
    <w:rsid w:val="00D43322"/>
    <w:rsid w:val="00D447E2"/>
    <w:rsid w:val="00D47F5E"/>
    <w:rsid w:val="00D53003"/>
    <w:rsid w:val="00D539D0"/>
    <w:rsid w:val="00D63A33"/>
    <w:rsid w:val="00D8161C"/>
    <w:rsid w:val="00D8699E"/>
    <w:rsid w:val="00D91905"/>
    <w:rsid w:val="00DA5336"/>
    <w:rsid w:val="00DB4C6F"/>
    <w:rsid w:val="00DC6678"/>
    <w:rsid w:val="00DD39AA"/>
    <w:rsid w:val="00DD4714"/>
    <w:rsid w:val="00DD583B"/>
    <w:rsid w:val="00DD595F"/>
    <w:rsid w:val="00DE14BE"/>
    <w:rsid w:val="00DF3AA9"/>
    <w:rsid w:val="00DF536F"/>
    <w:rsid w:val="00DF618F"/>
    <w:rsid w:val="00E03FB6"/>
    <w:rsid w:val="00E0477B"/>
    <w:rsid w:val="00E10130"/>
    <w:rsid w:val="00E14929"/>
    <w:rsid w:val="00E15F3E"/>
    <w:rsid w:val="00E17730"/>
    <w:rsid w:val="00E2104C"/>
    <w:rsid w:val="00E22298"/>
    <w:rsid w:val="00E27686"/>
    <w:rsid w:val="00E30158"/>
    <w:rsid w:val="00E3194D"/>
    <w:rsid w:val="00E334A1"/>
    <w:rsid w:val="00E42530"/>
    <w:rsid w:val="00E42F1A"/>
    <w:rsid w:val="00E50041"/>
    <w:rsid w:val="00E53524"/>
    <w:rsid w:val="00E634A9"/>
    <w:rsid w:val="00E72226"/>
    <w:rsid w:val="00E74F00"/>
    <w:rsid w:val="00E768DA"/>
    <w:rsid w:val="00E81FB6"/>
    <w:rsid w:val="00E8316B"/>
    <w:rsid w:val="00E90F51"/>
    <w:rsid w:val="00E95FDF"/>
    <w:rsid w:val="00EA1967"/>
    <w:rsid w:val="00EA1A00"/>
    <w:rsid w:val="00EA2874"/>
    <w:rsid w:val="00EA64BA"/>
    <w:rsid w:val="00EB0FEC"/>
    <w:rsid w:val="00EB1443"/>
    <w:rsid w:val="00EB2F11"/>
    <w:rsid w:val="00EB3876"/>
    <w:rsid w:val="00EB67F0"/>
    <w:rsid w:val="00EB69EE"/>
    <w:rsid w:val="00EB7F92"/>
    <w:rsid w:val="00EC0E34"/>
    <w:rsid w:val="00EC7A48"/>
    <w:rsid w:val="00EF1599"/>
    <w:rsid w:val="00EF18BE"/>
    <w:rsid w:val="00EF4EAA"/>
    <w:rsid w:val="00EF50D9"/>
    <w:rsid w:val="00EF5E2D"/>
    <w:rsid w:val="00F021F9"/>
    <w:rsid w:val="00F02E22"/>
    <w:rsid w:val="00F10483"/>
    <w:rsid w:val="00F135C5"/>
    <w:rsid w:val="00F14EF4"/>
    <w:rsid w:val="00F206FA"/>
    <w:rsid w:val="00F21DC1"/>
    <w:rsid w:val="00F23F38"/>
    <w:rsid w:val="00F339A2"/>
    <w:rsid w:val="00F350E7"/>
    <w:rsid w:val="00F35998"/>
    <w:rsid w:val="00F51B31"/>
    <w:rsid w:val="00F547D8"/>
    <w:rsid w:val="00F604B1"/>
    <w:rsid w:val="00F717FE"/>
    <w:rsid w:val="00F746A5"/>
    <w:rsid w:val="00F74F58"/>
    <w:rsid w:val="00F9722C"/>
    <w:rsid w:val="00FA0BD8"/>
    <w:rsid w:val="00FA17E0"/>
    <w:rsid w:val="00FA2FD6"/>
    <w:rsid w:val="00FB2AF9"/>
    <w:rsid w:val="00FB3145"/>
    <w:rsid w:val="00FC4CDB"/>
    <w:rsid w:val="00FD509E"/>
    <w:rsid w:val="00FE322F"/>
    <w:rsid w:val="00FF4716"/>
    <w:rsid w:val="00FF52A9"/>
    <w:rsid w:val="00FF6C48"/>
    <w:rsid w:val="0127561C"/>
    <w:rsid w:val="01665C29"/>
    <w:rsid w:val="01A119FC"/>
    <w:rsid w:val="01B04A41"/>
    <w:rsid w:val="01C92BE1"/>
    <w:rsid w:val="01F77690"/>
    <w:rsid w:val="02220889"/>
    <w:rsid w:val="023B0D85"/>
    <w:rsid w:val="02876142"/>
    <w:rsid w:val="02CF2B48"/>
    <w:rsid w:val="02DD63E9"/>
    <w:rsid w:val="035C529B"/>
    <w:rsid w:val="03650C07"/>
    <w:rsid w:val="03664B74"/>
    <w:rsid w:val="037479A6"/>
    <w:rsid w:val="0393096F"/>
    <w:rsid w:val="03A266D0"/>
    <w:rsid w:val="03EF48AA"/>
    <w:rsid w:val="04601184"/>
    <w:rsid w:val="046A7C5E"/>
    <w:rsid w:val="04955417"/>
    <w:rsid w:val="04AD0291"/>
    <w:rsid w:val="052879C1"/>
    <w:rsid w:val="059C624E"/>
    <w:rsid w:val="05FE024C"/>
    <w:rsid w:val="065C5168"/>
    <w:rsid w:val="065D1D1E"/>
    <w:rsid w:val="067E7D85"/>
    <w:rsid w:val="06A86C63"/>
    <w:rsid w:val="06B37F0B"/>
    <w:rsid w:val="070732DE"/>
    <w:rsid w:val="073C1DEE"/>
    <w:rsid w:val="07682DA8"/>
    <w:rsid w:val="07EF062B"/>
    <w:rsid w:val="082A00F2"/>
    <w:rsid w:val="08397C17"/>
    <w:rsid w:val="084C09B0"/>
    <w:rsid w:val="088F4AB0"/>
    <w:rsid w:val="08CD17AA"/>
    <w:rsid w:val="09922F90"/>
    <w:rsid w:val="099802AA"/>
    <w:rsid w:val="09AD4839"/>
    <w:rsid w:val="09D04F75"/>
    <w:rsid w:val="0A007041"/>
    <w:rsid w:val="0A4632DA"/>
    <w:rsid w:val="0A51452A"/>
    <w:rsid w:val="0AC52245"/>
    <w:rsid w:val="0AD24738"/>
    <w:rsid w:val="0AFB4435"/>
    <w:rsid w:val="0BED4349"/>
    <w:rsid w:val="0C3D03F2"/>
    <w:rsid w:val="0C41029C"/>
    <w:rsid w:val="0C7B0F8B"/>
    <w:rsid w:val="0C845BEF"/>
    <w:rsid w:val="0C8B1A4A"/>
    <w:rsid w:val="0CAF5F98"/>
    <w:rsid w:val="0D7F1B67"/>
    <w:rsid w:val="0DE35516"/>
    <w:rsid w:val="0DF766E3"/>
    <w:rsid w:val="0DFA7FB2"/>
    <w:rsid w:val="0DFC157B"/>
    <w:rsid w:val="0E1B522C"/>
    <w:rsid w:val="0E743BCE"/>
    <w:rsid w:val="0EC26D59"/>
    <w:rsid w:val="0F1F5F0B"/>
    <w:rsid w:val="0F8B7D4A"/>
    <w:rsid w:val="0FB91C2B"/>
    <w:rsid w:val="0FD52A61"/>
    <w:rsid w:val="0FD5749A"/>
    <w:rsid w:val="0FDA58EB"/>
    <w:rsid w:val="10217675"/>
    <w:rsid w:val="107A781F"/>
    <w:rsid w:val="109E0F11"/>
    <w:rsid w:val="10A44BB2"/>
    <w:rsid w:val="10CB3597"/>
    <w:rsid w:val="119D1EC4"/>
    <w:rsid w:val="11D1126E"/>
    <w:rsid w:val="122C48DA"/>
    <w:rsid w:val="123F43F2"/>
    <w:rsid w:val="12BF0206"/>
    <w:rsid w:val="137C3E5C"/>
    <w:rsid w:val="137C755E"/>
    <w:rsid w:val="13A935E3"/>
    <w:rsid w:val="13D04E14"/>
    <w:rsid w:val="14205C34"/>
    <w:rsid w:val="14D959F5"/>
    <w:rsid w:val="150A601E"/>
    <w:rsid w:val="15140027"/>
    <w:rsid w:val="15300E9E"/>
    <w:rsid w:val="153064A4"/>
    <w:rsid w:val="15A4597B"/>
    <w:rsid w:val="15B2072C"/>
    <w:rsid w:val="16244889"/>
    <w:rsid w:val="1652174C"/>
    <w:rsid w:val="1698636A"/>
    <w:rsid w:val="17633681"/>
    <w:rsid w:val="17A86ADD"/>
    <w:rsid w:val="17C35C0A"/>
    <w:rsid w:val="17DC006B"/>
    <w:rsid w:val="185D5281"/>
    <w:rsid w:val="18737D85"/>
    <w:rsid w:val="18977855"/>
    <w:rsid w:val="189F7F4A"/>
    <w:rsid w:val="18B84A4C"/>
    <w:rsid w:val="19042CE5"/>
    <w:rsid w:val="19082E26"/>
    <w:rsid w:val="197752EC"/>
    <w:rsid w:val="19EB097E"/>
    <w:rsid w:val="1A257270"/>
    <w:rsid w:val="1A554546"/>
    <w:rsid w:val="1AA32939"/>
    <w:rsid w:val="1B0A7FAA"/>
    <w:rsid w:val="1B0C1DB2"/>
    <w:rsid w:val="1B517BA6"/>
    <w:rsid w:val="1B730C08"/>
    <w:rsid w:val="1BF626C3"/>
    <w:rsid w:val="1BFE3F53"/>
    <w:rsid w:val="1C1F22EA"/>
    <w:rsid w:val="1C9355EA"/>
    <w:rsid w:val="1CA57C69"/>
    <w:rsid w:val="1CE82757"/>
    <w:rsid w:val="1DDB2639"/>
    <w:rsid w:val="1E1B6D11"/>
    <w:rsid w:val="1E302241"/>
    <w:rsid w:val="1E436EC5"/>
    <w:rsid w:val="1EDB5A30"/>
    <w:rsid w:val="1F190E69"/>
    <w:rsid w:val="1F8A6865"/>
    <w:rsid w:val="1F9276B7"/>
    <w:rsid w:val="1FC04FB3"/>
    <w:rsid w:val="1FD65890"/>
    <w:rsid w:val="1FF9777A"/>
    <w:rsid w:val="202C7928"/>
    <w:rsid w:val="202F3346"/>
    <w:rsid w:val="206F133B"/>
    <w:rsid w:val="207A1E41"/>
    <w:rsid w:val="2096735A"/>
    <w:rsid w:val="20B40517"/>
    <w:rsid w:val="20D4465A"/>
    <w:rsid w:val="20F05610"/>
    <w:rsid w:val="21175678"/>
    <w:rsid w:val="21254EEC"/>
    <w:rsid w:val="213C4826"/>
    <w:rsid w:val="214048BD"/>
    <w:rsid w:val="218D3EC3"/>
    <w:rsid w:val="21A20FBA"/>
    <w:rsid w:val="21C16227"/>
    <w:rsid w:val="21F826B1"/>
    <w:rsid w:val="220B7E2B"/>
    <w:rsid w:val="227541E7"/>
    <w:rsid w:val="227764F9"/>
    <w:rsid w:val="22947536"/>
    <w:rsid w:val="229F3BE2"/>
    <w:rsid w:val="22A47665"/>
    <w:rsid w:val="22AA09BD"/>
    <w:rsid w:val="23022F95"/>
    <w:rsid w:val="230E32FB"/>
    <w:rsid w:val="23784A92"/>
    <w:rsid w:val="23957E04"/>
    <w:rsid w:val="23A3696A"/>
    <w:rsid w:val="23A65665"/>
    <w:rsid w:val="23D05CA8"/>
    <w:rsid w:val="23D660D2"/>
    <w:rsid w:val="23DB079B"/>
    <w:rsid w:val="24172910"/>
    <w:rsid w:val="24242673"/>
    <w:rsid w:val="24253281"/>
    <w:rsid w:val="244E1B65"/>
    <w:rsid w:val="24BF0CF4"/>
    <w:rsid w:val="25240463"/>
    <w:rsid w:val="25256C9A"/>
    <w:rsid w:val="25475B9E"/>
    <w:rsid w:val="255564E1"/>
    <w:rsid w:val="256058B3"/>
    <w:rsid w:val="257642B3"/>
    <w:rsid w:val="25FA09EE"/>
    <w:rsid w:val="26024C5F"/>
    <w:rsid w:val="2603065B"/>
    <w:rsid w:val="26270890"/>
    <w:rsid w:val="26336919"/>
    <w:rsid w:val="26852758"/>
    <w:rsid w:val="27075F59"/>
    <w:rsid w:val="27104FD1"/>
    <w:rsid w:val="27396581"/>
    <w:rsid w:val="274946F0"/>
    <w:rsid w:val="27511394"/>
    <w:rsid w:val="277029EF"/>
    <w:rsid w:val="27806BBD"/>
    <w:rsid w:val="27916DF8"/>
    <w:rsid w:val="282F2100"/>
    <w:rsid w:val="288A7FA4"/>
    <w:rsid w:val="28A16679"/>
    <w:rsid w:val="28BD6625"/>
    <w:rsid w:val="295B39BA"/>
    <w:rsid w:val="297055C6"/>
    <w:rsid w:val="29B11CD7"/>
    <w:rsid w:val="29BB0E24"/>
    <w:rsid w:val="29DA2C92"/>
    <w:rsid w:val="2A496537"/>
    <w:rsid w:val="2A570749"/>
    <w:rsid w:val="2A5C4365"/>
    <w:rsid w:val="2A6F1568"/>
    <w:rsid w:val="2A7C1C01"/>
    <w:rsid w:val="2AED294A"/>
    <w:rsid w:val="2B290727"/>
    <w:rsid w:val="2B9E478D"/>
    <w:rsid w:val="2BA17977"/>
    <w:rsid w:val="2BCA3D60"/>
    <w:rsid w:val="2C555DB3"/>
    <w:rsid w:val="2C67659D"/>
    <w:rsid w:val="2C81228C"/>
    <w:rsid w:val="2CA53BD3"/>
    <w:rsid w:val="2CC95F54"/>
    <w:rsid w:val="2D15360E"/>
    <w:rsid w:val="2DA300A0"/>
    <w:rsid w:val="2DAB5A42"/>
    <w:rsid w:val="2DEA4892"/>
    <w:rsid w:val="2E0954E4"/>
    <w:rsid w:val="2E507737"/>
    <w:rsid w:val="2ED00E31"/>
    <w:rsid w:val="2EF17347"/>
    <w:rsid w:val="2F293987"/>
    <w:rsid w:val="2F2F16BE"/>
    <w:rsid w:val="2F6333EC"/>
    <w:rsid w:val="2F691E71"/>
    <w:rsid w:val="2F895C66"/>
    <w:rsid w:val="2FA76E92"/>
    <w:rsid w:val="2FC26E9C"/>
    <w:rsid w:val="2FFF5E00"/>
    <w:rsid w:val="3059099C"/>
    <w:rsid w:val="30764EDC"/>
    <w:rsid w:val="30995039"/>
    <w:rsid w:val="30CC3C10"/>
    <w:rsid w:val="31076B9F"/>
    <w:rsid w:val="31206C7F"/>
    <w:rsid w:val="31207E3E"/>
    <w:rsid w:val="31B61F04"/>
    <w:rsid w:val="31C23B53"/>
    <w:rsid w:val="31E6716D"/>
    <w:rsid w:val="31EA6996"/>
    <w:rsid w:val="32617BCD"/>
    <w:rsid w:val="32772505"/>
    <w:rsid w:val="32780C1F"/>
    <w:rsid w:val="33064356"/>
    <w:rsid w:val="333C3561"/>
    <w:rsid w:val="3362304C"/>
    <w:rsid w:val="33774183"/>
    <w:rsid w:val="33EE44CA"/>
    <w:rsid w:val="33FB4FB2"/>
    <w:rsid w:val="345E0BA8"/>
    <w:rsid w:val="34D424AD"/>
    <w:rsid w:val="350D65BE"/>
    <w:rsid w:val="35237692"/>
    <w:rsid w:val="35833416"/>
    <w:rsid w:val="35BF2E6E"/>
    <w:rsid w:val="35DE1D5A"/>
    <w:rsid w:val="36D1713C"/>
    <w:rsid w:val="36E02E65"/>
    <w:rsid w:val="36E07B12"/>
    <w:rsid w:val="373E5998"/>
    <w:rsid w:val="376B76E5"/>
    <w:rsid w:val="3781255F"/>
    <w:rsid w:val="37B0246D"/>
    <w:rsid w:val="381D04D1"/>
    <w:rsid w:val="388441B0"/>
    <w:rsid w:val="3887296E"/>
    <w:rsid w:val="38B3607E"/>
    <w:rsid w:val="38D25E57"/>
    <w:rsid w:val="39656507"/>
    <w:rsid w:val="397B1B82"/>
    <w:rsid w:val="39963286"/>
    <w:rsid w:val="399A7A87"/>
    <w:rsid w:val="399B55F0"/>
    <w:rsid w:val="39AF77BF"/>
    <w:rsid w:val="39F46485"/>
    <w:rsid w:val="3A072462"/>
    <w:rsid w:val="3A433802"/>
    <w:rsid w:val="3A774A53"/>
    <w:rsid w:val="3A7B204F"/>
    <w:rsid w:val="3B9534D9"/>
    <w:rsid w:val="3BB052EE"/>
    <w:rsid w:val="3BD96B23"/>
    <w:rsid w:val="3C136D3A"/>
    <w:rsid w:val="3C4C0839"/>
    <w:rsid w:val="3C75728C"/>
    <w:rsid w:val="3C7E1027"/>
    <w:rsid w:val="3C9B3888"/>
    <w:rsid w:val="3CE00B9B"/>
    <w:rsid w:val="3CE35CF6"/>
    <w:rsid w:val="3D090561"/>
    <w:rsid w:val="3E091AA4"/>
    <w:rsid w:val="3E9741ED"/>
    <w:rsid w:val="3EF85104"/>
    <w:rsid w:val="3F0D65C9"/>
    <w:rsid w:val="3F0E22B5"/>
    <w:rsid w:val="3F1535E3"/>
    <w:rsid w:val="3F4E4553"/>
    <w:rsid w:val="3FC24297"/>
    <w:rsid w:val="40042A06"/>
    <w:rsid w:val="40120B6B"/>
    <w:rsid w:val="40B513A5"/>
    <w:rsid w:val="40DB0E8F"/>
    <w:rsid w:val="40DE3988"/>
    <w:rsid w:val="4147254C"/>
    <w:rsid w:val="41565FF8"/>
    <w:rsid w:val="419864FD"/>
    <w:rsid w:val="419B78A3"/>
    <w:rsid w:val="419C4FC6"/>
    <w:rsid w:val="42017AF1"/>
    <w:rsid w:val="420232F3"/>
    <w:rsid w:val="4249031E"/>
    <w:rsid w:val="4256014D"/>
    <w:rsid w:val="42FB2C48"/>
    <w:rsid w:val="431E34F4"/>
    <w:rsid w:val="43BC5997"/>
    <w:rsid w:val="43CE4154"/>
    <w:rsid w:val="445075C0"/>
    <w:rsid w:val="44B44EF0"/>
    <w:rsid w:val="44C37DC1"/>
    <w:rsid w:val="44C9306D"/>
    <w:rsid w:val="44E54D97"/>
    <w:rsid w:val="450C0AF8"/>
    <w:rsid w:val="453D2F1C"/>
    <w:rsid w:val="457F131B"/>
    <w:rsid w:val="45D52D2D"/>
    <w:rsid w:val="45E456F1"/>
    <w:rsid w:val="45E7109F"/>
    <w:rsid w:val="46096F00"/>
    <w:rsid w:val="4654454D"/>
    <w:rsid w:val="468A0B4E"/>
    <w:rsid w:val="468F6817"/>
    <w:rsid w:val="46AE5938"/>
    <w:rsid w:val="47216D92"/>
    <w:rsid w:val="474B794F"/>
    <w:rsid w:val="4774221F"/>
    <w:rsid w:val="47C740B9"/>
    <w:rsid w:val="4854064D"/>
    <w:rsid w:val="487039CA"/>
    <w:rsid w:val="48813F00"/>
    <w:rsid w:val="489D455B"/>
    <w:rsid w:val="48E05C83"/>
    <w:rsid w:val="48E84DEF"/>
    <w:rsid w:val="491846E2"/>
    <w:rsid w:val="496376AB"/>
    <w:rsid w:val="49815FD5"/>
    <w:rsid w:val="49830BD6"/>
    <w:rsid w:val="49AE34E3"/>
    <w:rsid w:val="4A1C0144"/>
    <w:rsid w:val="4A6A3461"/>
    <w:rsid w:val="4AB92A0D"/>
    <w:rsid w:val="4B697DE0"/>
    <w:rsid w:val="4B8E3B05"/>
    <w:rsid w:val="4B92457B"/>
    <w:rsid w:val="4B993A58"/>
    <w:rsid w:val="4BA92BC1"/>
    <w:rsid w:val="4BCB7117"/>
    <w:rsid w:val="4C27434A"/>
    <w:rsid w:val="4C3E7197"/>
    <w:rsid w:val="4C4774AF"/>
    <w:rsid w:val="4C56198E"/>
    <w:rsid w:val="4C8026C9"/>
    <w:rsid w:val="4C9302EB"/>
    <w:rsid w:val="4D590441"/>
    <w:rsid w:val="4D8E3942"/>
    <w:rsid w:val="4DC33660"/>
    <w:rsid w:val="4E213D86"/>
    <w:rsid w:val="4E220EC0"/>
    <w:rsid w:val="4E607018"/>
    <w:rsid w:val="4EA81520"/>
    <w:rsid w:val="4ED15AAE"/>
    <w:rsid w:val="4EDD2D11"/>
    <w:rsid w:val="4EF75D05"/>
    <w:rsid w:val="4EF94A0F"/>
    <w:rsid w:val="4F013050"/>
    <w:rsid w:val="4F02562A"/>
    <w:rsid w:val="4F0D515D"/>
    <w:rsid w:val="4F756D20"/>
    <w:rsid w:val="4F7840AB"/>
    <w:rsid w:val="4F9D1957"/>
    <w:rsid w:val="4FA9215D"/>
    <w:rsid w:val="4FE161AF"/>
    <w:rsid w:val="4FEB01E3"/>
    <w:rsid w:val="4FEC51B5"/>
    <w:rsid w:val="501329F4"/>
    <w:rsid w:val="501F12B8"/>
    <w:rsid w:val="504B376D"/>
    <w:rsid w:val="50526A6A"/>
    <w:rsid w:val="508463C2"/>
    <w:rsid w:val="50F07AFB"/>
    <w:rsid w:val="511B6F38"/>
    <w:rsid w:val="511E7FC6"/>
    <w:rsid w:val="51FA4231"/>
    <w:rsid w:val="51FC115C"/>
    <w:rsid w:val="521A6347"/>
    <w:rsid w:val="52A53D62"/>
    <w:rsid w:val="52D20C30"/>
    <w:rsid w:val="52FD18EB"/>
    <w:rsid w:val="536A71F5"/>
    <w:rsid w:val="536D011B"/>
    <w:rsid w:val="53730F88"/>
    <w:rsid w:val="538A03E6"/>
    <w:rsid w:val="538D24E1"/>
    <w:rsid w:val="539D0593"/>
    <w:rsid w:val="539D313B"/>
    <w:rsid w:val="53AB6914"/>
    <w:rsid w:val="53AE1E3B"/>
    <w:rsid w:val="54017767"/>
    <w:rsid w:val="541B1072"/>
    <w:rsid w:val="54C61734"/>
    <w:rsid w:val="54DF04C4"/>
    <w:rsid w:val="5511245D"/>
    <w:rsid w:val="55186730"/>
    <w:rsid w:val="552F1E5E"/>
    <w:rsid w:val="55407EEE"/>
    <w:rsid w:val="55700DEF"/>
    <w:rsid w:val="55701085"/>
    <w:rsid w:val="55954627"/>
    <w:rsid w:val="55A03EEB"/>
    <w:rsid w:val="55DD5448"/>
    <w:rsid w:val="562B1B9F"/>
    <w:rsid w:val="56655836"/>
    <w:rsid w:val="569A20D0"/>
    <w:rsid w:val="56E56182"/>
    <w:rsid w:val="57097B26"/>
    <w:rsid w:val="576B1DA6"/>
    <w:rsid w:val="576E6F8C"/>
    <w:rsid w:val="57A46A1E"/>
    <w:rsid w:val="57F5225D"/>
    <w:rsid w:val="580B00E7"/>
    <w:rsid w:val="58221767"/>
    <w:rsid w:val="58566BFE"/>
    <w:rsid w:val="586A268F"/>
    <w:rsid w:val="586E64F8"/>
    <w:rsid w:val="587C032A"/>
    <w:rsid w:val="589452B3"/>
    <w:rsid w:val="58B143F9"/>
    <w:rsid w:val="58D17A53"/>
    <w:rsid w:val="58E357EA"/>
    <w:rsid w:val="59074515"/>
    <w:rsid w:val="59222249"/>
    <w:rsid w:val="59270ED6"/>
    <w:rsid w:val="593E4FFD"/>
    <w:rsid w:val="59851CAD"/>
    <w:rsid w:val="59A70F49"/>
    <w:rsid w:val="59C347A1"/>
    <w:rsid w:val="59DE0955"/>
    <w:rsid w:val="5A3C5E82"/>
    <w:rsid w:val="5A5C61E3"/>
    <w:rsid w:val="5A7A7E04"/>
    <w:rsid w:val="5AD543E0"/>
    <w:rsid w:val="5BC0680C"/>
    <w:rsid w:val="5C454521"/>
    <w:rsid w:val="5C455BDB"/>
    <w:rsid w:val="5C6547DE"/>
    <w:rsid w:val="5C89467B"/>
    <w:rsid w:val="5C9C4734"/>
    <w:rsid w:val="5CA06D45"/>
    <w:rsid w:val="5D1F63CF"/>
    <w:rsid w:val="5D2909F7"/>
    <w:rsid w:val="5D4A090E"/>
    <w:rsid w:val="5D74035A"/>
    <w:rsid w:val="5D821FA3"/>
    <w:rsid w:val="5D85535F"/>
    <w:rsid w:val="5DA25A53"/>
    <w:rsid w:val="5DA64AF3"/>
    <w:rsid w:val="5E042ABB"/>
    <w:rsid w:val="5E180794"/>
    <w:rsid w:val="5F641CB7"/>
    <w:rsid w:val="5F7C12FF"/>
    <w:rsid w:val="5FF35522"/>
    <w:rsid w:val="5FFE6A2D"/>
    <w:rsid w:val="60081CAE"/>
    <w:rsid w:val="600A4DBC"/>
    <w:rsid w:val="605A713D"/>
    <w:rsid w:val="60A86070"/>
    <w:rsid w:val="60B12320"/>
    <w:rsid w:val="61087A25"/>
    <w:rsid w:val="613A423C"/>
    <w:rsid w:val="61555396"/>
    <w:rsid w:val="615E0581"/>
    <w:rsid w:val="61D46FF0"/>
    <w:rsid w:val="6284160B"/>
    <w:rsid w:val="62C53D40"/>
    <w:rsid w:val="62E01369"/>
    <w:rsid w:val="62E9761B"/>
    <w:rsid w:val="63912798"/>
    <w:rsid w:val="63EF780F"/>
    <w:rsid w:val="649E685A"/>
    <w:rsid w:val="64B03A99"/>
    <w:rsid w:val="651F3D26"/>
    <w:rsid w:val="65871669"/>
    <w:rsid w:val="65B84512"/>
    <w:rsid w:val="65FA6D7D"/>
    <w:rsid w:val="661D2A1A"/>
    <w:rsid w:val="662B430D"/>
    <w:rsid w:val="663F287E"/>
    <w:rsid w:val="66571D15"/>
    <w:rsid w:val="66616BC9"/>
    <w:rsid w:val="66793DB0"/>
    <w:rsid w:val="667A063E"/>
    <w:rsid w:val="66AC0B11"/>
    <w:rsid w:val="6708202A"/>
    <w:rsid w:val="67F545FD"/>
    <w:rsid w:val="681F71B9"/>
    <w:rsid w:val="682C0296"/>
    <w:rsid w:val="68B04193"/>
    <w:rsid w:val="68CF08DD"/>
    <w:rsid w:val="690A5D96"/>
    <w:rsid w:val="691808C5"/>
    <w:rsid w:val="6995504F"/>
    <w:rsid w:val="6A715C74"/>
    <w:rsid w:val="6AD83931"/>
    <w:rsid w:val="6ADD3871"/>
    <w:rsid w:val="6B2057A2"/>
    <w:rsid w:val="6B2A7A2A"/>
    <w:rsid w:val="6B4C2565"/>
    <w:rsid w:val="6B612A39"/>
    <w:rsid w:val="6BE449A6"/>
    <w:rsid w:val="6BF51A62"/>
    <w:rsid w:val="6C260EBD"/>
    <w:rsid w:val="6C616D31"/>
    <w:rsid w:val="6C8D0471"/>
    <w:rsid w:val="6C9A5275"/>
    <w:rsid w:val="6CDA2AAB"/>
    <w:rsid w:val="6CE3744D"/>
    <w:rsid w:val="6CF65B43"/>
    <w:rsid w:val="6D3A128E"/>
    <w:rsid w:val="6D427FA3"/>
    <w:rsid w:val="6D620338"/>
    <w:rsid w:val="6DA87587"/>
    <w:rsid w:val="6DDA1EE8"/>
    <w:rsid w:val="6DF02462"/>
    <w:rsid w:val="6E891BDE"/>
    <w:rsid w:val="6E98110F"/>
    <w:rsid w:val="6E9B6D75"/>
    <w:rsid w:val="6EC846D6"/>
    <w:rsid w:val="6EC93A38"/>
    <w:rsid w:val="6F18683E"/>
    <w:rsid w:val="6FCB0413"/>
    <w:rsid w:val="6FDE0F88"/>
    <w:rsid w:val="705D3426"/>
    <w:rsid w:val="706215ED"/>
    <w:rsid w:val="706270B8"/>
    <w:rsid w:val="706D4765"/>
    <w:rsid w:val="708B1B55"/>
    <w:rsid w:val="71043C0D"/>
    <w:rsid w:val="712B74AC"/>
    <w:rsid w:val="717B717A"/>
    <w:rsid w:val="71A82A67"/>
    <w:rsid w:val="71CD2F07"/>
    <w:rsid w:val="71EC0320"/>
    <w:rsid w:val="72393433"/>
    <w:rsid w:val="72452EB7"/>
    <w:rsid w:val="72893B26"/>
    <w:rsid w:val="730B61E0"/>
    <w:rsid w:val="73670DFA"/>
    <w:rsid w:val="73A0700C"/>
    <w:rsid w:val="73DE2C7D"/>
    <w:rsid w:val="73DE52A2"/>
    <w:rsid w:val="741E429C"/>
    <w:rsid w:val="743F3072"/>
    <w:rsid w:val="74534466"/>
    <w:rsid w:val="74795229"/>
    <w:rsid w:val="74BF742D"/>
    <w:rsid w:val="74DD284B"/>
    <w:rsid w:val="74F512D6"/>
    <w:rsid w:val="75BC2E6D"/>
    <w:rsid w:val="763B46F3"/>
    <w:rsid w:val="76790F48"/>
    <w:rsid w:val="76D94E97"/>
    <w:rsid w:val="76E028F6"/>
    <w:rsid w:val="76F077F8"/>
    <w:rsid w:val="778A1AAB"/>
    <w:rsid w:val="77A92AD7"/>
    <w:rsid w:val="77D1272B"/>
    <w:rsid w:val="77D561FE"/>
    <w:rsid w:val="77F475DA"/>
    <w:rsid w:val="781715F0"/>
    <w:rsid w:val="78B64D1A"/>
    <w:rsid w:val="78C9678F"/>
    <w:rsid w:val="793F1DB1"/>
    <w:rsid w:val="7953552D"/>
    <w:rsid w:val="79D46D15"/>
    <w:rsid w:val="7A0D13D6"/>
    <w:rsid w:val="7A35209A"/>
    <w:rsid w:val="7A83312B"/>
    <w:rsid w:val="7AD76C1F"/>
    <w:rsid w:val="7B230F53"/>
    <w:rsid w:val="7B30484E"/>
    <w:rsid w:val="7B8A4AB6"/>
    <w:rsid w:val="7BCA718C"/>
    <w:rsid w:val="7BDA3B21"/>
    <w:rsid w:val="7BDE255B"/>
    <w:rsid w:val="7C1467BD"/>
    <w:rsid w:val="7C2604AC"/>
    <w:rsid w:val="7C4F7380"/>
    <w:rsid w:val="7C803094"/>
    <w:rsid w:val="7CAF069E"/>
    <w:rsid w:val="7CB25D46"/>
    <w:rsid w:val="7CC373E6"/>
    <w:rsid w:val="7CE43C6A"/>
    <w:rsid w:val="7D125A4D"/>
    <w:rsid w:val="7D517BA4"/>
    <w:rsid w:val="7D8A4E6E"/>
    <w:rsid w:val="7DA17AE1"/>
    <w:rsid w:val="7DAA1432"/>
    <w:rsid w:val="7DBB5426"/>
    <w:rsid w:val="7E7225C1"/>
    <w:rsid w:val="7E7B16B6"/>
    <w:rsid w:val="7E7C5BFF"/>
    <w:rsid w:val="7EC87697"/>
    <w:rsid w:val="7ECE558F"/>
    <w:rsid w:val="7EE32901"/>
    <w:rsid w:val="7F2604BE"/>
    <w:rsid w:val="7F3422AF"/>
    <w:rsid w:val="7F385D2B"/>
    <w:rsid w:val="7F3909B2"/>
    <w:rsid w:val="7F6F32CA"/>
    <w:rsid w:val="7F704580"/>
    <w:rsid w:val="7F87681C"/>
    <w:rsid w:val="7F88346F"/>
    <w:rsid w:val="7F923C7F"/>
    <w:rsid w:val="7FB12A69"/>
    <w:rsid w:val="7FC05006"/>
    <w:rsid w:val="7FE066F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36"/>
    <w:qFormat/>
    <w:uiPriority w:val="9"/>
    <w:pPr>
      <w:keepNext/>
      <w:keepLines/>
      <w:spacing w:before="340" w:after="330" w:line="578" w:lineRule="auto"/>
      <w:ind w:firstLine="200" w:firstLineChars="200"/>
      <w:outlineLvl w:val="0"/>
    </w:pPr>
    <w:rPr>
      <w:rFonts w:ascii="Calibri" w:hAnsi="Calibri" w:cs="黑体"/>
      <w:b/>
      <w:bCs/>
      <w:kern w:val="44"/>
      <w:sz w:val="44"/>
      <w:szCs w:val="44"/>
    </w:rPr>
  </w:style>
  <w:style w:type="paragraph" w:styleId="3">
    <w:name w:val="heading 2"/>
    <w:basedOn w:val="1"/>
    <w:next w:val="1"/>
    <w:link w:val="35"/>
    <w:unhideWhenUsed/>
    <w:qFormat/>
    <w:uiPriority w:val="0"/>
    <w:pPr>
      <w:keepNext/>
      <w:keepLines/>
      <w:spacing w:before="260" w:after="260" w:line="416" w:lineRule="auto"/>
      <w:outlineLvl w:val="1"/>
    </w:pPr>
    <w:rPr>
      <w:rFonts w:ascii="Cambria" w:hAnsi="Cambria" w:cs="黑体"/>
      <w:b/>
      <w:bCs/>
      <w:sz w:val="32"/>
      <w:szCs w:val="32"/>
    </w:rPr>
  </w:style>
  <w:style w:type="paragraph" w:styleId="4">
    <w:name w:val="heading 3"/>
    <w:basedOn w:val="1"/>
    <w:next w:val="1"/>
    <w:qFormat/>
    <w:uiPriority w:val="0"/>
    <w:pPr>
      <w:keepNext/>
      <w:keepLines/>
      <w:spacing w:before="260" w:after="260" w:line="416" w:lineRule="auto"/>
      <w:outlineLvl w:val="2"/>
    </w:pPr>
    <w:rPr>
      <w:b/>
      <w:sz w:val="32"/>
    </w:rPr>
  </w:style>
  <w:style w:type="character" w:default="1" w:styleId="23">
    <w:name w:val="Default Paragraph Font"/>
    <w:semiHidden/>
    <w:unhideWhenUsed/>
    <w:uiPriority w:val="1"/>
  </w:style>
  <w:style w:type="table" w:default="1" w:styleId="21">
    <w:name w:val="Normal Table"/>
    <w:semiHidden/>
    <w:unhideWhenUsed/>
    <w:uiPriority w:val="99"/>
    <w:tblPr>
      <w:tblCellMar>
        <w:top w:w="0" w:type="dxa"/>
        <w:left w:w="108" w:type="dxa"/>
        <w:bottom w:w="0" w:type="dxa"/>
        <w:right w:w="108" w:type="dxa"/>
      </w:tblCellMar>
    </w:tblPr>
  </w:style>
  <w:style w:type="paragraph" w:styleId="5">
    <w:name w:val="Normal Indent"/>
    <w:basedOn w:val="1"/>
    <w:qFormat/>
    <w:uiPriority w:val="0"/>
    <w:pPr>
      <w:ind w:firstLine="420"/>
    </w:pPr>
  </w:style>
  <w:style w:type="paragraph" w:styleId="6">
    <w:name w:val="Salutation"/>
    <w:basedOn w:val="1"/>
    <w:next w:val="1"/>
    <w:qFormat/>
    <w:uiPriority w:val="0"/>
    <w:rPr>
      <w:sz w:val="28"/>
    </w:rPr>
  </w:style>
  <w:style w:type="paragraph" w:styleId="7">
    <w:name w:val="Body Text 3"/>
    <w:basedOn w:val="1"/>
    <w:qFormat/>
    <w:uiPriority w:val="0"/>
    <w:pPr>
      <w:jc w:val="center"/>
    </w:pPr>
    <w:rPr>
      <w:bCs/>
      <w:sz w:val="44"/>
    </w:rPr>
  </w:style>
  <w:style w:type="paragraph" w:styleId="8">
    <w:name w:val="Body Text"/>
    <w:basedOn w:val="1"/>
    <w:qFormat/>
    <w:uiPriority w:val="0"/>
    <w:pPr>
      <w:spacing w:line="0" w:lineRule="atLeast"/>
    </w:pPr>
    <w:rPr>
      <w:rFonts w:ascii="仿宋_GB2312" w:eastAsia="仿宋_GB2312"/>
      <w:sz w:val="10"/>
    </w:rPr>
  </w:style>
  <w:style w:type="paragraph" w:styleId="9">
    <w:name w:val="Body Text Indent"/>
    <w:basedOn w:val="1"/>
    <w:qFormat/>
    <w:uiPriority w:val="0"/>
    <w:pPr>
      <w:spacing w:line="680" w:lineRule="exact"/>
      <w:ind w:firstLine="645"/>
    </w:pPr>
    <w:rPr>
      <w:rFonts w:ascii="仿宋_GB2312" w:eastAsia="仿宋_GB2312"/>
      <w:sz w:val="32"/>
    </w:rPr>
  </w:style>
  <w:style w:type="paragraph" w:styleId="10">
    <w:name w:val="Date"/>
    <w:basedOn w:val="1"/>
    <w:next w:val="1"/>
    <w:link w:val="32"/>
    <w:qFormat/>
    <w:uiPriority w:val="0"/>
    <w:rPr>
      <w:rFonts w:ascii="仿宋_GB2312" w:eastAsia="仿宋_GB2312"/>
      <w:sz w:val="32"/>
    </w:rPr>
  </w:style>
  <w:style w:type="paragraph" w:styleId="11">
    <w:name w:val="Body Text Indent 2"/>
    <w:basedOn w:val="1"/>
    <w:qFormat/>
    <w:uiPriority w:val="0"/>
    <w:pPr>
      <w:spacing w:line="0" w:lineRule="atLeast"/>
      <w:ind w:firstLine="570"/>
    </w:pPr>
    <w:rPr>
      <w:rFonts w:ascii="仿宋_GB2312" w:eastAsia="仿宋_GB2312"/>
      <w:sz w:val="32"/>
    </w:rPr>
  </w:style>
  <w:style w:type="paragraph" w:styleId="12">
    <w:name w:val="Balloon Text"/>
    <w:basedOn w:val="1"/>
    <w:link w:val="31"/>
    <w:qFormat/>
    <w:uiPriority w:val="0"/>
    <w:rPr>
      <w:sz w:val="18"/>
      <w:szCs w:val="18"/>
    </w:rPr>
  </w:style>
  <w:style w:type="paragraph" w:styleId="13">
    <w:name w:val="footer"/>
    <w:basedOn w:val="1"/>
    <w:link w:val="33"/>
    <w:qFormat/>
    <w:uiPriority w:val="99"/>
    <w:pPr>
      <w:tabs>
        <w:tab w:val="center" w:pos="4153"/>
        <w:tab w:val="right" w:pos="8306"/>
      </w:tabs>
      <w:snapToGrid w:val="0"/>
      <w:jc w:val="left"/>
    </w:pPr>
    <w:rPr>
      <w:sz w:val="18"/>
    </w:rPr>
  </w:style>
  <w:style w:type="paragraph" w:styleId="14">
    <w:name w:val="header"/>
    <w:basedOn w:val="1"/>
    <w:link w:val="34"/>
    <w:qFormat/>
    <w:uiPriority w:val="99"/>
    <w:pPr>
      <w:pBdr>
        <w:bottom w:val="single" w:color="auto" w:sz="6" w:space="1"/>
      </w:pBdr>
      <w:tabs>
        <w:tab w:val="center" w:pos="4153"/>
        <w:tab w:val="right" w:pos="8306"/>
      </w:tabs>
      <w:snapToGrid w:val="0"/>
      <w:jc w:val="center"/>
    </w:pPr>
    <w:rPr>
      <w:sz w:val="18"/>
      <w:szCs w:val="18"/>
    </w:rPr>
  </w:style>
  <w:style w:type="paragraph" w:styleId="15">
    <w:name w:val="Subtitle"/>
    <w:basedOn w:val="1"/>
    <w:next w:val="1"/>
    <w:link w:val="38"/>
    <w:qFormat/>
    <w:uiPriority w:val="0"/>
    <w:pPr>
      <w:spacing w:before="240" w:after="60" w:line="312" w:lineRule="auto"/>
      <w:jc w:val="center"/>
      <w:outlineLvl w:val="1"/>
    </w:pPr>
    <w:rPr>
      <w:rFonts w:ascii="Cambria" w:hAnsi="Cambria"/>
      <w:b/>
      <w:bCs/>
      <w:kern w:val="28"/>
      <w:sz w:val="32"/>
      <w:szCs w:val="32"/>
    </w:rPr>
  </w:style>
  <w:style w:type="paragraph" w:styleId="16">
    <w:name w:val="footnote text"/>
    <w:basedOn w:val="1"/>
    <w:semiHidden/>
    <w:qFormat/>
    <w:uiPriority w:val="0"/>
    <w:pPr>
      <w:snapToGrid w:val="0"/>
      <w:jc w:val="left"/>
    </w:pPr>
    <w:rPr>
      <w:sz w:val="18"/>
      <w:szCs w:val="18"/>
    </w:rPr>
  </w:style>
  <w:style w:type="paragraph" w:styleId="17">
    <w:name w:val="Body Text Indent 3"/>
    <w:basedOn w:val="1"/>
    <w:qFormat/>
    <w:uiPriority w:val="0"/>
    <w:pPr>
      <w:spacing w:after="120"/>
      <w:ind w:left="420" w:leftChars="200"/>
    </w:pPr>
    <w:rPr>
      <w:sz w:val="16"/>
      <w:szCs w:val="16"/>
    </w:rPr>
  </w:style>
  <w:style w:type="paragraph" w:styleId="18">
    <w:name w:val="Body Text 2"/>
    <w:basedOn w:val="1"/>
    <w:qFormat/>
    <w:uiPriority w:val="0"/>
    <w:rPr>
      <w:rFonts w:eastAsia="仿宋_GB2312"/>
      <w:sz w:val="32"/>
    </w:rPr>
  </w:style>
  <w:style w:type="paragraph" w:styleId="19">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20">
    <w:name w:val="Title"/>
    <w:basedOn w:val="1"/>
    <w:next w:val="1"/>
    <w:link w:val="45"/>
    <w:qFormat/>
    <w:uiPriority w:val="0"/>
    <w:pPr>
      <w:spacing w:before="240" w:after="60"/>
      <w:jc w:val="center"/>
      <w:outlineLvl w:val="0"/>
    </w:pPr>
    <w:rPr>
      <w:rFonts w:asciiTheme="majorHAnsi" w:hAnsiTheme="majorHAnsi" w:cstheme="majorBidi"/>
      <w:b/>
      <w:bCs/>
      <w:sz w:val="32"/>
      <w:szCs w:val="32"/>
    </w:rPr>
  </w:style>
  <w:style w:type="table" w:styleId="22">
    <w:name w:val="Table Grid"/>
    <w:basedOn w:val="21"/>
    <w:unhideWhenUsed/>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qFormat/>
    <w:uiPriority w:val="0"/>
    <w:rPr>
      <w:b/>
      <w:bCs/>
    </w:rPr>
  </w:style>
  <w:style w:type="character" w:styleId="25">
    <w:name w:val="page number"/>
    <w:basedOn w:val="23"/>
    <w:qFormat/>
    <w:uiPriority w:val="0"/>
  </w:style>
  <w:style w:type="character" w:styleId="26">
    <w:name w:val="Emphasis"/>
    <w:basedOn w:val="23"/>
    <w:qFormat/>
    <w:uiPriority w:val="0"/>
    <w:rPr>
      <w:i/>
      <w:iCs/>
    </w:rPr>
  </w:style>
  <w:style w:type="character" w:styleId="27">
    <w:name w:val="Hyperlink"/>
    <w:basedOn w:val="23"/>
    <w:qFormat/>
    <w:uiPriority w:val="0"/>
    <w:rPr>
      <w:color w:val="0000FF"/>
      <w:u w:val="single"/>
    </w:rPr>
  </w:style>
  <w:style w:type="character" w:styleId="28">
    <w:name w:val="footnote reference"/>
    <w:basedOn w:val="23"/>
    <w:semiHidden/>
    <w:qFormat/>
    <w:uiPriority w:val="0"/>
    <w:rPr>
      <w:vertAlign w:val="superscript"/>
    </w:rPr>
  </w:style>
  <w:style w:type="paragraph" w:customStyle="1" w:styleId="29">
    <w:name w:val="列出段落1"/>
    <w:basedOn w:val="1"/>
    <w:qFormat/>
    <w:uiPriority w:val="0"/>
    <w:pPr>
      <w:spacing w:line="360" w:lineRule="auto"/>
      <w:ind w:firstLine="420" w:firstLineChars="200"/>
    </w:pPr>
    <w:rPr>
      <w:rFonts w:ascii="Calibri" w:hAnsi="Calibri" w:cs="黑体"/>
      <w:szCs w:val="22"/>
    </w:rPr>
  </w:style>
  <w:style w:type="paragraph" w:customStyle="1" w:styleId="30">
    <w:name w:val="列出段落11"/>
    <w:basedOn w:val="1"/>
    <w:qFormat/>
    <w:uiPriority w:val="0"/>
    <w:pPr>
      <w:ind w:firstLine="420" w:firstLineChars="200"/>
    </w:pPr>
    <w:rPr>
      <w:rFonts w:ascii="Calibri" w:hAnsi="Calibri" w:cs="Calibri"/>
      <w:szCs w:val="21"/>
    </w:rPr>
  </w:style>
  <w:style w:type="character" w:customStyle="1" w:styleId="31">
    <w:name w:val="批注框文本 字符"/>
    <w:basedOn w:val="23"/>
    <w:link w:val="12"/>
    <w:qFormat/>
    <w:uiPriority w:val="0"/>
    <w:rPr>
      <w:kern w:val="2"/>
      <w:sz w:val="18"/>
      <w:szCs w:val="18"/>
    </w:rPr>
  </w:style>
  <w:style w:type="character" w:customStyle="1" w:styleId="32">
    <w:name w:val="日期 字符"/>
    <w:link w:val="10"/>
    <w:qFormat/>
    <w:uiPriority w:val="0"/>
    <w:rPr>
      <w:rFonts w:ascii="仿宋_GB2312" w:eastAsia="仿宋_GB2312"/>
      <w:kern w:val="2"/>
      <w:sz w:val="32"/>
    </w:rPr>
  </w:style>
  <w:style w:type="character" w:customStyle="1" w:styleId="33">
    <w:name w:val="页脚 字符"/>
    <w:link w:val="13"/>
    <w:qFormat/>
    <w:uiPriority w:val="99"/>
    <w:rPr>
      <w:kern w:val="2"/>
      <w:sz w:val="18"/>
    </w:rPr>
  </w:style>
  <w:style w:type="character" w:customStyle="1" w:styleId="34">
    <w:name w:val="页眉 字符"/>
    <w:basedOn w:val="23"/>
    <w:link w:val="14"/>
    <w:qFormat/>
    <w:uiPriority w:val="99"/>
    <w:rPr>
      <w:kern w:val="2"/>
      <w:sz w:val="18"/>
      <w:szCs w:val="18"/>
    </w:rPr>
  </w:style>
  <w:style w:type="character" w:customStyle="1" w:styleId="35">
    <w:name w:val="标题 2 字符"/>
    <w:basedOn w:val="23"/>
    <w:link w:val="3"/>
    <w:semiHidden/>
    <w:qFormat/>
    <w:uiPriority w:val="0"/>
    <w:rPr>
      <w:rFonts w:ascii="Cambria" w:hAnsi="Cambria" w:eastAsia="宋体" w:cs="黑体"/>
      <w:b/>
      <w:bCs/>
      <w:kern w:val="2"/>
      <w:sz w:val="32"/>
      <w:szCs w:val="32"/>
    </w:rPr>
  </w:style>
  <w:style w:type="character" w:customStyle="1" w:styleId="36">
    <w:name w:val="标题 1 字符"/>
    <w:basedOn w:val="23"/>
    <w:link w:val="2"/>
    <w:qFormat/>
    <w:uiPriority w:val="9"/>
    <w:rPr>
      <w:rFonts w:ascii="Calibri" w:hAnsi="Calibri" w:eastAsia="宋体" w:cs="黑体"/>
      <w:b/>
      <w:bCs/>
      <w:kern w:val="44"/>
      <w:sz w:val="44"/>
      <w:szCs w:val="44"/>
    </w:rPr>
  </w:style>
  <w:style w:type="paragraph" w:customStyle="1" w:styleId="37">
    <w:name w:val="reader-word-layer"/>
    <w:basedOn w:val="1"/>
    <w:qFormat/>
    <w:uiPriority w:val="99"/>
    <w:pPr>
      <w:widowControl/>
      <w:spacing w:before="100" w:beforeAutospacing="1" w:after="100" w:afterAutospacing="1"/>
      <w:jc w:val="left"/>
    </w:pPr>
    <w:rPr>
      <w:rFonts w:ascii="宋体" w:hAnsi="宋体" w:cs="宋体"/>
      <w:kern w:val="0"/>
      <w:sz w:val="24"/>
      <w:szCs w:val="24"/>
    </w:rPr>
  </w:style>
  <w:style w:type="character" w:customStyle="1" w:styleId="38">
    <w:name w:val="副标题 字符"/>
    <w:basedOn w:val="23"/>
    <w:link w:val="15"/>
    <w:qFormat/>
    <w:uiPriority w:val="0"/>
    <w:rPr>
      <w:rFonts w:ascii="Cambria" w:hAnsi="Cambria"/>
      <w:b/>
      <w:bCs/>
      <w:kern w:val="28"/>
      <w:sz w:val="32"/>
      <w:szCs w:val="32"/>
    </w:rPr>
  </w:style>
  <w:style w:type="paragraph" w:customStyle="1" w:styleId="39">
    <w:name w:val="列出段落2"/>
    <w:basedOn w:val="1"/>
    <w:qFormat/>
    <w:uiPriority w:val="99"/>
    <w:pPr>
      <w:ind w:firstLine="420" w:firstLineChars="200"/>
    </w:pPr>
    <w:rPr>
      <w:szCs w:val="21"/>
    </w:rPr>
  </w:style>
  <w:style w:type="paragraph" w:customStyle="1" w:styleId="40">
    <w:name w:val="无间隔1"/>
    <w:qFormat/>
    <w:uiPriority w:val="1"/>
    <w:pPr>
      <w:widowControl w:val="0"/>
      <w:jc w:val="both"/>
    </w:pPr>
    <w:rPr>
      <w:rFonts w:ascii="宋体" w:hAnsi="Times New Roman" w:eastAsia="宋体" w:cs="Times New Roman"/>
      <w:kern w:val="2"/>
      <w:sz w:val="28"/>
      <w:szCs w:val="32"/>
      <w:lang w:val="en-US" w:eastAsia="zh-CN" w:bidi="ar-SA"/>
    </w:rPr>
  </w:style>
  <w:style w:type="paragraph" w:styleId="41">
    <w:name w:val="List Paragraph"/>
    <w:basedOn w:val="1"/>
    <w:qFormat/>
    <w:uiPriority w:val="34"/>
    <w:pPr>
      <w:ind w:firstLine="420" w:firstLineChars="200"/>
    </w:pPr>
  </w:style>
  <w:style w:type="paragraph" w:customStyle="1" w:styleId="42">
    <w:name w:val="cjk"/>
    <w:basedOn w:val="1"/>
    <w:qFormat/>
    <w:uiPriority w:val="0"/>
    <w:pPr>
      <w:widowControl/>
      <w:spacing w:after="150"/>
      <w:jc w:val="left"/>
    </w:pPr>
    <w:rPr>
      <w:rFonts w:ascii="宋体" w:hAnsi="宋体" w:cs="宋体"/>
      <w:kern w:val="0"/>
      <w:sz w:val="24"/>
      <w:szCs w:val="24"/>
    </w:rPr>
  </w:style>
  <w:style w:type="paragraph" w:customStyle="1" w:styleId="43">
    <w:name w:val="p0"/>
    <w:basedOn w:val="1"/>
    <w:qFormat/>
    <w:uiPriority w:val="0"/>
    <w:pPr>
      <w:widowControl/>
    </w:pPr>
    <w:rPr>
      <w:kern w:val="0"/>
      <w:szCs w:val="21"/>
    </w:rPr>
  </w:style>
  <w:style w:type="paragraph" w:customStyle="1" w:styleId="44">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45">
    <w:name w:val="标题 字符"/>
    <w:link w:val="20"/>
    <w:qFormat/>
    <w:uiPriority w:val="0"/>
    <w:rPr>
      <w:rFonts w:asciiTheme="majorHAnsi" w:hAnsiTheme="majorHAnsi" w:cstheme="majorBidi"/>
      <w:b/>
      <w:bCs/>
      <w:kern w:val="2"/>
      <w:sz w:val="32"/>
      <w:szCs w:val="32"/>
    </w:rPr>
  </w:style>
  <w:style w:type="paragraph" w:customStyle="1" w:styleId="46">
    <w:name w:val="正文 A"/>
    <w:qFormat/>
    <w:uiPriority w:val="99"/>
    <w:pPr>
      <w:widowControl w:val="0"/>
      <w:pBdr>
        <w:top w:val="none" w:color="FFFFFF" w:sz="0" w:space="31"/>
        <w:left w:val="none" w:color="FFFFFF" w:sz="0" w:space="31"/>
        <w:bottom w:val="none" w:color="FFFFFF" w:sz="0" w:space="31"/>
        <w:right w:val="none" w:color="FFFFFF" w:sz="0" w:space="31"/>
      </w:pBdr>
      <w:spacing w:line="560" w:lineRule="exact"/>
      <w:ind w:firstLine="200" w:firstLineChars="200"/>
      <w:jc w:val="both"/>
    </w:pPr>
    <w:rPr>
      <w:rFonts w:ascii="Calibri" w:hAnsi="Calibri" w:eastAsia="宋体" w:cs="Calibri"/>
      <w:color w:val="000000"/>
      <w:kern w:val="2"/>
      <w:sz w:val="21"/>
      <w:szCs w:val="21"/>
      <w:u w:color="000000"/>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50"/>
    <customShpInfo spid="_x0000_s1043"/>
    <customShpInfo spid="_x0000_s1044"/>
    <customShpInfo spid="_x0000_s1042"/>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3EC454D-3B5C-49A1-B4C2-D27797F26D69}">
  <ds:schemaRefs/>
</ds:datastoreItem>
</file>

<file path=docProps/app.xml><?xml version="1.0" encoding="utf-8"?>
<Properties xmlns="http://schemas.openxmlformats.org/officeDocument/2006/extended-properties" xmlns:vt="http://schemas.openxmlformats.org/officeDocument/2006/docPropsVTypes">
  <Template>Normal.dotm</Template>
  <Company>沐泽科技发展公司</Company>
  <Pages>6</Pages>
  <Words>431</Words>
  <Characters>2461</Characters>
  <Lines>20</Lines>
  <Paragraphs>5</Paragraphs>
  <TotalTime>5</TotalTime>
  <ScaleCrop>false</ScaleCrop>
  <LinksUpToDate>false</LinksUpToDate>
  <CharactersWithSpaces>2887</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2018-10-18T12:59:00Z</dcterms:created>
  <dc:creator>沐泽电脑</dc:creator>
  <cp:lastModifiedBy>李巾姝</cp:lastModifiedBy>
  <cp:lastPrinted>2024-06-05T02:56:42Z</cp:lastPrinted>
  <dcterms:modified xsi:type="dcterms:W3CDTF">2024-06-05T02:59:13Z</dcterms:modified>
  <dc:title>京教院发〔2002〕1号</dc:title>
  <cp:revision>168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ootPrint1">
    <vt:bool>true</vt:bool>
  </property>
  <property fmtid="{D5CDD505-2E9C-101B-9397-08002B2CF9AE}" pid="3" name="KSOProductBuildVer">
    <vt:lpwstr>2052-12.1.0.15712</vt:lpwstr>
  </property>
  <property fmtid="{D5CDD505-2E9C-101B-9397-08002B2CF9AE}" pid="4" name="ICV">
    <vt:lpwstr>56B3E939DAA849BA95B36B69CD0FF30C_12</vt:lpwstr>
  </property>
</Properties>
</file>