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Cs w:val="21"/>
        </w:rPr>
      </w:pPr>
    </w:p>
    <w:p>
      <w:pPr>
        <w:pStyle w:val="8"/>
        <w:jc w:val="center"/>
        <w:rPr>
          <w:rFonts w:ascii="Times New Roman"/>
          <w:sz w:val="32"/>
        </w:rPr>
      </w:pPr>
    </w:p>
    <w:p>
      <w:pPr>
        <w:pStyle w:val="8"/>
        <w:jc w:val="center"/>
        <w:outlineLvl w:val="0"/>
        <w:rPr>
          <w:rFonts w:ascii="Times New Roman"/>
          <w:sz w:val="32"/>
          <w:szCs w:val="32"/>
        </w:rPr>
      </w:pPr>
      <w:r>
        <w:rPr>
          <w:rFonts w:ascii="Times New Roman"/>
          <w:sz w:val="32"/>
        </w:rPr>
        <w:t>京教院党发〔202</w:t>
      </w:r>
      <w:r>
        <w:rPr>
          <w:rFonts w:hint="eastAsia" w:ascii="Times New Roman"/>
          <w:sz w:val="32"/>
          <w:lang w:val="en-US" w:eastAsia="zh-CN"/>
        </w:rPr>
        <w:t>4</w:t>
      </w:r>
      <w:r>
        <w:rPr>
          <w:rFonts w:ascii="Times New Roman"/>
          <w:sz w:val="32"/>
        </w:rPr>
        <w:t>〕</w:t>
      </w:r>
      <w:r>
        <w:rPr>
          <w:rFonts w:hint="eastAsia" w:ascii="Times New Roman"/>
          <w:sz w:val="32"/>
          <w:lang w:val="en-US" w:eastAsia="zh-CN"/>
        </w:rPr>
        <w:t>3</w:t>
      </w:r>
      <w:r>
        <w:rPr>
          <w:rFonts w:ascii="Times New Roman"/>
          <w:sz w:val="32"/>
        </w:rPr>
        <w:t>号</w:t>
      </w: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关于印发《</w:t>
      </w:r>
      <w:r>
        <w:rPr>
          <w:rFonts w:ascii="Times New Roman" w:hAnsi="Times New Roman" w:eastAsia="方正小标宋简体"/>
          <w:bCs/>
          <w:color w:val="auto"/>
          <w:sz w:val="44"/>
          <w:szCs w:val="44"/>
          <w:lang w:val="zh-TW"/>
        </w:rPr>
        <w:t>北京教育学院</w:t>
      </w:r>
      <w:r>
        <w:rPr>
          <w:rFonts w:hint="eastAsia" w:ascii="Times New Roman" w:hAnsi="Times New Roman" w:eastAsia="仿宋_GB2312"/>
          <w:color w:val="auto"/>
          <w:sz w:val="44"/>
          <w:szCs w:val="44"/>
        </w:rPr>
        <w:t>202</w:t>
      </w:r>
      <w:r>
        <w:rPr>
          <w:rFonts w:hint="eastAsia" w:eastAsia="仿宋_GB2312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年工作要点</w:t>
      </w:r>
      <w:r>
        <w:rPr>
          <w:rFonts w:eastAsia="方正小标宋简体"/>
          <w:sz w:val="44"/>
          <w:szCs w:val="44"/>
        </w:rPr>
        <w:t>》的通知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楷体_GB2312"/>
          <w:bCs/>
          <w:spacing w:val="0"/>
          <w:sz w:val="32"/>
          <w:szCs w:val="32"/>
        </w:rPr>
      </w:pPr>
      <w:r>
        <w:rPr>
          <w:rFonts w:eastAsia="楷体_GB2312"/>
          <w:bCs/>
          <w:spacing w:val="0"/>
          <w:sz w:val="32"/>
          <w:szCs w:val="32"/>
        </w:rPr>
        <w:t>各二级党组织、各部门：</w:t>
      </w:r>
    </w:p>
    <w:p>
      <w:pPr>
        <w:spacing w:line="560" w:lineRule="exact"/>
        <w:ind w:firstLine="640"/>
        <w:rPr>
          <w:rFonts w:eastAsia="楷体_GB2312"/>
          <w:bCs/>
          <w:spacing w:val="0"/>
          <w:sz w:val="32"/>
          <w:szCs w:val="32"/>
        </w:rPr>
      </w:pPr>
      <w:r>
        <w:rPr>
          <w:rFonts w:eastAsia="楷体_GB2312"/>
          <w:bCs/>
          <w:spacing w:val="0"/>
          <w:sz w:val="32"/>
          <w:szCs w:val="32"/>
        </w:rPr>
        <w:t>经学院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四</w:t>
      </w:r>
      <w:r>
        <w:rPr>
          <w:rFonts w:eastAsia="楷体_GB2312"/>
          <w:bCs/>
          <w:spacing w:val="0"/>
          <w:sz w:val="32"/>
          <w:szCs w:val="32"/>
        </w:rPr>
        <w:t>届党委常委会第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16</w:t>
      </w:r>
      <w:r>
        <w:rPr>
          <w:rFonts w:eastAsia="楷体_GB2312"/>
          <w:bCs/>
          <w:spacing w:val="0"/>
          <w:sz w:val="32"/>
          <w:szCs w:val="32"/>
        </w:rPr>
        <w:t>次会议研究决定，现将《</w:t>
      </w:r>
      <w:r>
        <w:rPr>
          <w:rFonts w:eastAsia="楷体_GB2312"/>
          <w:bCs/>
          <w:spacing w:val="0"/>
          <w:sz w:val="32"/>
          <w:szCs w:val="32"/>
          <w:lang w:val="zh-TW"/>
        </w:rPr>
        <w:t>北京教育学院</w:t>
      </w:r>
      <w:r>
        <w:rPr>
          <w:rFonts w:hint="eastAsia" w:eastAsia="楷体_GB2312"/>
          <w:bCs/>
          <w:spacing w:val="0"/>
          <w:sz w:val="32"/>
          <w:szCs w:val="32"/>
        </w:rPr>
        <w:t>202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bCs/>
          <w:spacing w:val="0"/>
          <w:sz w:val="32"/>
          <w:szCs w:val="32"/>
        </w:rPr>
        <w:t>年工作要点</w:t>
      </w:r>
      <w:r>
        <w:rPr>
          <w:rFonts w:eastAsia="楷体_GB2312"/>
          <w:bCs/>
          <w:spacing w:val="0"/>
          <w:sz w:val="32"/>
          <w:szCs w:val="32"/>
        </w:rPr>
        <w:t>》印发给你们，请认真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抓好</w:t>
      </w:r>
      <w:r>
        <w:rPr>
          <w:rFonts w:eastAsia="楷体_GB2312"/>
          <w:bCs/>
          <w:spacing w:val="0"/>
          <w:sz w:val="32"/>
          <w:szCs w:val="32"/>
        </w:rPr>
        <w:t>落实。</w:t>
      </w:r>
    </w:p>
    <w:p>
      <w:pPr>
        <w:spacing w:line="560" w:lineRule="exact"/>
        <w:ind w:firstLine="640"/>
        <w:rPr>
          <w:rFonts w:eastAsia="楷体_GB2312"/>
          <w:bCs/>
          <w:spacing w:val="0"/>
          <w:sz w:val="32"/>
          <w:szCs w:val="32"/>
        </w:rPr>
      </w:pPr>
    </w:p>
    <w:p>
      <w:pPr>
        <w:spacing w:line="560" w:lineRule="exact"/>
        <w:ind w:firstLine="640"/>
        <w:rPr>
          <w:rFonts w:eastAsia="楷体_GB2312"/>
          <w:bCs/>
          <w:spacing w:val="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楷体_GB2312"/>
          <w:bCs/>
          <w:spacing w:val="0"/>
          <w:sz w:val="32"/>
          <w:szCs w:val="32"/>
        </w:rPr>
      </w:pPr>
      <w:r>
        <w:rPr>
          <w:rFonts w:eastAsia="楷体_GB2312"/>
          <w:bCs/>
          <w:spacing w:val="0"/>
          <w:sz w:val="32"/>
          <w:szCs w:val="32"/>
        </w:rPr>
        <w:tab/>
      </w:r>
      <w:r>
        <w:rPr>
          <w:rFonts w:eastAsia="楷体_GB2312"/>
          <w:bCs/>
          <w:spacing w:val="0"/>
          <w:sz w:val="32"/>
          <w:szCs w:val="32"/>
        </w:rPr>
        <w:t xml:space="preserve">中共北京教育学院委员会 </w:t>
      </w:r>
    </w:p>
    <w:p>
      <w:pPr>
        <w:wordWrap w:val="0"/>
        <w:spacing w:line="560" w:lineRule="exact"/>
        <w:ind w:firstLine="640" w:firstLineChars="200"/>
        <w:jc w:val="right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pacing w:val="0"/>
          <w:sz w:val="32"/>
          <w:szCs w:val="32"/>
        </w:rPr>
        <w:t xml:space="preserve">   202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4</w:t>
      </w:r>
      <w:r>
        <w:rPr>
          <w:rFonts w:eastAsia="楷体_GB2312"/>
          <w:bCs/>
          <w:spacing w:val="0"/>
          <w:sz w:val="32"/>
          <w:szCs w:val="32"/>
        </w:rPr>
        <w:t>年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3</w:t>
      </w:r>
      <w:r>
        <w:rPr>
          <w:rFonts w:eastAsia="楷体_GB2312"/>
          <w:bCs/>
          <w:spacing w:val="0"/>
          <w:sz w:val="32"/>
          <w:szCs w:val="32"/>
        </w:rPr>
        <w:t>月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21</w:t>
      </w:r>
      <w:r>
        <w:rPr>
          <w:rFonts w:eastAsia="楷体_GB2312"/>
          <w:bCs/>
          <w:spacing w:val="0"/>
          <w:sz w:val="32"/>
          <w:szCs w:val="32"/>
        </w:rPr>
        <w:t xml:space="preserve">日 </w:t>
      </w:r>
      <w:r>
        <w:rPr>
          <w:rFonts w:eastAsia="楷体_GB2312"/>
          <w:bCs/>
          <w:sz w:val="32"/>
          <w:szCs w:val="32"/>
        </w:rPr>
        <w:t xml:space="preserve">   </w:t>
      </w:r>
    </w:p>
    <w:p>
      <w:pPr>
        <w:spacing w:line="520" w:lineRule="exact"/>
        <w:rPr>
          <w:rFonts w:eastAsia="方正小标宋简体"/>
          <w:vanish/>
          <w:sz w:val="44"/>
          <w:szCs w:val="44"/>
        </w:rPr>
      </w:pPr>
    </w:p>
    <w:p>
      <w:pPr>
        <w:spacing w:line="520" w:lineRule="exact"/>
        <w:jc w:val="center"/>
        <w:rPr>
          <w:rFonts w:eastAsia="方正小标宋简体"/>
          <w:vanish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outlineLvl w:val="0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  <w:lang w:val="zh-TW"/>
        </w:rPr>
        <w:t>北京教育学院</w:t>
      </w:r>
      <w:r>
        <w:rPr>
          <w:rFonts w:hint="eastAsia" w:ascii="Times New Roman" w:hAnsi="Times New Roman" w:eastAsia="仿宋_GB2312"/>
          <w:color w:val="auto"/>
          <w:sz w:val="44"/>
          <w:szCs w:val="44"/>
        </w:rPr>
        <w:t>202</w:t>
      </w:r>
      <w:r>
        <w:rPr>
          <w:rFonts w:hint="eastAsia" w:eastAsia="仿宋_GB2312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年工作要点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2024年是新中国成立75周年，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是京津冀协同发展战略实施十周年，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实现“十四五”规划目标任务的关键一年。做好2024年工作总体要求是：以习近平新时代中国特色社会主义思想为指导，全面贯彻落实党的二十大和二十届二中全会精神，深入贯彻习近平总书记关于教育的重要论述和对北京重要讲话精神，认真落实市委十三届四次全会精神，坚持稳中求进、以进促稳、先立后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全面贯彻党的教育方针，落实立德树人根本任务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，弘扬践行教育家精神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。聚焦教育强国建设和新时代首都发展，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落实《教师队伍建设年工作方案》，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积极推进第四次党代会目标任务落实，以推进“双提升”行动为主线，以高质量发展为主题，持续推进一流教育学院建设，为首都实现高水平教育现代化和教育强国建设贡献新的智慧和力量。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坚持和加强党对学院工作的全面领导，以高质量党建引领保障事业高质量发展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坚持思想政治引领。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巩固拓展主题教育成果，着力推进习近平新时代中国特色社会主义思想学习教育制度化。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坚持党委常委会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“第一议题”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制度，抓好两级理论学习中心组学习，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深刻领悟“两个确立”的决定性意义，增强“四个意识”、坚定“四个自信”、做到“两个维护”。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通过举办报告会、座谈会、研讨会等加强党的创新理论宣传阐释。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打造高素质干部队伍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选优配强中层领导班子和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中层干部队伍，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加大优秀年轻干部培养使用力度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优化干部队伍结构。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研制实施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《北京教育学院2024年干部培训计划》，以提升干部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履职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能力为重点，分层分类开展干部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教育培训。加强干部全面考核评价，充分发挥考核评价的激励导向、提醒警示作用。注重抓早抓小，细化干部日常监督管理。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强化基层党组织建设。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压实基层党建主体责任，研制党建业务深度融合措施。创新“三会一课”活动形式，凝练特色党建品牌。分类开展党支部书记和党务工作者培训，着力提升理论水平、业务素质和履职本领。修订完善院（系）党组织会议和党政联席会议制度、基层党组织书记例会制度等制度，切实提升基层党组织政治功能和组织功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4.持之以恒正风肃纪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Hans" w:bidi="ar-SA"/>
        </w:rPr>
        <w:t>强化对“一把手”和领导班子监督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，推动全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面从严治党“两个责任”落实。召开2024年度全面从严治党工作会和警示教育大会。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落实《北京教育学院四届党委巡察工作规划》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，适时启动新一轮院内巡察。建立健全巡察监督与纪检监督、审计监督贯通衔接机制，形成监督合力。聚焦重点领域和重点岗位加强日常监督。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落实“三个区分开来”与“四种形态”，促进严管与激励相统一。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5.抓实教职工思想政治工作。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教育家精神融入干部培训体系，一体推进思想政治、师德师风和教育教学。举办新入职教职工培训班，帮助新入院教职工系好职业生涯“第一粒扣子”。围绕第40个教师节，挖掘宣传各类优秀干部教师典型，开展“讲述教育家精神”活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坚持师德为先，营造尊师重教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浓厚氛围，探索建立师德失范联动处理机制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6.坚决维护校园安全稳定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严格落实意识形态责任制。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细化意识形态工作指南，优化意识形态审批工作流程。完善校园安全管理工作长效机制，提升校园风险隐患治理水平。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研制校园安全治理工作方案，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常态化开展安全宣传教育和隐患排查整治，做好消防、实验室和食品安全管理。持续做好与上级和属地相关部门的沟通联系，提高应急处置预案的科学性、专业性和实效性。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7.做好统战、工会、离退休工作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突出思想政治引领，凝聚党外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汇聚学院事业发展智慧力量。完成“双代会”换届工作。发挥群团组织纽带作用和育人功能，营造“积极向上、团结奋进”的干事创业氛围，组织好院内“青教赛”“青管赛”。做好离退休教职工精细化服务，做好“六好”支部示范创建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引导广大离退休老同志为学院事业发展发挥余热。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坚持首善标准，以高质量培训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为使命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国家战略和首都发展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大局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加快构建“大思政”育人体系。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出台“大思政课”课程建设方案，发挥课程育人主渠道作用。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举办高质量推进“大思政课”建设研讨会，挂牌马克思主义学院，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推进思政课教学、师资、课程、教研、实践一体化建设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挖掘专业课程中的思政元素，将思政教育有机融入教育教学。积极拓展实践教学途径，增强课程思政“涵化”“浸润”功能。推进思政课教师队伍建设，构建“大思政”师资体系。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9.助力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首都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教师队伍建设。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市教委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《教师队伍建设年工作方案》，聚焦教师育人能力提升，参与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全市教师岗位练兵活动，举办卓越教师、领航工程双名工作室、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教育教师托幼能力提升等高端示范性培训项目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，持续履行好北京市教师发展中心代管职责。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探索命题教师培训，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支持北京市命题教师库建设。举办第八届“启航杯”教学风采展示活动，助力新任教师站稳讲台。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系统梳理2023年全员实训成果，推动优秀案例成果转化。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.发挥教育党校龙头引领作用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办好全市基础教育党校校长年度工作会。组织开展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市教育系统领导干部培训。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扎实开展党建课题研究，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kern w:val="0"/>
          <w:sz w:val="32"/>
          <w:szCs w:val="32"/>
          <w:shd w:val="clear" w:color="auto" w:fill="FFFFFF"/>
        </w:rPr>
        <w:t>建设特色党建培训课程。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指导各区教育党校开展培训、研究和品牌创建。助力各学校完成中小学校领导体制改革任务。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提升教育支援合作质效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落实京津冀教育协同发展行动计划（2023-2025），建好“北京教育学院雄安教师培训基地”，常态化支持雄安新区干部教师专业发展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，努力打造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京雄区域教育合作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特色品牌项目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北三县的教育教学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。持续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新疆、青海、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内蒙古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、河北、四川、甘肃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等地区的教育帮扶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.促进区域教育优质均衡发展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。持续支持副中心建设，继续办好通州名校长（园长）、名师工作室。细化与房山区、门头沟区、经开区战略合作协议，建好教师培训机制。支持平谷区教育发展，签署教育合作协议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，推动培训基地校建设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有序推进第三期协同创新学校计划项目研修工作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持续扩大对外交流合作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。持续发挥好塞浦路斯大学孔子学院在国际交流与合作中的窗口作用。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办好塞浦路斯大学孔子学院成立十周年活动。稳妥推进2024年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国际中文教师、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志愿者选派管理工作。做好学院因公出国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赴港澳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团组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。深化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与西挪威应用科学大学、</w:t>
      </w:r>
      <w:bookmarkStart w:id="0" w:name="OLE_LINK7"/>
      <w:bookmarkStart w:id="1" w:name="OLE_LINK8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日本创价大学</w:t>
      </w:r>
      <w:bookmarkEnd w:id="0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等高校的交流合作。做好涉外合作培训项目的实施管理。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14.帮助学生安全健康成长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好用好心理咨询服务平台，做好学生心理健康危机干预。依托首都基础教育系统校园安全工作专家咨询委员会平台，服务好基础教育校园安全。创新教体、教艺融合，推动中小学校学生综合素养提升，开发北京市中小学体育教师场景式育人课程教学资源，建设中小学教师美育课程资源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三、聚焦主责主业，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提升培训质量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为抓手深入推进一流教育学院建设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15.推动培训品牌建设。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扎实做好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“国培”“市培”“援培”和委托培训，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开发高端培训项目，打造特色项目，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提高学院在干部教师培训领域的引领力。组织开展院内培训者培训，提升培训团队项目规划设计能力。发挥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教授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和学科骨干在培训中的示范引领带动作用，提升培训项目影响力。创建品牌集群，整合优质资源，持续推进“一师一优课”工程，打造一批品牌项目、一批品牌团队和一批数字化精品课程，持续提升培训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对学院的认可度。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加强学术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持续发挥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《教师发展研究》《北京教育学院学报》《北京教育丛书》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培训支撑力和学术影响力。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持续推进有组织科研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完成第九届学术委员会换届，强化学术委员会功能。持续推进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落实综合保障机制，组织完成学科创新平台的中期评估。组织好各级各类课题申报和指导，研制院级课题指南，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教师教育理论研究和培训实践研究紧密相关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的科研课题。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</w:t>
      </w:r>
      <w:r>
        <w:rPr>
          <w:rFonts w:ascii="Times New Roman" w:hAnsi="Times New Roman" w:eastAsia="仿宋_GB2312" w:cs="Times New Roman"/>
          <w:sz w:val="32"/>
          <w:szCs w:val="32"/>
        </w:rPr>
        <w:t>全过程课题管理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扎实推进课题研究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发挥非实体性学术研究平台作用，支持青年教师开展课题研究，鼓励集体攻关和跨学科、多学科参与课题研究，推进研究成果的教学转化和实践应用。提升教师科研能力，开展多种形式的学术交流活动，持续开展学科建设和课题研究成果宣传推介，出版《第三届教师学习与专业发展国际研讨会论文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完善教学保障体系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市区校三级联动机制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，打造横向协同平台，畅通纵向信息渠道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。加强培训项目统筹规划和培训需求调研，强化培训供给与需求的契合度。进一步规范教学秩序，发挥两级教学委员会作用，开展教学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质量专项督导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，持续跟踪项目实施情况。完善培训质量监控评估体系，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出台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干部教师培训质量评价管理办法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，组织实施项目绩效评价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第三方质量评估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，深化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运用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四、优化内部治理，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提升管理服务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能力为牵引全面提升学院综合治理水平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.提升依法治校水平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坚持领导班子重大决策前学规学法，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把学习成果转化为依法决策、依法办事的自觉行动。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在党员干部培训中嵌入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法律法规和政策文件学习，不断提升履职能力。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推进制度体系建设，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梳理修订完善学院各项规章制度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，做好制度的“废改立释”工作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。探索实施制度立项计划，加强制度调研论证，提升制度的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操作性、实效性。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.提升内部管理实效。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聚焦教师切身感受，优化流程机制，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改进管理服务事项，持续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推动“放管服”。坚持主动治理、未诉先办，开通“院长信箱”和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电话，拓宽教职工反映诉求和意见建议的渠道。优化教师工作量评价标准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完善培训质量评价指标。加强图书文献特色化建设，推进图书馆资源数字化转型。做好档案收集、管理，推进档案数字化。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.提升财资管理效能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规范财务管理，推动财务信息化建设，提高财务服务水平。加强预算编制与执行，提高资金使用效率。积极筹措办学经费，促进学院事业健康可持续发展。规范资产全周期管理，盘活现有资产，提升资产利用率，探索推动院名、院徽等无形资产管理。做好和睦家医院的后续清退及衙门口校区的后续管理。规范招标采购流程，提高采购质量和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.推动教育数字化转型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优化基础网络，提升教职工用网满意度。加强网络安全监测，提升网络防护能力。治理信息系统孤岛，整合数据资源，推进信息系统深度融合。建好用好北京教师学习网，持续优化、深化功能模块，重点建设和完善混合式研修模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，提升平台互动水平，提高使用者体验感和获得感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。加快数字资源库建设。规范开展教育科研创新服务平台建设，推进科研管理数字化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全面提升教职工和学员的数字素养。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.推进校园文化建设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。广泛宣传学院办学成就和办学经验，完成黄寺校区综合楼二层“文化墙”设计布置。深入挖掘院史资源，组织编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院志（2014—2023）。推进学院楼宇文化建设，营造良好育人环境。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.提升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后勤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保障能力。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依托企业微信，拓展服务模块，推动“一码通办”，打造便捷服务平台。强化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食堂、物业、安保等第三方公司监管，不断提升服务质量和水平。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依托信息化手段，规范公务用车流程，提升保障效率。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优化校园环境和设施，做好中轴路校区外立面施工。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深化人才强院战略，以人事制度改革为依托夯实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学院高质量发展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内核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24.持续建强高水平教师队伍。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做好人才发展顶层设计，持续优化人才队伍结构，打好引育“组合拳”。聚焦教师教书育人能力提升，赋能管理队伍提质培优，积极协调内外部资源联动与共享，持续推动“优教优才”发展工程落地见效。完善专业技术职务晋升评价标准和方式。建立健全人才荣誉奖励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，强化奖励对人才的荣誉导向和激励作用。推进成立教授工作室，发挥教授引领带头作用。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25.持续深化人事制度改革。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做好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年市属高校绩效考核。全面推进院内绩效考核工作，健全分类评价管理模式，出台学院绩效考核评价办法，指导各二级学院研制实施考核细则。充分发挥考核评价“指挥棒”作用，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推动考核结果与绩效分配对标联动。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优化分配结构，突出岗位贡献，激发学院人才队伍发展新活力。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六、优化管理机制，以改革创新为突破激发学院高质量发展新活力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26.激发二级学院办学活力。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高对二级学院自主办学的支持力度，进一步下放和扩大二级学院办学自主权，明确二级学院在行政管理、科研、教学等方面的权力及职责边界。以学院章程为准则，建立健全权责明晰、合理规范的二级学院制度体系。完善二级学院目标绩效管理，不断调动发展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27.推动合作培训规范发展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持管办分离，进一步明确法人实体单位的办学定位，优化办学形式、保证办学质量和效益。不断完善法人实体单位治理结构，健全财务管理制度，完善项目执行过程中的廉政风险防范管控机制。完善激励机制，释放发展活力，提升合作培训对学院发展的支撑保障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做好各项任务推进落实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学院“十四五”规划目标任务和各项指标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，做好自评、督办，确保规划顺利如期完成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第四次党代会确定的目标任务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。统筹推进《“双提升行动”年度任务清单》。创新运用督查督办制度，做实“决策、部署、落实、反馈”的工作闭环，提升落实质效。</w:t>
      </w: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  <w:bookmarkStart w:id="2" w:name="_GoBack"/>
      <w:bookmarkEnd w:id="2"/>
    </w:p>
    <w:p>
      <w:pPr>
        <w:spacing w:line="280" w:lineRule="exact"/>
      </w:pPr>
    </w:p>
    <w:p>
      <w:pPr>
        <w:spacing w:line="280" w:lineRule="exact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410210"/>
                <wp:effectExtent l="8255" t="14605" r="14605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0pt;margin-top:5pt;height:32.3pt;width:442.2pt;z-index:251660288;mso-width-relative:page;mso-height-relative:page;" coordorigin="6825,201452" coordsize="8844,646203" o:gfxdata="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Hveq1wAAAAYBAAAPAAAAAAAAAAEAIAAAACIAAABkcnMvZG93bnJldi54bWxQSwECFAAU&#10;AAAACACHTuJAgzIdXmQCAAC2BgAADgAAAAAAAAABACAAAAAmAQAAZHJzL2Uyb0RvYy54bWxQSwUG&#10;AAAAAAYABgBZAQAA/A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i3Jo4LsAAADa&#10;AAAADwAAAGRycy9kb3ducmV2LnhtbEWPS6vCMBSE94L/IRzh7jSt4oNqdKFXEKSIj427Q3Nsi81J&#10;aXKr998bQXA5zMw3zGL1NJVoqXGlZQXxIAJBnFldcq7gct72ZyCcR9ZYWSYF/+Rgtex2Fpho++Aj&#10;tSefiwBhl6CCwvs6kdJlBRl0A1sTB+9mG4M+yCaXusFHgJtKDqNoIg2WHBYKrGldUHY//RkFbZzy&#10;Yfd7tZs9pvk4TvU1m3qlfnpxNAfh6em/4U97pxWM4H0l3A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Jo4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BJvwlLoAAADa&#10;AAAADwAAAGRycy9kb3ducmV2LnhtbEWPS6vCMBSE94L/IRzh7jSt+KIaXegVBCniY+Pu0BzbYnNS&#10;mtzq/fdGEFwOM/MNs1g9TSVaalxpWUE8iEAQZ1aXnCu4nLf9GQjnkTVWlknBPzlYLbudBSbaPvhI&#10;7cnnIkDYJaig8L5OpHRZQQbdwNbEwbvZxqAPssmlbvAR4KaSwyiaSIMlh4UCa1oXlN1Pf0ZBG6d8&#10;2P1e7WaPaT6OU33Npl6pn14czUF4evpv+NPeaQUj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/C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80" w:lineRule="exact"/>
        <w:ind w:firstLine="280" w:firstLineChars="100"/>
        <w:outlineLvl w:val="0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0" r="2286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0.1pt;margin-top:22.2pt;height:32.3pt;width:442.2pt;z-index:251661312;mso-width-relative:page;mso-height-relative:page;" coordorigin="6825,201452" coordsize="8844,646203" o:gfxdata="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QQGV2AAAAAgBAAAPAAAAAAAAAAEAIAAAACIAAABkcnMvZG93bnJldi54bWxQSwECFAAUAAAA&#10;CACHTuJAVGBagmACAAC2BgAADgAAAAAAAAABACAAAAAnAQAAZHJzL2Uyb0RvYy54bWxQSwUGAAAA&#10;AAYABgBZAQAA+Q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mwXLeLoAAADa&#10;AAAADwAAAGRycy9kb3ducmV2LnhtbEWPzarCMBSE94LvEI7gTtMK/tBrdHFVEKSI1Y27Q3NuW25z&#10;UppY9e2NILgcZuYbZrl+mFp01LrKsoJ4HIEgzq2uuFBwOe9GCxDOI2usLZOCJzlYr/q9JSba3vlE&#10;XeYLESDsElRQet8kUrq8JINubBvi4P3Z1qAPsi2kbvEe4KaWkyiaSYMVh4USG/otKf/PbkZBF6d8&#10;3G+vdnPAtJjGqb7mc6/UcBBHPyA8Pfw3/GnvtYIZvK+E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ct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仿宋_GB2312"/>
          <w:sz w:val="28"/>
        </w:rPr>
        <w:t>中共北京教育学院委员会办公室           20</w:t>
      </w: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sz w:val="28"/>
          <w:lang w:val="en-US" w:eastAsia="zh-CN"/>
        </w:rPr>
        <w:t>4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>3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>21</w:t>
      </w:r>
      <w:r>
        <w:rPr>
          <w:rFonts w:eastAsia="仿宋_GB2312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57C0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4199"/>
    <w:rsid w:val="00774B73"/>
    <w:rsid w:val="007A2767"/>
    <w:rsid w:val="007A5EAE"/>
    <w:rsid w:val="007C0A9E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B367C"/>
    <w:rsid w:val="008B6D87"/>
    <w:rsid w:val="008B7436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843EE"/>
    <w:rsid w:val="00990D9F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45DC"/>
    <w:rsid w:val="00AB65C9"/>
    <w:rsid w:val="00AB6F32"/>
    <w:rsid w:val="00AC1C25"/>
    <w:rsid w:val="00AC1F79"/>
    <w:rsid w:val="00AD16DB"/>
    <w:rsid w:val="00AE4420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727A"/>
    <w:rsid w:val="00E3736B"/>
    <w:rsid w:val="00E42F1A"/>
    <w:rsid w:val="00E446AB"/>
    <w:rsid w:val="00E50041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A119FC"/>
    <w:rsid w:val="023B0D85"/>
    <w:rsid w:val="0393096F"/>
    <w:rsid w:val="03EF48AA"/>
    <w:rsid w:val="04FF7AE2"/>
    <w:rsid w:val="05FE024C"/>
    <w:rsid w:val="065C5168"/>
    <w:rsid w:val="07EF062B"/>
    <w:rsid w:val="07F76E78"/>
    <w:rsid w:val="08397C17"/>
    <w:rsid w:val="084C09B0"/>
    <w:rsid w:val="08F8193B"/>
    <w:rsid w:val="09922F90"/>
    <w:rsid w:val="0A51452A"/>
    <w:rsid w:val="0B1F1073"/>
    <w:rsid w:val="0BED4349"/>
    <w:rsid w:val="0C3D03F2"/>
    <w:rsid w:val="0C41029C"/>
    <w:rsid w:val="0C615A0C"/>
    <w:rsid w:val="0C7B0F8B"/>
    <w:rsid w:val="0C845BEF"/>
    <w:rsid w:val="0C8B1A4A"/>
    <w:rsid w:val="0E1B522C"/>
    <w:rsid w:val="0E743BCE"/>
    <w:rsid w:val="0EC40A6E"/>
    <w:rsid w:val="0FB91C2B"/>
    <w:rsid w:val="0FD52A61"/>
    <w:rsid w:val="0FDC376D"/>
    <w:rsid w:val="10217675"/>
    <w:rsid w:val="10CB3597"/>
    <w:rsid w:val="12834998"/>
    <w:rsid w:val="12BF0206"/>
    <w:rsid w:val="12ED39F9"/>
    <w:rsid w:val="137C3E5C"/>
    <w:rsid w:val="14205C34"/>
    <w:rsid w:val="14D959F5"/>
    <w:rsid w:val="150A601E"/>
    <w:rsid w:val="177207C7"/>
    <w:rsid w:val="19082E26"/>
    <w:rsid w:val="19772E67"/>
    <w:rsid w:val="19EB097E"/>
    <w:rsid w:val="1A257270"/>
    <w:rsid w:val="1AA32939"/>
    <w:rsid w:val="1B0C1DB2"/>
    <w:rsid w:val="1B407A44"/>
    <w:rsid w:val="1B517BA6"/>
    <w:rsid w:val="1BF626C3"/>
    <w:rsid w:val="1E302241"/>
    <w:rsid w:val="1E436EC5"/>
    <w:rsid w:val="1FC04FB3"/>
    <w:rsid w:val="202F3346"/>
    <w:rsid w:val="20F05610"/>
    <w:rsid w:val="21254EEC"/>
    <w:rsid w:val="218D3EC3"/>
    <w:rsid w:val="21F826B1"/>
    <w:rsid w:val="227764F9"/>
    <w:rsid w:val="22947536"/>
    <w:rsid w:val="229F3BE2"/>
    <w:rsid w:val="22AA09BD"/>
    <w:rsid w:val="23022F95"/>
    <w:rsid w:val="23A3696A"/>
    <w:rsid w:val="23CD2672"/>
    <w:rsid w:val="24253281"/>
    <w:rsid w:val="25475B9E"/>
    <w:rsid w:val="26024C5F"/>
    <w:rsid w:val="26852758"/>
    <w:rsid w:val="282F2100"/>
    <w:rsid w:val="28791571"/>
    <w:rsid w:val="28BD6625"/>
    <w:rsid w:val="29B11CD7"/>
    <w:rsid w:val="29DA2C92"/>
    <w:rsid w:val="2A224043"/>
    <w:rsid w:val="2A3E16D3"/>
    <w:rsid w:val="2B9E478D"/>
    <w:rsid w:val="2BCA3D60"/>
    <w:rsid w:val="2C306B2E"/>
    <w:rsid w:val="2C555DB3"/>
    <w:rsid w:val="2C67659D"/>
    <w:rsid w:val="2D15360E"/>
    <w:rsid w:val="2D5302BA"/>
    <w:rsid w:val="2DAB5A42"/>
    <w:rsid w:val="2E0954E4"/>
    <w:rsid w:val="2F6333EC"/>
    <w:rsid w:val="2FC26E9C"/>
    <w:rsid w:val="2FCF7EDE"/>
    <w:rsid w:val="2FFF5E00"/>
    <w:rsid w:val="305B5AA9"/>
    <w:rsid w:val="30995039"/>
    <w:rsid w:val="30CC3C10"/>
    <w:rsid w:val="30E2247F"/>
    <w:rsid w:val="31C23B53"/>
    <w:rsid w:val="31EA6996"/>
    <w:rsid w:val="32617BCD"/>
    <w:rsid w:val="32850787"/>
    <w:rsid w:val="33550C7E"/>
    <w:rsid w:val="35833416"/>
    <w:rsid w:val="36E02E65"/>
    <w:rsid w:val="36F079A3"/>
    <w:rsid w:val="3781255F"/>
    <w:rsid w:val="37CA5CEE"/>
    <w:rsid w:val="39656507"/>
    <w:rsid w:val="39AF77BF"/>
    <w:rsid w:val="3A072462"/>
    <w:rsid w:val="3A10608A"/>
    <w:rsid w:val="3A774A53"/>
    <w:rsid w:val="3A7B204F"/>
    <w:rsid w:val="3C4C0839"/>
    <w:rsid w:val="3C75728C"/>
    <w:rsid w:val="3C7E1027"/>
    <w:rsid w:val="3C9B3888"/>
    <w:rsid w:val="3E091AA4"/>
    <w:rsid w:val="3EF85104"/>
    <w:rsid w:val="3F0D65C9"/>
    <w:rsid w:val="3F4E4553"/>
    <w:rsid w:val="3FC24297"/>
    <w:rsid w:val="4147254C"/>
    <w:rsid w:val="419C4FC6"/>
    <w:rsid w:val="428455E3"/>
    <w:rsid w:val="431E34F4"/>
    <w:rsid w:val="43BC5997"/>
    <w:rsid w:val="43D12A94"/>
    <w:rsid w:val="450C0AF8"/>
    <w:rsid w:val="457F131B"/>
    <w:rsid w:val="46AE5938"/>
    <w:rsid w:val="4721292C"/>
    <w:rsid w:val="4774221F"/>
    <w:rsid w:val="47F4095D"/>
    <w:rsid w:val="4854064D"/>
    <w:rsid w:val="487039CA"/>
    <w:rsid w:val="491846E2"/>
    <w:rsid w:val="496376AB"/>
    <w:rsid w:val="49BA59E0"/>
    <w:rsid w:val="49FC6815"/>
    <w:rsid w:val="4B8F479B"/>
    <w:rsid w:val="4C4774AF"/>
    <w:rsid w:val="4C56198E"/>
    <w:rsid w:val="4C9302EB"/>
    <w:rsid w:val="4D3576C5"/>
    <w:rsid w:val="4E607018"/>
    <w:rsid w:val="4ED15AAE"/>
    <w:rsid w:val="4F013050"/>
    <w:rsid w:val="4F02562A"/>
    <w:rsid w:val="4F075325"/>
    <w:rsid w:val="4F0D515D"/>
    <w:rsid w:val="501329F4"/>
    <w:rsid w:val="504B376D"/>
    <w:rsid w:val="508463C2"/>
    <w:rsid w:val="50F07AFB"/>
    <w:rsid w:val="511E7FC6"/>
    <w:rsid w:val="51F37912"/>
    <w:rsid w:val="52A53D62"/>
    <w:rsid w:val="532F7302"/>
    <w:rsid w:val="536D011B"/>
    <w:rsid w:val="545E797B"/>
    <w:rsid w:val="54C61734"/>
    <w:rsid w:val="5511245D"/>
    <w:rsid w:val="552F1E5E"/>
    <w:rsid w:val="55407EEE"/>
    <w:rsid w:val="55700DEF"/>
    <w:rsid w:val="55701085"/>
    <w:rsid w:val="55954627"/>
    <w:rsid w:val="55EA2CC2"/>
    <w:rsid w:val="562B1B9F"/>
    <w:rsid w:val="578C1AD3"/>
    <w:rsid w:val="579237AF"/>
    <w:rsid w:val="590374F4"/>
    <w:rsid w:val="59270ED6"/>
    <w:rsid w:val="59A70F49"/>
    <w:rsid w:val="5A7A7E04"/>
    <w:rsid w:val="5C89467B"/>
    <w:rsid w:val="5DFB0858"/>
    <w:rsid w:val="5E180794"/>
    <w:rsid w:val="5E993878"/>
    <w:rsid w:val="5F641CB7"/>
    <w:rsid w:val="5FBB6B20"/>
    <w:rsid w:val="5FCD38D7"/>
    <w:rsid w:val="5FEE2272"/>
    <w:rsid w:val="60081CAE"/>
    <w:rsid w:val="60A86070"/>
    <w:rsid w:val="61D46FF0"/>
    <w:rsid w:val="62407800"/>
    <w:rsid w:val="6284160B"/>
    <w:rsid w:val="62C53D40"/>
    <w:rsid w:val="62E01369"/>
    <w:rsid w:val="6410321C"/>
    <w:rsid w:val="65871669"/>
    <w:rsid w:val="662B430D"/>
    <w:rsid w:val="66A852F5"/>
    <w:rsid w:val="681F71B9"/>
    <w:rsid w:val="68B04193"/>
    <w:rsid w:val="690A5D96"/>
    <w:rsid w:val="6995504F"/>
    <w:rsid w:val="6ADD3871"/>
    <w:rsid w:val="6B2057A2"/>
    <w:rsid w:val="6B612A39"/>
    <w:rsid w:val="6C8D0471"/>
    <w:rsid w:val="6CF65B43"/>
    <w:rsid w:val="6D3A128E"/>
    <w:rsid w:val="6D427FA3"/>
    <w:rsid w:val="6DA87587"/>
    <w:rsid w:val="6DDA1EE8"/>
    <w:rsid w:val="6DE0044C"/>
    <w:rsid w:val="6F18683E"/>
    <w:rsid w:val="7074712E"/>
    <w:rsid w:val="717B717A"/>
    <w:rsid w:val="71EC0320"/>
    <w:rsid w:val="74534466"/>
    <w:rsid w:val="74795229"/>
    <w:rsid w:val="74F512D6"/>
    <w:rsid w:val="75BC2E6D"/>
    <w:rsid w:val="763B46F3"/>
    <w:rsid w:val="78C9678F"/>
    <w:rsid w:val="795054DE"/>
    <w:rsid w:val="7A0D13D6"/>
    <w:rsid w:val="7A7865E0"/>
    <w:rsid w:val="7B3A05A2"/>
    <w:rsid w:val="7B8A4AB6"/>
    <w:rsid w:val="7BCA718C"/>
    <w:rsid w:val="7C2604AC"/>
    <w:rsid w:val="7C3B76E8"/>
    <w:rsid w:val="7C4F7380"/>
    <w:rsid w:val="7CAF069E"/>
    <w:rsid w:val="7CE43C6A"/>
    <w:rsid w:val="7D28696C"/>
    <w:rsid w:val="7D517BA4"/>
    <w:rsid w:val="7D8A4E6E"/>
    <w:rsid w:val="7DBB5426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2"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qFormat/>
    <w:uiPriority w:val="0"/>
    <w:rPr>
      <w:rFonts w:eastAsia="仿宋_GB2312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styleId="28">
    <w:name w:val="footnote reference"/>
    <w:basedOn w:val="23"/>
    <w:semiHidden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1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character" w:customStyle="1" w:styleId="32">
    <w:name w:val="日期 字符"/>
    <w:link w:val="10"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页脚 字符"/>
    <w:link w:val="13"/>
    <w:qFormat/>
    <w:uiPriority w:val="99"/>
    <w:rPr>
      <w:kern w:val="2"/>
      <w:sz w:val="18"/>
    </w:rPr>
  </w:style>
  <w:style w:type="character" w:customStyle="1" w:styleId="34">
    <w:name w:val="页眉 字符"/>
    <w:basedOn w:val="23"/>
    <w:link w:val="14"/>
    <w:qFormat/>
    <w:uiPriority w:val="99"/>
    <w:rPr>
      <w:kern w:val="2"/>
      <w:sz w:val="18"/>
      <w:szCs w:val="18"/>
    </w:rPr>
  </w:style>
  <w:style w:type="character" w:customStyle="1" w:styleId="35">
    <w:name w:val="标题 2 字符"/>
    <w:basedOn w:val="23"/>
    <w:link w:val="3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6">
    <w:name w:val="标题 1 字符"/>
    <w:basedOn w:val="23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副标题 字符"/>
    <w:basedOn w:val="23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0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1">
    <w:name w:val="HTML Address1"/>
    <w:basedOn w:val="1"/>
    <w:next w:val="13"/>
    <w:qFormat/>
    <w:uiPriority w:val="0"/>
    <w:rPr>
      <w:i/>
      <w:iCs/>
    </w:rPr>
  </w:style>
  <w:style w:type="character" w:customStyle="1" w:styleId="42">
    <w:name w:val="font31"/>
    <w:basedOn w:val="2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B84DC-3394-4408-9E24-A4CA0F7A5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10</Pages>
  <Words>3330</Words>
  <Characters>3492</Characters>
  <Lines>90</Lines>
  <Paragraphs>25</Paragraphs>
  <TotalTime>0</TotalTime>
  <ScaleCrop>false</ScaleCrop>
  <LinksUpToDate>false</LinksUpToDate>
  <CharactersWithSpaces>3598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2024-03-11T06:26:00Z</cp:lastPrinted>
  <dcterms:modified xsi:type="dcterms:W3CDTF">2024-03-25T00:43:33Z</dcterms:modified>
  <dc:title>京教院发〔2002〕1号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2052-12.1.0.15712</vt:lpwstr>
  </property>
  <property fmtid="{D5CDD505-2E9C-101B-9397-08002B2CF9AE}" pid="4" name="ICV">
    <vt:lpwstr>88BE256D8E164C23B8A51FFBB5872949</vt:lpwstr>
  </property>
</Properties>
</file>