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A34" w:rsidRDefault="006D6A34">
      <w:pPr>
        <w:pStyle w:val="a9"/>
      </w:pPr>
    </w:p>
    <w:p w:rsidR="006D6A34" w:rsidRDefault="006D6A34">
      <w:pPr>
        <w:rPr>
          <w:sz w:val="32"/>
        </w:rPr>
      </w:pPr>
    </w:p>
    <w:p w:rsidR="006D6A34" w:rsidRDefault="006D6A34">
      <w:pPr>
        <w:rPr>
          <w:sz w:val="32"/>
        </w:rPr>
      </w:pPr>
    </w:p>
    <w:p w:rsidR="006D6A34" w:rsidRDefault="006D6A34">
      <w:pPr>
        <w:rPr>
          <w:sz w:val="32"/>
        </w:rPr>
      </w:pPr>
    </w:p>
    <w:p w:rsidR="006D6A34" w:rsidRDefault="006D6A34">
      <w:pPr>
        <w:rPr>
          <w:sz w:val="32"/>
        </w:rPr>
      </w:pPr>
    </w:p>
    <w:p w:rsidR="006D6A34" w:rsidRDefault="006D6A34">
      <w:pPr>
        <w:rPr>
          <w:sz w:val="32"/>
        </w:rPr>
      </w:pPr>
    </w:p>
    <w:p w:rsidR="006D6A34" w:rsidRDefault="006D6A34">
      <w:pPr>
        <w:rPr>
          <w:szCs w:val="21"/>
        </w:rPr>
      </w:pPr>
    </w:p>
    <w:p w:rsidR="006D6A34" w:rsidRDefault="006D6A34">
      <w:pPr>
        <w:pStyle w:val="a5"/>
        <w:jc w:val="center"/>
        <w:rPr>
          <w:rFonts w:ascii="Times New Roman"/>
          <w:sz w:val="32"/>
        </w:rPr>
      </w:pPr>
    </w:p>
    <w:p w:rsidR="006D6A34" w:rsidRDefault="00274A8D">
      <w:pPr>
        <w:pStyle w:val="a5"/>
        <w:jc w:val="center"/>
        <w:outlineLvl w:val="0"/>
        <w:rPr>
          <w:rFonts w:ascii="Times New Roman"/>
          <w:sz w:val="32"/>
          <w:szCs w:val="32"/>
        </w:rPr>
      </w:pPr>
      <w:r>
        <w:rPr>
          <w:rFonts w:ascii="Times New Roman"/>
          <w:sz w:val="32"/>
        </w:rPr>
        <w:t>京教院党发〔</w:t>
      </w:r>
      <w:r>
        <w:rPr>
          <w:rFonts w:ascii="Times New Roman"/>
          <w:sz w:val="32"/>
        </w:rPr>
        <w:t>2022</w:t>
      </w:r>
      <w:r>
        <w:rPr>
          <w:rFonts w:ascii="Times New Roman"/>
          <w:sz w:val="32"/>
        </w:rPr>
        <w:t>〕</w:t>
      </w:r>
      <w:r>
        <w:rPr>
          <w:rFonts w:ascii="Times New Roman"/>
          <w:sz w:val="32"/>
        </w:rPr>
        <w:t>10</w:t>
      </w:r>
      <w:r>
        <w:rPr>
          <w:rFonts w:ascii="Times New Roman"/>
          <w:sz w:val="32"/>
        </w:rPr>
        <w:t>号</w:t>
      </w:r>
    </w:p>
    <w:p w:rsidR="006D6A34" w:rsidRDefault="006D6A34">
      <w:pPr>
        <w:spacing w:line="480" w:lineRule="exact"/>
        <w:jc w:val="center"/>
        <w:rPr>
          <w:rFonts w:eastAsia="仿宋_GB2312"/>
          <w:sz w:val="32"/>
          <w:szCs w:val="32"/>
        </w:rPr>
      </w:pPr>
    </w:p>
    <w:p w:rsidR="006D6A34" w:rsidRDefault="006D6A34">
      <w:pPr>
        <w:spacing w:line="480" w:lineRule="exact"/>
        <w:jc w:val="center"/>
        <w:rPr>
          <w:rFonts w:eastAsia="仿宋_GB2312"/>
          <w:sz w:val="32"/>
          <w:szCs w:val="32"/>
        </w:rPr>
      </w:pPr>
    </w:p>
    <w:p w:rsidR="006D6A34" w:rsidRDefault="00274A8D">
      <w:pPr>
        <w:spacing w:line="560" w:lineRule="exact"/>
        <w:jc w:val="center"/>
        <w:outlineLvl w:val="0"/>
        <w:rPr>
          <w:rFonts w:eastAsia="方正小标宋简体"/>
          <w:sz w:val="44"/>
          <w:szCs w:val="44"/>
        </w:rPr>
      </w:pPr>
      <w:r>
        <w:rPr>
          <w:rFonts w:eastAsia="方正小标宋简体"/>
          <w:sz w:val="44"/>
          <w:szCs w:val="44"/>
        </w:rPr>
        <w:t>中共北京教育学院委员会</w:t>
      </w:r>
    </w:p>
    <w:p w:rsidR="006D6A34" w:rsidRDefault="00274A8D">
      <w:pPr>
        <w:adjustRightInd w:val="0"/>
        <w:snapToGrid w:val="0"/>
        <w:spacing w:line="560" w:lineRule="exact"/>
        <w:jc w:val="center"/>
        <w:rPr>
          <w:rFonts w:eastAsia="方正小标宋简体"/>
          <w:sz w:val="44"/>
          <w:szCs w:val="44"/>
        </w:rPr>
      </w:pPr>
      <w:r>
        <w:rPr>
          <w:rFonts w:eastAsia="方正小标宋简体"/>
          <w:sz w:val="44"/>
          <w:szCs w:val="44"/>
        </w:rPr>
        <w:t>关于印发《中共北京教育学院委员会</w:t>
      </w:r>
      <w:r>
        <w:rPr>
          <w:rFonts w:eastAsia="方正小标宋简体" w:hint="eastAsia"/>
          <w:sz w:val="44"/>
          <w:szCs w:val="44"/>
        </w:rPr>
        <w:t>关于基层党组织党建活动经费管理的办法</w:t>
      </w:r>
      <w:r>
        <w:rPr>
          <w:rFonts w:eastAsia="方正小标宋简体"/>
          <w:sz w:val="44"/>
          <w:szCs w:val="44"/>
        </w:rPr>
        <w:t>》的通知</w:t>
      </w:r>
    </w:p>
    <w:p w:rsidR="006D6A34" w:rsidRDefault="006D6A34">
      <w:pPr>
        <w:spacing w:line="560" w:lineRule="exact"/>
        <w:jc w:val="center"/>
        <w:rPr>
          <w:rFonts w:eastAsia="方正小标宋简体"/>
          <w:sz w:val="44"/>
          <w:szCs w:val="44"/>
        </w:rPr>
      </w:pPr>
    </w:p>
    <w:p w:rsidR="006D6A34" w:rsidRDefault="00274A8D">
      <w:pPr>
        <w:spacing w:line="560" w:lineRule="exact"/>
        <w:jc w:val="left"/>
        <w:rPr>
          <w:rFonts w:eastAsia="楷体_GB2312"/>
          <w:bCs/>
          <w:sz w:val="32"/>
          <w:szCs w:val="32"/>
        </w:rPr>
      </w:pPr>
      <w:r>
        <w:rPr>
          <w:rFonts w:eastAsia="楷体_GB2312"/>
          <w:bCs/>
          <w:sz w:val="32"/>
          <w:szCs w:val="32"/>
        </w:rPr>
        <w:t>各二级党组织</w:t>
      </w:r>
      <w:r>
        <w:rPr>
          <w:rFonts w:eastAsia="楷体_GB2312" w:hint="eastAsia"/>
          <w:bCs/>
          <w:sz w:val="32"/>
          <w:szCs w:val="32"/>
        </w:rPr>
        <w:t>、各部门</w:t>
      </w:r>
      <w:r>
        <w:rPr>
          <w:rFonts w:eastAsia="楷体_GB2312"/>
          <w:bCs/>
          <w:sz w:val="32"/>
          <w:szCs w:val="32"/>
        </w:rPr>
        <w:t>：</w:t>
      </w:r>
    </w:p>
    <w:p w:rsidR="006D6A34" w:rsidRDefault="00274A8D">
      <w:pPr>
        <w:spacing w:line="560" w:lineRule="exact"/>
        <w:rPr>
          <w:rFonts w:eastAsia="楷体_GB2312"/>
          <w:bCs/>
          <w:sz w:val="32"/>
          <w:szCs w:val="32"/>
        </w:rPr>
      </w:pPr>
      <w:r>
        <w:rPr>
          <w:rFonts w:eastAsia="楷体_GB2312"/>
          <w:bCs/>
          <w:sz w:val="32"/>
          <w:szCs w:val="32"/>
        </w:rPr>
        <w:t xml:space="preserve">    </w:t>
      </w:r>
      <w:r>
        <w:rPr>
          <w:rFonts w:eastAsia="楷体_GB2312"/>
          <w:bCs/>
          <w:sz w:val="32"/>
          <w:szCs w:val="32"/>
        </w:rPr>
        <w:t>经学院三届党委常委会第</w:t>
      </w:r>
      <w:r>
        <w:rPr>
          <w:rFonts w:eastAsia="楷体_GB2312"/>
          <w:bCs/>
          <w:sz w:val="32"/>
          <w:szCs w:val="32"/>
        </w:rPr>
        <w:t>150</w:t>
      </w:r>
      <w:r>
        <w:rPr>
          <w:rFonts w:eastAsia="楷体_GB2312"/>
          <w:bCs/>
          <w:sz w:val="32"/>
          <w:szCs w:val="32"/>
        </w:rPr>
        <w:t>次会议研究决定，现将《中共北京教育学院委员会关于</w:t>
      </w:r>
      <w:r>
        <w:rPr>
          <w:rFonts w:eastAsia="楷体_GB2312" w:hint="eastAsia"/>
          <w:bCs/>
          <w:sz w:val="32"/>
          <w:szCs w:val="32"/>
        </w:rPr>
        <w:t>基层党组织党建活动经费管理的办法</w:t>
      </w:r>
      <w:r>
        <w:rPr>
          <w:rFonts w:eastAsia="楷体_GB2312"/>
          <w:bCs/>
          <w:sz w:val="32"/>
          <w:szCs w:val="32"/>
        </w:rPr>
        <w:t>》印发给你们，请认真贯彻落实。</w:t>
      </w:r>
    </w:p>
    <w:p w:rsidR="006D6A34" w:rsidRDefault="006D6A34">
      <w:pPr>
        <w:spacing w:line="560" w:lineRule="exact"/>
        <w:ind w:firstLineChars="200" w:firstLine="640"/>
        <w:jc w:val="right"/>
        <w:rPr>
          <w:rFonts w:eastAsia="楷体_GB2312"/>
          <w:bCs/>
          <w:sz w:val="32"/>
          <w:szCs w:val="32"/>
        </w:rPr>
      </w:pPr>
    </w:p>
    <w:p w:rsidR="006D6A34" w:rsidRDefault="00274A8D">
      <w:pPr>
        <w:wordWrap w:val="0"/>
        <w:spacing w:line="560" w:lineRule="exact"/>
        <w:ind w:firstLineChars="200" w:firstLine="640"/>
        <w:jc w:val="right"/>
        <w:rPr>
          <w:rFonts w:eastAsia="楷体_GB2312"/>
          <w:bCs/>
          <w:sz w:val="32"/>
          <w:szCs w:val="32"/>
        </w:rPr>
      </w:pPr>
      <w:r>
        <w:rPr>
          <w:rFonts w:eastAsia="楷体_GB2312"/>
          <w:bCs/>
          <w:sz w:val="32"/>
          <w:szCs w:val="32"/>
        </w:rPr>
        <w:tab/>
      </w:r>
      <w:r>
        <w:rPr>
          <w:rFonts w:eastAsia="楷体_GB2312"/>
          <w:bCs/>
          <w:sz w:val="32"/>
          <w:szCs w:val="32"/>
        </w:rPr>
        <w:t>中共北京教育学院委员会</w:t>
      </w:r>
      <w:r>
        <w:rPr>
          <w:rFonts w:eastAsia="楷体_GB2312"/>
          <w:bCs/>
          <w:sz w:val="32"/>
          <w:szCs w:val="32"/>
        </w:rPr>
        <w:t xml:space="preserve"> </w:t>
      </w:r>
    </w:p>
    <w:p w:rsidR="006D6A34" w:rsidRDefault="00274A8D">
      <w:pPr>
        <w:wordWrap w:val="0"/>
        <w:spacing w:line="560" w:lineRule="exact"/>
        <w:ind w:firstLineChars="200" w:firstLine="640"/>
        <w:jc w:val="right"/>
        <w:rPr>
          <w:rFonts w:eastAsia="楷体_GB2312"/>
          <w:bCs/>
          <w:sz w:val="32"/>
          <w:szCs w:val="32"/>
        </w:rPr>
      </w:pPr>
      <w:r>
        <w:rPr>
          <w:rFonts w:eastAsia="楷体_GB2312"/>
          <w:bCs/>
          <w:sz w:val="32"/>
          <w:szCs w:val="32"/>
        </w:rPr>
        <w:t xml:space="preserve">    2022</w:t>
      </w:r>
      <w:r>
        <w:rPr>
          <w:rFonts w:eastAsia="楷体_GB2312"/>
          <w:bCs/>
          <w:sz w:val="32"/>
          <w:szCs w:val="32"/>
        </w:rPr>
        <w:t>年</w:t>
      </w:r>
      <w:r>
        <w:rPr>
          <w:rFonts w:eastAsia="楷体_GB2312"/>
          <w:bCs/>
          <w:sz w:val="32"/>
          <w:szCs w:val="32"/>
        </w:rPr>
        <w:t>7</w:t>
      </w:r>
      <w:r>
        <w:rPr>
          <w:rFonts w:eastAsia="楷体_GB2312"/>
          <w:bCs/>
          <w:sz w:val="32"/>
          <w:szCs w:val="32"/>
        </w:rPr>
        <w:t>月</w:t>
      </w:r>
      <w:r>
        <w:rPr>
          <w:rFonts w:eastAsia="楷体_GB2312" w:hint="eastAsia"/>
          <w:bCs/>
          <w:sz w:val="32"/>
          <w:szCs w:val="32"/>
        </w:rPr>
        <w:t>2</w:t>
      </w:r>
      <w:r>
        <w:rPr>
          <w:rFonts w:eastAsia="楷体_GB2312"/>
          <w:bCs/>
          <w:sz w:val="32"/>
          <w:szCs w:val="32"/>
        </w:rPr>
        <w:t>2</w:t>
      </w:r>
      <w:r>
        <w:rPr>
          <w:rFonts w:eastAsia="楷体_GB2312"/>
          <w:bCs/>
          <w:sz w:val="32"/>
          <w:szCs w:val="32"/>
        </w:rPr>
        <w:t>日</w:t>
      </w:r>
      <w:r>
        <w:rPr>
          <w:rFonts w:eastAsia="楷体_GB2312"/>
          <w:bCs/>
          <w:sz w:val="32"/>
          <w:szCs w:val="32"/>
        </w:rPr>
        <w:t xml:space="preserve">    </w:t>
      </w:r>
    </w:p>
    <w:p w:rsidR="006D6A34" w:rsidRDefault="006D6A34">
      <w:pPr>
        <w:spacing w:line="560" w:lineRule="exact"/>
        <w:ind w:firstLineChars="200" w:firstLine="640"/>
        <w:jc w:val="right"/>
        <w:rPr>
          <w:rFonts w:eastAsia="楷体_GB2312"/>
          <w:bCs/>
          <w:sz w:val="32"/>
          <w:szCs w:val="32"/>
        </w:rPr>
      </w:pPr>
    </w:p>
    <w:p w:rsidR="006D6A34" w:rsidRDefault="006D6A34">
      <w:pPr>
        <w:spacing w:line="520" w:lineRule="exact"/>
        <w:jc w:val="center"/>
        <w:rPr>
          <w:rFonts w:eastAsia="方正小标宋简体"/>
          <w:sz w:val="44"/>
          <w:szCs w:val="44"/>
        </w:rPr>
      </w:pPr>
      <w:bookmarkStart w:id="0" w:name="_Hlk106197849"/>
    </w:p>
    <w:p w:rsidR="006D6A34" w:rsidRDefault="00274A8D">
      <w:pPr>
        <w:spacing w:line="520" w:lineRule="exact"/>
        <w:jc w:val="center"/>
        <w:rPr>
          <w:rFonts w:eastAsia="方正小标宋简体"/>
          <w:sz w:val="44"/>
          <w:szCs w:val="44"/>
        </w:rPr>
      </w:pPr>
      <w:r>
        <w:rPr>
          <w:rFonts w:eastAsia="方正小标宋简体"/>
          <w:sz w:val="44"/>
          <w:szCs w:val="44"/>
        </w:rPr>
        <w:t>中共北京教育学院委员会</w:t>
      </w:r>
      <w:r>
        <w:rPr>
          <w:rFonts w:eastAsia="方正小标宋简体" w:hint="eastAsia"/>
          <w:sz w:val="44"/>
          <w:szCs w:val="44"/>
        </w:rPr>
        <w:t>关于基层党组织</w:t>
      </w:r>
    </w:p>
    <w:p w:rsidR="006D6A34" w:rsidRDefault="00274A8D">
      <w:pPr>
        <w:spacing w:line="520" w:lineRule="exact"/>
        <w:jc w:val="center"/>
        <w:rPr>
          <w:rFonts w:eastAsia="方正小标宋简体"/>
          <w:color w:val="000000" w:themeColor="text1"/>
          <w:sz w:val="44"/>
          <w:szCs w:val="44"/>
        </w:rPr>
      </w:pPr>
      <w:r>
        <w:rPr>
          <w:rFonts w:eastAsia="方正小标宋简体" w:hint="eastAsia"/>
          <w:sz w:val="44"/>
          <w:szCs w:val="44"/>
        </w:rPr>
        <w:t>党建活动经费管理的办法</w:t>
      </w:r>
    </w:p>
    <w:bookmarkEnd w:id="0"/>
    <w:p w:rsidR="006D6A34" w:rsidRDefault="006D6A34">
      <w:pPr>
        <w:spacing w:line="500" w:lineRule="exact"/>
        <w:rPr>
          <w:color w:val="000000" w:themeColor="text1"/>
        </w:rPr>
      </w:pPr>
    </w:p>
    <w:p w:rsidR="006D6A34" w:rsidRDefault="006D6A34" w:rsidP="00467FA3">
      <w:pPr>
        <w:adjustRightInd w:val="0"/>
        <w:snapToGrid w:val="0"/>
        <w:spacing w:line="560" w:lineRule="exact"/>
        <w:ind w:firstLineChars="200" w:firstLine="640"/>
        <w:rPr>
          <w:rFonts w:ascii="仿宋_GB2312" w:eastAsia="仿宋_GB2312" w:hAnsi="黑体"/>
          <w:sz w:val="32"/>
          <w:szCs w:val="32"/>
        </w:rPr>
      </w:pPr>
    </w:p>
    <w:p w:rsidR="006D6A34" w:rsidRDefault="00274A8D" w:rsidP="00467FA3">
      <w:pPr>
        <w:adjustRightInd w:val="0"/>
        <w:snapToGrid w:val="0"/>
        <w:spacing w:line="560" w:lineRule="exact"/>
        <w:jc w:val="center"/>
        <w:rPr>
          <w:rFonts w:ascii="黑体" w:eastAsia="黑体" w:hAnsi="黑体"/>
          <w:bCs/>
          <w:sz w:val="32"/>
          <w:szCs w:val="32"/>
        </w:rPr>
      </w:pPr>
      <w:r>
        <w:rPr>
          <w:rFonts w:ascii="黑体" w:eastAsia="黑体" w:hAnsi="黑体"/>
          <w:bCs/>
          <w:sz w:val="32"/>
          <w:szCs w:val="32"/>
        </w:rPr>
        <w:t>第一章   总   则</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第一条</w:t>
      </w:r>
      <w:r>
        <w:rPr>
          <w:rFonts w:ascii="仿宋_GB2312" w:eastAsia="仿宋_GB2312" w:hAnsi="黑体"/>
          <w:sz w:val="32"/>
          <w:szCs w:val="32"/>
        </w:rPr>
        <w:t xml:space="preserve"> 为</w:t>
      </w:r>
      <w:r>
        <w:rPr>
          <w:rFonts w:ascii="仿宋_GB2312" w:eastAsia="仿宋_GB2312" w:hAnsi="黑体" w:hint="eastAsia"/>
          <w:sz w:val="32"/>
          <w:szCs w:val="32"/>
        </w:rPr>
        <w:t>加强北京教育学院基层党组织党建活动经费管理，根据《中央和国家机关基层党组织党建活动经费管理办法》和</w:t>
      </w:r>
      <w:r>
        <w:rPr>
          <w:rFonts w:ascii="仿宋_GB2312" w:eastAsia="仿宋_GB2312" w:hAnsi="黑体"/>
          <w:sz w:val="32"/>
          <w:szCs w:val="32"/>
        </w:rPr>
        <w:t>中共北京市委组织部北京市财政局印发的</w:t>
      </w:r>
      <w:r>
        <w:rPr>
          <w:rFonts w:ascii="仿宋_GB2312" w:eastAsia="仿宋_GB2312" w:hAnsi="黑体" w:hint="eastAsia"/>
          <w:sz w:val="32"/>
          <w:szCs w:val="32"/>
        </w:rPr>
        <w:t>《基层党组织党建活动经费管理办法》（</w:t>
      </w:r>
      <w:proofErr w:type="gramStart"/>
      <w:r>
        <w:rPr>
          <w:rFonts w:ascii="仿宋_GB2312" w:eastAsia="仿宋_GB2312" w:hAnsi="黑体" w:hint="eastAsia"/>
          <w:sz w:val="32"/>
          <w:szCs w:val="32"/>
        </w:rPr>
        <w:t>京组通</w:t>
      </w:r>
      <w:proofErr w:type="gramEnd"/>
      <w:r>
        <w:rPr>
          <w:rFonts w:ascii="仿宋_GB2312" w:eastAsia="仿宋_GB2312" w:hAnsi="黑体" w:hint="eastAsia"/>
          <w:sz w:val="32"/>
          <w:szCs w:val="32"/>
        </w:rPr>
        <w:t>〔2021〕45号）有关要求，</w:t>
      </w:r>
      <w:r>
        <w:rPr>
          <w:rFonts w:ascii="仿宋_GB2312" w:eastAsia="仿宋_GB2312" w:hAnsi="黑体"/>
          <w:sz w:val="32"/>
          <w:szCs w:val="32"/>
        </w:rPr>
        <w:t>特制定本办法。</w:t>
      </w:r>
    </w:p>
    <w:p w:rsidR="006D6A34" w:rsidRDefault="00274A8D" w:rsidP="00467FA3">
      <w:pPr>
        <w:adjustRightInd w:val="0"/>
        <w:snapToGrid w:val="0"/>
        <w:spacing w:line="560" w:lineRule="exact"/>
        <w:ind w:firstLineChars="200" w:firstLine="640"/>
        <w:rPr>
          <w:rFonts w:ascii="仿宋_GB2312" w:eastAsia="仿宋_GB2312" w:hAnsi="黑体"/>
          <w:b/>
          <w:bCs/>
          <w:sz w:val="32"/>
          <w:szCs w:val="32"/>
        </w:rPr>
      </w:pPr>
      <w:r>
        <w:rPr>
          <w:rFonts w:ascii="黑体" w:eastAsia="黑体" w:hAnsi="黑体"/>
          <w:bCs/>
          <w:sz w:val="32"/>
          <w:szCs w:val="32"/>
        </w:rPr>
        <w:t>第二条</w:t>
      </w:r>
      <w:r>
        <w:rPr>
          <w:rFonts w:ascii="仿宋_GB2312" w:eastAsia="仿宋_GB2312" w:hAnsi="黑体"/>
          <w:b/>
          <w:bCs/>
          <w:sz w:val="32"/>
          <w:szCs w:val="32"/>
        </w:rPr>
        <w:t xml:space="preserve"> </w:t>
      </w:r>
      <w:r>
        <w:rPr>
          <w:rFonts w:ascii="仿宋_GB2312" w:eastAsia="仿宋_GB2312" w:hAnsi="黑体"/>
          <w:sz w:val="32"/>
          <w:szCs w:val="32"/>
        </w:rPr>
        <w:t>本办法适用于</w:t>
      </w:r>
      <w:r>
        <w:rPr>
          <w:rFonts w:ascii="仿宋_GB2312" w:eastAsia="仿宋_GB2312" w:hAnsi="黑体" w:hint="eastAsia"/>
          <w:sz w:val="32"/>
          <w:szCs w:val="32"/>
        </w:rPr>
        <w:t>北京教育</w:t>
      </w:r>
      <w:r>
        <w:rPr>
          <w:rFonts w:ascii="仿宋_GB2312" w:eastAsia="仿宋_GB2312" w:hAnsi="黑体"/>
          <w:sz w:val="32"/>
          <w:szCs w:val="32"/>
        </w:rPr>
        <w:t>学院</w:t>
      </w:r>
      <w:r>
        <w:rPr>
          <w:rFonts w:ascii="仿宋_GB2312" w:eastAsia="仿宋_GB2312" w:hAnsi="黑体" w:hint="eastAsia"/>
          <w:sz w:val="32"/>
          <w:szCs w:val="32"/>
        </w:rPr>
        <w:t>各</w:t>
      </w:r>
      <w:r>
        <w:rPr>
          <w:rFonts w:ascii="仿宋_GB2312" w:eastAsia="仿宋_GB2312" w:hAnsi="黑体"/>
          <w:sz w:val="32"/>
          <w:szCs w:val="32"/>
        </w:rPr>
        <w:t>基层党组织使用财政资金开展的党建活动。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第三条</w:t>
      </w:r>
      <w:r>
        <w:rPr>
          <w:rFonts w:ascii="仿宋_GB2312" w:eastAsia="仿宋_GB2312" w:hAnsi="黑体"/>
          <w:b/>
          <w:bCs/>
          <w:sz w:val="32"/>
          <w:szCs w:val="32"/>
        </w:rPr>
        <w:t xml:space="preserve"> </w:t>
      </w:r>
      <w:r>
        <w:rPr>
          <w:rFonts w:ascii="仿宋_GB2312" w:eastAsia="仿宋_GB2312" w:hAnsi="黑体"/>
          <w:sz w:val="32"/>
          <w:szCs w:val="32"/>
        </w:rPr>
        <w:t>各基层党组织按照</w:t>
      </w:r>
      <w:r w:rsidRPr="00467FA3">
        <w:rPr>
          <w:rFonts w:ascii="仿宋_GB2312" w:eastAsia="仿宋_GB2312" w:hAnsi="黑体" w:hint="eastAsia"/>
          <w:sz w:val="32"/>
          <w:szCs w:val="32"/>
        </w:rPr>
        <w:t>“立足支部、服务基层、统筹安排、专款专用”</w:t>
      </w:r>
      <w:r>
        <w:rPr>
          <w:rFonts w:ascii="仿宋_GB2312" w:eastAsia="仿宋_GB2312" w:hAnsi="黑体"/>
          <w:sz w:val="32"/>
          <w:szCs w:val="32"/>
        </w:rPr>
        <w:t>的原则</w:t>
      </w:r>
      <w:r>
        <w:rPr>
          <w:rFonts w:ascii="仿宋_GB2312" w:eastAsia="仿宋_GB2312" w:hAnsi="黑体" w:hint="eastAsia"/>
          <w:sz w:val="32"/>
          <w:szCs w:val="32"/>
        </w:rPr>
        <w:t>，</w:t>
      </w:r>
      <w:r>
        <w:rPr>
          <w:rFonts w:ascii="仿宋_GB2312" w:eastAsia="仿宋_GB2312" w:hAnsi="黑体"/>
          <w:sz w:val="32"/>
          <w:szCs w:val="32"/>
        </w:rPr>
        <w:t>使用党建活动经费</w:t>
      </w:r>
      <w:r>
        <w:rPr>
          <w:rFonts w:ascii="仿宋_GB2312" w:eastAsia="仿宋_GB2312" w:hAnsi="黑体" w:hint="eastAsia"/>
          <w:sz w:val="32"/>
          <w:szCs w:val="32"/>
        </w:rPr>
        <w:t>，</w:t>
      </w:r>
      <w:r>
        <w:rPr>
          <w:rFonts w:ascii="仿宋_GB2312" w:eastAsia="仿宋_GB2312" w:hAnsi="黑体"/>
          <w:sz w:val="32"/>
          <w:szCs w:val="32"/>
        </w:rPr>
        <w:t>要厉行节约、反对浪费</w:t>
      </w:r>
      <w:r>
        <w:rPr>
          <w:rFonts w:ascii="仿宋_GB2312" w:eastAsia="仿宋_GB2312" w:hAnsi="黑体" w:hint="eastAsia"/>
          <w:sz w:val="32"/>
          <w:szCs w:val="32"/>
        </w:rPr>
        <w:t>，</w:t>
      </w:r>
      <w:r>
        <w:rPr>
          <w:rFonts w:ascii="仿宋_GB2312" w:eastAsia="仿宋_GB2312" w:hAnsi="黑体"/>
          <w:sz w:val="32"/>
          <w:szCs w:val="32"/>
        </w:rPr>
        <w:t>统筹使用财政资金和党费</w:t>
      </w:r>
      <w:r>
        <w:rPr>
          <w:rFonts w:ascii="仿宋_GB2312" w:eastAsia="仿宋_GB2312" w:hAnsi="黑体" w:hint="eastAsia"/>
          <w:sz w:val="32"/>
          <w:szCs w:val="32"/>
        </w:rPr>
        <w:t>，</w:t>
      </w:r>
      <w:r>
        <w:rPr>
          <w:rFonts w:ascii="仿宋_GB2312" w:eastAsia="仿宋_GB2312" w:hAnsi="黑体"/>
          <w:sz w:val="32"/>
          <w:szCs w:val="32"/>
        </w:rPr>
        <w:t>结合党建工作要求和工作实际</w:t>
      </w:r>
      <w:r>
        <w:rPr>
          <w:rFonts w:ascii="仿宋_GB2312" w:eastAsia="仿宋_GB2312" w:hAnsi="黑体" w:hint="eastAsia"/>
          <w:sz w:val="32"/>
          <w:szCs w:val="32"/>
        </w:rPr>
        <w:t>，</w:t>
      </w:r>
      <w:r>
        <w:rPr>
          <w:rFonts w:ascii="仿宋_GB2312" w:eastAsia="仿宋_GB2312" w:hAnsi="黑体"/>
          <w:sz w:val="32"/>
          <w:szCs w:val="32"/>
        </w:rPr>
        <w:t>按年度编制计划</w:t>
      </w:r>
      <w:r>
        <w:rPr>
          <w:rFonts w:ascii="仿宋_GB2312" w:eastAsia="仿宋_GB2312" w:hAnsi="黑体" w:hint="eastAsia"/>
          <w:sz w:val="32"/>
          <w:szCs w:val="32"/>
        </w:rPr>
        <w:t>，</w:t>
      </w:r>
      <w:r>
        <w:rPr>
          <w:rFonts w:ascii="仿宋_GB2312" w:eastAsia="仿宋_GB2312" w:hAnsi="黑体"/>
          <w:sz w:val="32"/>
          <w:szCs w:val="32"/>
        </w:rPr>
        <w:t>实行审批备案管理。</w:t>
      </w:r>
    </w:p>
    <w:p w:rsidR="006D6A34" w:rsidRDefault="006D6A34" w:rsidP="00467FA3">
      <w:pPr>
        <w:adjustRightInd w:val="0"/>
        <w:snapToGrid w:val="0"/>
        <w:spacing w:line="560" w:lineRule="exact"/>
        <w:ind w:firstLineChars="200" w:firstLine="643"/>
        <w:rPr>
          <w:rFonts w:ascii="仿宋_GB2312" w:eastAsia="仿宋_GB2312" w:hAnsi="黑体"/>
          <w:b/>
          <w:bCs/>
          <w:sz w:val="32"/>
          <w:szCs w:val="32"/>
        </w:rPr>
      </w:pPr>
    </w:p>
    <w:p w:rsidR="006D6A34" w:rsidRDefault="00274A8D" w:rsidP="00467FA3">
      <w:pPr>
        <w:adjustRightInd w:val="0"/>
        <w:snapToGrid w:val="0"/>
        <w:spacing w:line="560" w:lineRule="exact"/>
        <w:jc w:val="center"/>
        <w:rPr>
          <w:rFonts w:ascii="黑体" w:eastAsia="黑体" w:hAnsi="黑体"/>
          <w:bCs/>
          <w:sz w:val="32"/>
          <w:szCs w:val="32"/>
        </w:rPr>
      </w:pPr>
      <w:r>
        <w:rPr>
          <w:rFonts w:ascii="黑体" w:eastAsia="黑体" w:hAnsi="黑体"/>
          <w:bCs/>
          <w:sz w:val="32"/>
          <w:szCs w:val="32"/>
        </w:rPr>
        <w:t>第二章  经费标准和</w:t>
      </w:r>
      <w:proofErr w:type="gramStart"/>
      <w:r>
        <w:rPr>
          <w:rFonts w:ascii="黑体" w:eastAsia="黑体" w:hAnsi="黑体"/>
          <w:bCs/>
          <w:sz w:val="32"/>
          <w:szCs w:val="32"/>
        </w:rPr>
        <w:t>拔付</w:t>
      </w:r>
      <w:proofErr w:type="gramEnd"/>
      <w:r>
        <w:rPr>
          <w:rFonts w:ascii="黑体" w:eastAsia="黑体" w:hAnsi="黑体"/>
          <w:bCs/>
          <w:sz w:val="32"/>
          <w:szCs w:val="32"/>
        </w:rPr>
        <w:t>渠道</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第四条</w:t>
      </w:r>
      <w:r>
        <w:rPr>
          <w:rFonts w:ascii="仿宋_GB2312" w:eastAsia="仿宋_GB2312" w:hAnsi="黑体"/>
          <w:sz w:val="32"/>
          <w:szCs w:val="32"/>
        </w:rPr>
        <w:t xml:space="preserve"> 基层党组织党建活动经费按照党员年人均不低于 300元核定。</w:t>
      </w:r>
    </w:p>
    <w:p w:rsidR="006D6A34" w:rsidRDefault="00274A8D" w:rsidP="00467FA3">
      <w:pPr>
        <w:adjustRightInd w:val="0"/>
        <w:snapToGrid w:val="0"/>
        <w:spacing w:line="560" w:lineRule="exact"/>
        <w:ind w:firstLineChars="200" w:firstLine="640"/>
        <w:rPr>
          <w:rFonts w:ascii="仿宋_GB2312" w:eastAsia="仿宋_GB2312" w:hAnsi="黑体"/>
          <w:b/>
          <w:bCs/>
          <w:sz w:val="32"/>
          <w:szCs w:val="32"/>
        </w:rPr>
      </w:pPr>
      <w:r>
        <w:rPr>
          <w:rFonts w:ascii="黑体" w:eastAsia="黑体" w:hAnsi="黑体"/>
          <w:bCs/>
          <w:sz w:val="32"/>
          <w:szCs w:val="32"/>
        </w:rPr>
        <w:t>第五条</w:t>
      </w:r>
      <w:r>
        <w:rPr>
          <w:rFonts w:ascii="仿宋_GB2312" w:eastAsia="仿宋_GB2312" w:hAnsi="黑体"/>
          <w:b/>
          <w:bCs/>
          <w:sz w:val="32"/>
          <w:szCs w:val="32"/>
        </w:rPr>
        <w:t xml:space="preserve"> </w:t>
      </w:r>
      <w:r>
        <w:rPr>
          <w:rFonts w:ascii="仿宋_GB2312" w:eastAsia="仿宋_GB2312" w:hAnsi="黑体"/>
          <w:sz w:val="32"/>
          <w:szCs w:val="32"/>
        </w:rPr>
        <w:t>基层党组织党建活动经费的拨付渠道</w:t>
      </w:r>
      <w:r>
        <w:rPr>
          <w:rFonts w:ascii="仿宋_GB2312" w:eastAsia="仿宋_GB2312" w:hAnsi="黑体" w:hint="eastAsia"/>
          <w:sz w:val="32"/>
          <w:szCs w:val="32"/>
        </w:rPr>
        <w:t>按原有渠道</w:t>
      </w:r>
      <w:r>
        <w:rPr>
          <w:rFonts w:ascii="仿宋_GB2312" w:eastAsia="仿宋_GB2312" w:hAnsi="黑体"/>
          <w:sz w:val="32"/>
          <w:szCs w:val="32"/>
        </w:rPr>
        <w:t>。</w:t>
      </w:r>
      <w:r>
        <w:rPr>
          <w:rFonts w:ascii="仿宋_GB2312" w:eastAsia="仿宋_GB2312" w:hAnsi="黑体" w:hint="eastAsia"/>
          <w:sz w:val="32"/>
          <w:szCs w:val="32"/>
        </w:rPr>
        <w:t>党建活动经费从事业经费中列支。</w:t>
      </w:r>
    </w:p>
    <w:p w:rsidR="006D6A34" w:rsidRDefault="006D6A34" w:rsidP="00467FA3">
      <w:pPr>
        <w:adjustRightInd w:val="0"/>
        <w:snapToGrid w:val="0"/>
        <w:spacing w:line="560" w:lineRule="exact"/>
        <w:ind w:firstLineChars="200" w:firstLine="643"/>
        <w:rPr>
          <w:rFonts w:ascii="仿宋_GB2312" w:eastAsia="仿宋_GB2312" w:hAnsi="黑体"/>
          <w:b/>
          <w:bCs/>
          <w:sz w:val="32"/>
          <w:szCs w:val="32"/>
        </w:rPr>
      </w:pPr>
    </w:p>
    <w:p w:rsidR="006D6A34" w:rsidRDefault="00274A8D" w:rsidP="00467FA3">
      <w:pPr>
        <w:adjustRightInd w:val="0"/>
        <w:snapToGrid w:val="0"/>
        <w:spacing w:line="560" w:lineRule="exact"/>
        <w:jc w:val="center"/>
        <w:rPr>
          <w:rFonts w:ascii="黑体" w:eastAsia="黑体" w:hAnsi="黑体"/>
          <w:bCs/>
          <w:sz w:val="32"/>
          <w:szCs w:val="32"/>
        </w:rPr>
      </w:pPr>
      <w:r>
        <w:rPr>
          <w:rFonts w:ascii="黑体" w:eastAsia="黑体" w:hAnsi="黑体"/>
          <w:bCs/>
          <w:sz w:val="32"/>
          <w:szCs w:val="32"/>
        </w:rPr>
        <w:lastRenderedPageBreak/>
        <w:t>第三章  使用范围和支出标准</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w:t>
      </w:r>
      <w:r>
        <w:rPr>
          <w:rFonts w:ascii="黑体" w:eastAsia="黑体" w:hAnsi="黑体" w:hint="eastAsia"/>
          <w:bCs/>
          <w:sz w:val="32"/>
          <w:szCs w:val="32"/>
        </w:rPr>
        <w:t>六</w:t>
      </w:r>
      <w:r>
        <w:rPr>
          <w:rFonts w:ascii="黑体" w:eastAsia="黑体" w:hAnsi="黑体"/>
          <w:bCs/>
          <w:sz w:val="32"/>
          <w:szCs w:val="32"/>
        </w:rPr>
        <w:t>条</w:t>
      </w:r>
      <w:r>
        <w:rPr>
          <w:rFonts w:ascii="仿宋_GB2312" w:eastAsia="仿宋_GB2312" w:hAnsi="黑体"/>
          <w:sz w:val="32"/>
          <w:szCs w:val="32"/>
        </w:rPr>
        <w:t xml:space="preserve"> 基层党组织党建活动经费主要用于:</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proofErr w:type="gramStart"/>
      <w:r w:rsidR="00467FA3">
        <w:rPr>
          <w:rFonts w:ascii="仿宋_GB2312" w:eastAsia="仿宋_GB2312" w:hAnsi="黑体" w:hint="eastAsia"/>
          <w:sz w:val="32"/>
          <w:szCs w:val="32"/>
        </w:rPr>
        <w:t>一</w:t>
      </w:r>
      <w:proofErr w:type="gramEnd"/>
      <w:r>
        <w:rPr>
          <w:rFonts w:ascii="仿宋_GB2312" w:eastAsia="仿宋_GB2312" w:hAnsi="黑体"/>
          <w:sz w:val="32"/>
          <w:szCs w:val="32"/>
        </w:rPr>
        <w:t>)开展党内学习教育</w:t>
      </w:r>
      <w:r>
        <w:rPr>
          <w:rFonts w:ascii="仿宋_GB2312" w:eastAsia="仿宋_GB2312" w:hAnsi="黑体" w:hint="eastAsia"/>
          <w:sz w:val="32"/>
          <w:szCs w:val="32"/>
        </w:rPr>
        <w:t>，</w:t>
      </w:r>
      <w:r>
        <w:rPr>
          <w:rFonts w:ascii="仿宋_GB2312" w:eastAsia="仿宋_GB2312" w:hAnsi="黑体"/>
          <w:sz w:val="32"/>
          <w:szCs w:val="32"/>
        </w:rPr>
        <w:t>召开党内会议</w:t>
      </w:r>
      <w:r>
        <w:rPr>
          <w:rFonts w:ascii="仿宋_GB2312" w:eastAsia="仿宋_GB2312" w:hAnsi="黑体" w:hint="eastAsia"/>
          <w:sz w:val="32"/>
          <w:szCs w:val="32"/>
        </w:rPr>
        <w:t>，</w:t>
      </w:r>
      <w:r>
        <w:rPr>
          <w:rFonts w:ascii="仿宋_GB2312" w:eastAsia="仿宋_GB2312" w:hAnsi="黑体"/>
          <w:sz w:val="32"/>
          <w:szCs w:val="32"/>
        </w:rPr>
        <w:t>开展</w:t>
      </w:r>
      <w:r w:rsidRPr="00F70A12">
        <w:rPr>
          <w:rFonts w:ascii="仿宋_GB2312" w:eastAsia="仿宋_GB2312" w:hAnsi="黑体" w:hint="eastAsia"/>
          <w:sz w:val="32"/>
          <w:szCs w:val="32"/>
        </w:rPr>
        <w:t>“三会一课”</w:t>
      </w:r>
      <w:r>
        <w:rPr>
          <w:rFonts w:ascii="仿宋_GB2312" w:eastAsia="仿宋_GB2312" w:hAnsi="黑体"/>
          <w:sz w:val="32"/>
          <w:szCs w:val="32"/>
        </w:rPr>
        <w:t>、主题党日、学习调研，培训党员、入党积极分子和党务工作者</w:t>
      </w:r>
      <w:r>
        <w:rPr>
          <w:rFonts w:ascii="仿宋_GB2312" w:eastAsia="仿宋_GB2312" w:hAnsi="黑体" w:hint="eastAsia"/>
          <w:sz w:val="32"/>
          <w:szCs w:val="32"/>
        </w:rPr>
        <w:t>，</w:t>
      </w:r>
      <w:r>
        <w:rPr>
          <w:rFonts w:ascii="仿宋_GB2312" w:eastAsia="仿宋_GB2312" w:hAnsi="黑体"/>
          <w:sz w:val="32"/>
          <w:szCs w:val="32"/>
        </w:rPr>
        <w:t>订阅或购买用于开展党员教育的报刊、资料、音像制品和电教设备</w:t>
      </w:r>
      <w:r>
        <w:rPr>
          <w:rFonts w:ascii="仿宋_GB2312" w:eastAsia="仿宋_GB2312" w:hAnsi="黑体" w:hint="eastAsia"/>
          <w:sz w:val="32"/>
          <w:szCs w:val="32"/>
        </w:rPr>
        <w:t>，</w:t>
      </w:r>
      <w:r>
        <w:rPr>
          <w:rFonts w:ascii="仿宋_GB2312" w:eastAsia="仿宋_GB2312" w:hAnsi="黑体"/>
          <w:sz w:val="32"/>
          <w:szCs w:val="32"/>
        </w:rPr>
        <w:t>进行党内宣传</w:t>
      </w:r>
      <w:r>
        <w:rPr>
          <w:rFonts w:ascii="仿宋_GB2312" w:eastAsia="仿宋_GB2312" w:hAnsi="黑体" w:hint="eastAsia"/>
          <w:sz w:val="32"/>
          <w:szCs w:val="32"/>
        </w:rPr>
        <w:t>，</w:t>
      </w:r>
      <w:r>
        <w:rPr>
          <w:rFonts w:ascii="仿宋_GB2312" w:eastAsia="仿宋_GB2312" w:hAnsi="黑体"/>
          <w:sz w:val="32"/>
          <w:szCs w:val="32"/>
        </w:rPr>
        <w:t>摄制党员电教片;</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r w:rsidR="00467FA3">
        <w:rPr>
          <w:rFonts w:ascii="仿宋_GB2312" w:eastAsia="仿宋_GB2312" w:hAnsi="黑体" w:hint="eastAsia"/>
          <w:sz w:val="32"/>
          <w:szCs w:val="32"/>
        </w:rPr>
        <w:t>二</w:t>
      </w:r>
      <w:r>
        <w:rPr>
          <w:rFonts w:ascii="仿宋_GB2312" w:eastAsia="仿宋_GB2312" w:hAnsi="黑体"/>
          <w:sz w:val="32"/>
          <w:szCs w:val="32"/>
        </w:rPr>
        <w:t>)组织开展党员先锋岗、党员责任区、党员志愿服务等主题实践活动而产生的活动用品和工作用品等各类费用;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r w:rsidR="00467FA3">
        <w:rPr>
          <w:rFonts w:ascii="仿宋_GB2312" w:eastAsia="仿宋_GB2312" w:hAnsi="黑体" w:hint="eastAsia"/>
          <w:sz w:val="32"/>
          <w:szCs w:val="32"/>
        </w:rPr>
        <w:t>三</w:t>
      </w:r>
      <w:r>
        <w:rPr>
          <w:rFonts w:ascii="仿宋_GB2312" w:eastAsia="仿宋_GB2312" w:hAnsi="黑体"/>
          <w:sz w:val="32"/>
          <w:szCs w:val="32"/>
        </w:rPr>
        <w:t>)表彰奖励优秀共产党员</w:t>
      </w:r>
      <w:r>
        <w:rPr>
          <w:rFonts w:ascii="仿宋_GB2312" w:eastAsia="仿宋_GB2312" w:hAnsi="黑体" w:hint="eastAsia"/>
          <w:sz w:val="32"/>
          <w:szCs w:val="32"/>
        </w:rPr>
        <w:t>、</w:t>
      </w:r>
      <w:r>
        <w:rPr>
          <w:rFonts w:ascii="仿宋_GB2312" w:eastAsia="仿宋_GB2312" w:hAnsi="黑体"/>
          <w:sz w:val="32"/>
          <w:szCs w:val="32"/>
        </w:rPr>
        <w:t>优秀党务工作者</w:t>
      </w:r>
      <w:r>
        <w:rPr>
          <w:rFonts w:ascii="仿宋_GB2312" w:eastAsia="仿宋_GB2312" w:hAnsi="黑体" w:hint="eastAsia"/>
          <w:sz w:val="32"/>
          <w:szCs w:val="32"/>
        </w:rPr>
        <w:t>、优秀基层党组织书记和先进基层党组织；</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r w:rsidR="00467FA3">
        <w:rPr>
          <w:rFonts w:ascii="仿宋_GB2312" w:eastAsia="仿宋_GB2312" w:hAnsi="黑体" w:hint="eastAsia"/>
          <w:sz w:val="32"/>
          <w:szCs w:val="32"/>
        </w:rPr>
        <w:t>四</w:t>
      </w:r>
      <w:r>
        <w:rPr>
          <w:rFonts w:ascii="仿宋_GB2312" w:eastAsia="仿宋_GB2312" w:hAnsi="黑体"/>
          <w:sz w:val="32"/>
          <w:szCs w:val="32"/>
        </w:rPr>
        <w:t>)党组织换届、流动党员管理、组织关系接转、</w:t>
      </w:r>
      <w:r>
        <w:rPr>
          <w:rFonts w:ascii="仿宋_GB2312" w:eastAsia="仿宋_GB2312" w:hAnsi="黑体" w:hint="eastAsia"/>
          <w:sz w:val="32"/>
          <w:szCs w:val="32"/>
        </w:rPr>
        <w:t>党旗党徽配备、</w:t>
      </w:r>
      <w:r>
        <w:rPr>
          <w:rFonts w:ascii="仿宋_GB2312" w:eastAsia="仿宋_GB2312" w:hAnsi="黑体"/>
          <w:sz w:val="32"/>
          <w:szCs w:val="32"/>
        </w:rPr>
        <w:t>党建工作调查研究等产生的会议费用、印刷费用、服务费等各类费用;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r w:rsidR="00467FA3">
        <w:rPr>
          <w:rFonts w:ascii="仿宋_GB2312" w:eastAsia="仿宋_GB2312" w:hAnsi="黑体" w:hint="eastAsia"/>
          <w:sz w:val="32"/>
          <w:szCs w:val="32"/>
        </w:rPr>
        <w:t>五</w:t>
      </w:r>
      <w:r>
        <w:rPr>
          <w:rFonts w:ascii="仿宋_GB2312" w:eastAsia="仿宋_GB2312" w:hAnsi="黑体"/>
          <w:sz w:val="32"/>
          <w:szCs w:val="32"/>
        </w:rPr>
        <w:t>)走访、慰问、补助生活困难党员和老党员;</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r w:rsidR="00467FA3">
        <w:rPr>
          <w:rFonts w:ascii="仿宋_GB2312" w:eastAsia="仿宋_GB2312" w:hAnsi="黑体" w:hint="eastAsia"/>
          <w:sz w:val="32"/>
          <w:szCs w:val="32"/>
        </w:rPr>
        <w:t>六</w:t>
      </w:r>
      <w:r>
        <w:rPr>
          <w:rFonts w:ascii="仿宋_GB2312" w:eastAsia="仿宋_GB2312" w:hAnsi="黑体"/>
          <w:sz w:val="32"/>
          <w:szCs w:val="32"/>
        </w:rPr>
        <w:t>)租赁和修缮、维护党组织活动场所</w:t>
      </w:r>
      <w:r>
        <w:rPr>
          <w:rFonts w:ascii="仿宋_GB2312" w:eastAsia="仿宋_GB2312" w:hAnsi="黑体" w:hint="eastAsia"/>
          <w:sz w:val="32"/>
          <w:szCs w:val="32"/>
        </w:rPr>
        <w:t>，</w:t>
      </w:r>
      <w:r>
        <w:rPr>
          <w:rFonts w:ascii="仿宋_GB2312" w:eastAsia="仿宋_GB2312" w:hAnsi="黑体"/>
          <w:sz w:val="32"/>
          <w:szCs w:val="32"/>
        </w:rPr>
        <w:t>新建、购买活动设施</w:t>
      </w:r>
      <w:r>
        <w:rPr>
          <w:rFonts w:ascii="仿宋_GB2312" w:eastAsia="仿宋_GB2312" w:hAnsi="黑体" w:hint="eastAsia"/>
          <w:sz w:val="32"/>
          <w:szCs w:val="32"/>
        </w:rPr>
        <w:t>，</w:t>
      </w:r>
      <w:r>
        <w:rPr>
          <w:rFonts w:ascii="仿宋_GB2312" w:eastAsia="仿宋_GB2312" w:hAnsi="黑体"/>
          <w:sz w:val="32"/>
          <w:szCs w:val="32"/>
        </w:rPr>
        <w:t>研发和维护党建工作信息化平台;</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r w:rsidR="00467FA3">
        <w:rPr>
          <w:rFonts w:ascii="仿宋_GB2312" w:eastAsia="仿宋_GB2312" w:hAnsi="黑体" w:hint="eastAsia"/>
          <w:sz w:val="32"/>
          <w:szCs w:val="32"/>
        </w:rPr>
        <w:t>七</w:t>
      </w:r>
      <w:r>
        <w:rPr>
          <w:rFonts w:ascii="仿宋_GB2312" w:eastAsia="仿宋_GB2312" w:hAnsi="黑体"/>
          <w:sz w:val="32"/>
          <w:szCs w:val="32"/>
        </w:rPr>
        <w:t>)其他与党的建设直接相关的工作。</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第七条</w:t>
      </w:r>
      <w:r>
        <w:rPr>
          <w:rFonts w:ascii="仿宋_GB2312" w:eastAsia="仿宋_GB2312" w:hAnsi="黑体"/>
          <w:sz w:val="32"/>
          <w:szCs w:val="32"/>
        </w:rPr>
        <w:t xml:space="preserve"> 使用基层党组织党建活动经费组织开展各类党建活动</w:t>
      </w:r>
      <w:r>
        <w:rPr>
          <w:rFonts w:ascii="仿宋_GB2312" w:eastAsia="仿宋_GB2312" w:hAnsi="黑体" w:hint="eastAsia"/>
          <w:sz w:val="32"/>
          <w:szCs w:val="32"/>
        </w:rPr>
        <w:t>，</w:t>
      </w:r>
      <w:r>
        <w:rPr>
          <w:rFonts w:ascii="仿宋_GB2312" w:eastAsia="仿宋_GB2312" w:hAnsi="黑体"/>
          <w:sz w:val="32"/>
          <w:szCs w:val="32"/>
        </w:rPr>
        <w:t>可支出以下项目:租车费、城市间交通费、伙食费、住宿费、场地费、讲课费、资料费、门票费、讲解费和其他费用。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proofErr w:type="gramStart"/>
      <w:r>
        <w:rPr>
          <w:rFonts w:ascii="仿宋_GB2312" w:eastAsia="仿宋_GB2312" w:hAnsi="黑体"/>
          <w:sz w:val="32"/>
          <w:szCs w:val="32"/>
        </w:rPr>
        <w:t>一</w:t>
      </w:r>
      <w:proofErr w:type="gramEnd"/>
      <w:r>
        <w:rPr>
          <w:rFonts w:ascii="仿宋_GB2312" w:eastAsia="仿宋_GB2312" w:hAnsi="黑体"/>
          <w:sz w:val="32"/>
          <w:szCs w:val="32"/>
        </w:rPr>
        <w:t>)租车费是</w:t>
      </w:r>
      <w:proofErr w:type="gramStart"/>
      <w:r>
        <w:rPr>
          <w:rFonts w:ascii="仿宋_GB2312" w:eastAsia="仿宋_GB2312" w:hAnsi="黑体"/>
          <w:sz w:val="32"/>
          <w:szCs w:val="32"/>
        </w:rPr>
        <w:t>指开展</w:t>
      </w:r>
      <w:proofErr w:type="gramEnd"/>
      <w:r>
        <w:rPr>
          <w:rFonts w:ascii="仿宋_GB2312" w:eastAsia="仿宋_GB2312" w:hAnsi="黑体"/>
          <w:sz w:val="32"/>
          <w:szCs w:val="32"/>
        </w:rPr>
        <w:t>党建活动需集体出行发生的租车费用。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(二)城市间交通费是指到常驻地以外开展党建活动发生的</w:t>
      </w:r>
      <w:r>
        <w:rPr>
          <w:rFonts w:ascii="仿宋_GB2312" w:eastAsia="仿宋_GB2312" w:hAnsi="黑体"/>
          <w:sz w:val="32"/>
          <w:szCs w:val="32"/>
        </w:rPr>
        <w:lastRenderedPageBreak/>
        <w:t>城市间交通支出。</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(三)伙食费是</w:t>
      </w:r>
      <w:proofErr w:type="gramStart"/>
      <w:r>
        <w:rPr>
          <w:rFonts w:ascii="仿宋_GB2312" w:eastAsia="仿宋_GB2312" w:hAnsi="黑体"/>
          <w:sz w:val="32"/>
          <w:szCs w:val="32"/>
        </w:rPr>
        <w:t>指开展</w:t>
      </w:r>
      <w:proofErr w:type="gramEnd"/>
      <w:r>
        <w:rPr>
          <w:rFonts w:ascii="仿宋_GB2312" w:eastAsia="仿宋_GB2312" w:hAnsi="黑体"/>
          <w:sz w:val="32"/>
          <w:szCs w:val="32"/>
        </w:rPr>
        <w:t>党建活动期间发生的用餐费用。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(四)住宿费是</w:t>
      </w:r>
      <w:proofErr w:type="gramStart"/>
      <w:r>
        <w:rPr>
          <w:rFonts w:ascii="仿宋_GB2312" w:eastAsia="仿宋_GB2312" w:hAnsi="黑体"/>
          <w:sz w:val="32"/>
          <w:szCs w:val="32"/>
        </w:rPr>
        <w:t>指开展</w:t>
      </w:r>
      <w:proofErr w:type="gramEnd"/>
      <w:r>
        <w:rPr>
          <w:rFonts w:ascii="仿宋_GB2312" w:eastAsia="仿宋_GB2312" w:hAnsi="黑体"/>
          <w:sz w:val="32"/>
          <w:szCs w:val="32"/>
        </w:rPr>
        <w:t>党建活动期间发生的租住房间的费用。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(五)场地费是指用于党建活动的会议室、活动场地租</w:t>
      </w:r>
      <w:r>
        <w:rPr>
          <w:rFonts w:ascii="仿宋_GB2312" w:eastAsia="仿宋_GB2312" w:hAnsi="黑体" w:hint="eastAsia"/>
          <w:sz w:val="32"/>
          <w:szCs w:val="32"/>
        </w:rPr>
        <w:t>金。</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(六)讲课费</w:t>
      </w:r>
      <w:proofErr w:type="gramStart"/>
      <w:r>
        <w:rPr>
          <w:rFonts w:ascii="仿宋_GB2312" w:eastAsia="仿宋_GB2312" w:hAnsi="黑体"/>
          <w:sz w:val="32"/>
          <w:szCs w:val="32"/>
        </w:rPr>
        <w:t>是指请师资</w:t>
      </w:r>
      <w:proofErr w:type="gramEnd"/>
      <w:r>
        <w:rPr>
          <w:rFonts w:ascii="仿宋_GB2312" w:eastAsia="仿宋_GB2312" w:hAnsi="黑体"/>
          <w:sz w:val="32"/>
          <w:szCs w:val="32"/>
        </w:rPr>
        <w:t>为党员授课所支付的费用。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(七)资料费是指为党员学习教育集中购买和印制的培训资料费用。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(八)门票费是指党员学习、参观活动集中购买的门票费用。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(九)讲解费是指聘请专业人员为党员学习、参观进行讲解的费用。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（十）其他费用是指与开展党建活动直接相关的其他费用。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第八条</w:t>
      </w:r>
      <w:r>
        <w:rPr>
          <w:rFonts w:ascii="仿宋_GB2312" w:eastAsia="仿宋_GB2312" w:hAnsi="黑体"/>
          <w:sz w:val="32"/>
          <w:szCs w:val="32"/>
        </w:rPr>
        <w:t xml:space="preserve"> 使用基层党组织党建活动经费组织开展党建活动按支出项目</w:t>
      </w:r>
      <w:r>
        <w:rPr>
          <w:rFonts w:ascii="仿宋_GB2312" w:eastAsia="仿宋_GB2312" w:hAnsi="黑体" w:hint="eastAsia"/>
          <w:sz w:val="32"/>
          <w:szCs w:val="32"/>
        </w:rPr>
        <w:t>，</w:t>
      </w:r>
      <w:r>
        <w:rPr>
          <w:rFonts w:ascii="仿宋_GB2312" w:eastAsia="仿宋_GB2312" w:hAnsi="黑体"/>
          <w:sz w:val="32"/>
          <w:szCs w:val="32"/>
        </w:rPr>
        <w:t>分别执行下列标准</w:t>
      </w:r>
      <w:r>
        <w:rPr>
          <w:rFonts w:ascii="仿宋_GB2312" w:eastAsia="仿宋_GB2312" w:hAnsi="黑体" w:hint="eastAsia"/>
          <w:sz w:val="32"/>
          <w:szCs w:val="32"/>
        </w:rPr>
        <w:t>：</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w:t>
      </w:r>
      <w:proofErr w:type="gramStart"/>
      <w:r>
        <w:rPr>
          <w:rFonts w:ascii="仿宋_GB2312" w:eastAsia="仿宋_GB2312" w:hAnsi="黑体"/>
          <w:sz w:val="32"/>
          <w:szCs w:val="32"/>
        </w:rPr>
        <w:t>一</w:t>
      </w:r>
      <w:proofErr w:type="gramEnd"/>
      <w:r>
        <w:rPr>
          <w:rFonts w:ascii="仿宋_GB2312" w:eastAsia="仿宋_GB2312" w:hAnsi="黑体"/>
          <w:sz w:val="32"/>
          <w:szCs w:val="32"/>
        </w:rPr>
        <w:t>)城市间交通费、住宿费</w:t>
      </w:r>
      <w:r>
        <w:rPr>
          <w:rFonts w:ascii="仿宋_GB2312" w:eastAsia="仿宋_GB2312" w:hAnsi="黑体" w:hint="eastAsia"/>
          <w:sz w:val="32"/>
          <w:szCs w:val="32"/>
        </w:rPr>
        <w:t>，</w:t>
      </w:r>
      <w:r>
        <w:rPr>
          <w:rFonts w:ascii="仿宋_GB2312" w:eastAsia="仿宋_GB2312" w:hAnsi="黑体"/>
          <w:sz w:val="32"/>
          <w:szCs w:val="32"/>
        </w:rPr>
        <w:t>参照北京市国家机关和事业单位差旅费有关规定</w:t>
      </w:r>
      <w:r>
        <w:rPr>
          <w:rFonts w:ascii="仿宋_GB2312" w:eastAsia="仿宋_GB2312" w:hAnsi="黑体" w:hint="eastAsia"/>
          <w:sz w:val="32"/>
          <w:szCs w:val="32"/>
        </w:rPr>
        <w:t>，</w:t>
      </w:r>
      <w:r>
        <w:rPr>
          <w:rFonts w:ascii="仿宋_GB2312" w:eastAsia="仿宋_GB2312" w:hAnsi="黑体"/>
          <w:sz w:val="32"/>
          <w:szCs w:val="32"/>
        </w:rPr>
        <w:t>按标准执行</w:t>
      </w:r>
      <w:r>
        <w:rPr>
          <w:rFonts w:ascii="仿宋_GB2312" w:eastAsia="仿宋_GB2312" w:hAnsi="黑体" w:hint="eastAsia"/>
          <w:sz w:val="32"/>
          <w:szCs w:val="32"/>
        </w:rPr>
        <w:t>。</w:t>
      </w:r>
      <w:r>
        <w:rPr>
          <w:rFonts w:ascii="仿宋_GB2312" w:eastAsia="仿宋_GB2312" w:hAnsi="黑体"/>
          <w:sz w:val="32"/>
          <w:szCs w:val="32"/>
        </w:rPr>
        <w:t>个人不得领取交通补助。</w:t>
      </w:r>
    </w:p>
    <w:p w:rsidR="006D6A34" w:rsidRDefault="00274A8D" w:rsidP="00467FA3">
      <w:pPr>
        <w:spacing w:line="560" w:lineRule="exact"/>
        <w:ind w:firstLineChars="200" w:firstLine="640"/>
        <w:rPr>
          <w:rFonts w:ascii="仿宋_GB2312" w:eastAsia="仿宋_GB2312" w:hAnsi="黑体"/>
          <w:sz w:val="32"/>
          <w:szCs w:val="32"/>
        </w:rPr>
      </w:pPr>
      <w:r>
        <w:rPr>
          <w:rFonts w:ascii="仿宋_GB2312" w:eastAsia="仿宋_GB2312" w:hAnsi="黑体"/>
          <w:sz w:val="32"/>
          <w:szCs w:val="32"/>
        </w:rPr>
        <w:t>(二)伙食费</w:t>
      </w:r>
      <w:r>
        <w:rPr>
          <w:rFonts w:ascii="仿宋_GB2312" w:eastAsia="仿宋_GB2312" w:hAnsi="黑体" w:hint="eastAsia"/>
          <w:sz w:val="32"/>
          <w:szCs w:val="32"/>
        </w:rPr>
        <w:t>，北京市以外开展党建活动参照北京市国家机关和事业单位差旅费有关规定，在差旅费伙食补助费标准内据实报销；北京市内开展党建活动参照市级行政事业单位市内公务活动误餐费等支出标准执行。个人不得领取伙食补</w:t>
      </w:r>
      <w:r>
        <w:rPr>
          <w:rFonts w:ascii="仿宋_GB2312" w:eastAsia="仿宋_GB2312" w:hAnsi="黑体"/>
          <w:sz w:val="32"/>
          <w:szCs w:val="32"/>
        </w:rPr>
        <w:t>助。</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(三)讲课费，参照北京市市级党政机关事业单位培训费有关标准执行。</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(四)租车费</w:t>
      </w:r>
      <w:r>
        <w:rPr>
          <w:rFonts w:ascii="仿宋_GB2312" w:eastAsia="仿宋_GB2312" w:hAnsi="黑体" w:hint="eastAsia"/>
          <w:sz w:val="32"/>
          <w:szCs w:val="32"/>
        </w:rPr>
        <w:t>，参</w:t>
      </w:r>
      <w:r>
        <w:rPr>
          <w:rFonts w:ascii="仿宋_GB2312" w:eastAsia="仿宋_GB2312" w:hAnsi="黑体"/>
          <w:sz w:val="32"/>
          <w:szCs w:val="32"/>
        </w:rPr>
        <w:t>照北京市政府采购车辆租赁有关规定</w:t>
      </w:r>
      <w:r>
        <w:rPr>
          <w:rFonts w:ascii="仿宋_GB2312" w:eastAsia="仿宋_GB2312" w:hAnsi="黑体" w:hint="eastAsia"/>
          <w:sz w:val="32"/>
          <w:szCs w:val="32"/>
        </w:rPr>
        <w:t>，</w:t>
      </w:r>
      <w:r>
        <w:rPr>
          <w:rFonts w:ascii="仿宋_GB2312" w:eastAsia="仿宋_GB2312" w:hAnsi="黑体"/>
          <w:sz w:val="32"/>
          <w:szCs w:val="32"/>
        </w:rPr>
        <w:t>按标</w:t>
      </w:r>
      <w:r>
        <w:rPr>
          <w:rFonts w:ascii="仿宋_GB2312" w:eastAsia="仿宋_GB2312" w:hAnsi="黑体" w:hint="eastAsia"/>
          <w:sz w:val="32"/>
          <w:szCs w:val="32"/>
        </w:rPr>
        <w:lastRenderedPageBreak/>
        <w:t>准</w:t>
      </w:r>
      <w:r>
        <w:rPr>
          <w:rFonts w:ascii="仿宋_GB2312" w:eastAsia="仿宋_GB2312" w:hAnsi="黑体"/>
          <w:sz w:val="32"/>
          <w:szCs w:val="32"/>
        </w:rPr>
        <w:t>执行。</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(五)场地费，每半天人均不得超过5</w:t>
      </w:r>
      <w:r>
        <w:rPr>
          <w:rFonts w:ascii="仿宋_GB2312" w:eastAsia="仿宋_GB2312" w:hAnsi="黑体" w:hint="eastAsia"/>
          <w:sz w:val="32"/>
          <w:szCs w:val="32"/>
        </w:rPr>
        <w:t>0</w:t>
      </w:r>
      <w:r>
        <w:rPr>
          <w:rFonts w:ascii="仿宋_GB2312" w:eastAsia="仿宋_GB2312" w:hAnsi="黑体"/>
          <w:sz w:val="32"/>
          <w:szCs w:val="32"/>
        </w:rPr>
        <w:t>元。</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(六)资料费、门票费、讲解费和其他有关费用经批准后据实报销。</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hint="eastAsia"/>
          <w:bCs/>
          <w:sz w:val="32"/>
          <w:szCs w:val="32"/>
        </w:rPr>
        <w:t>第九条</w:t>
      </w:r>
      <w:r>
        <w:rPr>
          <w:rFonts w:ascii="仿宋_GB2312" w:eastAsia="仿宋_GB2312" w:hAnsi="黑体" w:hint="eastAsia"/>
          <w:b/>
          <w:bCs/>
          <w:sz w:val="32"/>
          <w:szCs w:val="32"/>
        </w:rPr>
        <w:t xml:space="preserve"> </w:t>
      </w:r>
      <w:r>
        <w:rPr>
          <w:rFonts w:ascii="仿宋_GB2312" w:eastAsia="仿宋_GB2312" w:hAnsi="黑体" w:hint="eastAsia"/>
          <w:sz w:val="32"/>
          <w:szCs w:val="32"/>
        </w:rPr>
        <w:t>党组织应自行履职尽责的党务工作事项，禁止使用党建活动经费向第三方购买服务。</w:t>
      </w:r>
    </w:p>
    <w:p w:rsidR="006D6A34" w:rsidRDefault="006D6A34" w:rsidP="00467FA3">
      <w:pPr>
        <w:adjustRightInd w:val="0"/>
        <w:snapToGrid w:val="0"/>
        <w:spacing w:line="560" w:lineRule="exact"/>
        <w:ind w:firstLineChars="200" w:firstLine="640"/>
        <w:rPr>
          <w:rFonts w:ascii="仿宋_GB2312" w:eastAsia="仿宋_GB2312" w:hAnsi="黑体"/>
          <w:sz w:val="32"/>
          <w:szCs w:val="32"/>
        </w:rPr>
      </w:pPr>
    </w:p>
    <w:p w:rsidR="006D6A34" w:rsidRDefault="00274A8D" w:rsidP="00467FA3">
      <w:pPr>
        <w:adjustRightInd w:val="0"/>
        <w:snapToGrid w:val="0"/>
        <w:spacing w:line="560" w:lineRule="exact"/>
        <w:jc w:val="center"/>
        <w:rPr>
          <w:rFonts w:ascii="黑体" w:eastAsia="黑体" w:hAnsi="黑体"/>
          <w:bCs/>
          <w:sz w:val="32"/>
          <w:szCs w:val="32"/>
        </w:rPr>
      </w:pPr>
      <w:r>
        <w:rPr>
          <w:rFonts w:ascii="黑体" w:eastAsia="黑体" w:hAnsi="黑体"/>
          <w:bCs/>
          <w:sz w:val="32"/>
          <w:szCs w:val="32"/>
        </w:rPr>
        <w:t>第四章  组织活动</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hint="eastAsia"/>
          <w:bCs/>
          <w:sz w:val="32"/>
          <w:szCs w:val="32"/>
        </w:rPr>
        <w:t>第十条</w:t>
      </w:r>
      <w:r>
        <w:rPr>
          <w:rFonts w:ascii="仿宋_GB2312" w:eastAsia="仿宋_GB2312" w:hAnsi="黑体" w:hint="eastAsia"/>
          <w:b/>
          <w:bCs/>
          <w:sz w:val="32"/>
          <w:szCs w:val="32"/>
        </w:rPr>
        <w:t xml:space="preserve"> </w:t>
      </w:r>
      <w:r>
        <w:rPr>
          <w:rFonts w:ascii="仿宋_GB2312" w:eastAsia="仿宋_GB2312" w:hAnsi="黑体" w:hint="eastAsia"/>
          <w:sz w:val="32"/>
          <w:szCs w:val="32"/>
        </w:rPr>
        <w:t>开展党建活动，要突出增强党员的政治意识、大局意识、核心意识、看齐意识，同时注重与中心工作结合，注重质量效果，防止形式主义。</w:t>
      </w:r>
    </w:p>
    <w:p w:rsidR="006D6A34" w:rsidRDefault="00274A8D" w:rsidP="00467FA3">
      <w:pPr>
        <w:adjustRightInd w:val="0"/>
        <w:snapToGrid w:val="0"/>
        <w:spacing w:line="560" w:lineRule="exact"/>
        <w:ind w:firstLineChars="200" w:firstLine="640"/>
        <w:rPr>
          <w:rFonts w:ascii="仿宋_GB2312" w:eastAsia="仿宋_GB2312" w:hAnsi="黑体"/>
          <w:b/>
          <w:bCs/>
          <w:sz w:val="32"/>
          <w:szCs w:val="32"/>
        </w:rPr>
      </w:pPr>
      <w:r>
        <w:rPr>
          <w:rFonts w:ascii="黑体" w:eastAsia="黑体" w:hAnsi="黑体" w:hint="eastAsia"/>
          <w:bCs/>
          <w:sz w:val="32"/>
          <w:szCs w:val="32"/>
        </w:rPr>
        <w:t>第十一条</w:t>
      </w:r>
      <w:r>
        <w:rPr>
          <w:rFonts w:ascii="仿宋_GB2312" w:eastAsia="仿宋_GB2312" w:hAnsi="黑体" w:hint="eastAsia"/>
          <w:b/>
          <w:bCs/>
          <w:sz w:val="32"/>
          <w:szCs w:val="32"/>
        </w:rPr>
        <w:t xml:space="preserve"> </w:t>
      </w:r>
      <w:r>
        <w:rPr>
          <w:rFonts w:ascii="仿宋_GB2312" w:eastAsia="仿宋_GB2312" w:hAnsi="黑体" w:hint="eastAsia"/>
          <w:sz w:val="32"/>
          <w:szCs w:val="32"/>
        </w:rPr>
        <w:t>开展党建活动，要丰富载体，强化政治性，体现庄重感，让活动有“党味”，使党员从中得到锻炼、受到熏陶，增强对党组织的归属感，提升党组织凝聚力、影响力。</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hint="eastAsia"/>
          <w:bCs/>
          <w:sz w:val="32"/>
          <w:szCs w:val="32"/>
        </w:rPr>
        <w:t>第十二条</w:t>
      </w:r>
      <w:r>
        <w:rPr>
          <w:rFonts w:ascii="仿宋_GB2312" w:eastAsia="仿宋_GB2312" w:hAnsi="黑体" w:hint="eastAsia"/>
          <w:b/>
          <w:bCs/>
          <w:sz w:val="32"/>
          <w:szCs w:val="32"/>
        </w:rPr>
        <w:t xml:space="preserve"> </w:t>
      </w:r>
      <w:r>
        <w:rPr>
          <w:rFonts w:ascii="仿宋_GB2312" w:eastAsia="仿宋_GB2312" w:hAnsi="黑体" w:hint="eastAsia"/>
          <w:sz w:val="32"/>
          <w:szCs w:val="32"/>
        </w:rPr>
        <w:t>开展党建活动，要因地制宜，充分利用本地条件;每个基层党组织到常驻地以外开展党建活动原则上每两年不超过一次;要严格控制租用场地举办活动，确需租用的，要选择安全、经济、便捷的场地。</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hint="eastAsia"/>
          <w:bCs/>
          <w:sz w:val="32"/>
          <w:szCs w:val="32"/>
        </w:rPr>
        <w:t>第十三条</w:t>
      </w:r>
      <w:r>
        <w:rPr>
          <w:rFonts w:ascii="仿宋_GB2312" w:eastAsia="仿宋_GB2312" w:hAnsi="黑体" w:hint="eastAsia"/>
          <w:b/>
          <w:bCs/>
          <w:sz w:val="32"/>
          <w:szCs w:val="32"/>
        </w:rPr>
        <w:t xml:space="preserve"> </w:t>
      </w:r>
      <w:r>
        <w:rPr>
          <w:rFonts w:ascii="仿宋_GB2312" w:eastAsia="仿宋_GB2312" w:hAnsi="黑体" w:hint="eastAsia"/>
          <w:sz w:val="32"/>
          <w:szCs w:val="32"/>
        </w:rPr>
        <w:t>开展党建活动，要根据实际情况集体出行。集体出行确需租用车辆的，应当视人数多少租用大巴车或中巴车，不得租用轿车(5座及以下)。到常驻地以外开展党建活动，一般不得乘坐飞机。</w:t>
      </w:r>
    </w:p>
    <w:p w:rsidR="006D6A34" w:rsidRDefault="00274A8D" w:rsidP="00467FA3">
      <w:pPr>
        <w:adjustRightInd w:val="0"/>
        <w:snapToGrid w:val="0"/>
        <w:spacing w:line="560" w:lineRule="exact"/>
        <w:ind w:firstLineChars="200" w:firstLine="640"/>
        <w:rPr>
          <w:rFonts w:ascii="仿宋_GB2312" w:eastAsia="仿宋_GB2312" w:hAnsi="黑体"/>
          <w:b/>
          <w:bCs/>
          <w:sz w:val="32"/>
          <w:szCs w:val="32"/>
        </w:rPr>
      </w:pPr>
      <w:r>
        <w:rPr>
          <w:rFonts w:ascii="黑体" w:eastAsia="黑体" w:hAnsi="黑体" w:hint="eastAsia"/>
          <w:bCs/>
          <w:sz w:val="32"/>
          <w:szCs w:val="32"/>
        </w:rPr>
        <w:lastRenderedPageBreak/>
        <w:t>第十四条</w:t>
      </w:r>
      <w:r>
        <w:rPr>
          <w:rFonts w:ascii="仿宋_GB2312" w:eastAsia="仿宋_GB2312" w:hAnsi="黑体" w:hint="eastAsia"/>
          <w:b/>
          <w:bCs/>
          <w:sz w:val="32"/>
          <w:szCs w:val="32"/>
        </w:rPr>
        <w:t xml:space="preserve"> </w:t>
      </w:r>
      <w:r>
        <w:rPr>
          <w:rFonts w:ascii="仿宋_GB2312" w:eastAsia="仿宋_GB2312" w:hAnsi="黑体" w:hint="eastAsia"/>
          <w:sz w:val="32"/>
          <w:szCs w:val="32"/>
        </w:rPr>
        <w:t>开展党建活动，要严格遵守中央八项规定精神，严格执行廉洁自律各项规定。</w:t>
      </w:r>
    </w:p>
    <w:p w:rsidR="006D6A34" w:rsidRDefault="006D6A34" w:rsidP="00467FA3">
      <w:pPr>
        <w:adjustRightInd w:val="0"/>
        <w:snapToGrid w:val="0"/>
        <w:spacing w:line="560" w:lineRule="exact"/>
        <w:ind w:firstLineChars="200" w:firstLine="643"/>
        <w:rPr>
          <w:rFonts w:ascii="仿宋_GB2312" w:eastAsia="仿宋_GB2312" w:hAnsi="黑体"/>
          <w:b/>
          <w:bCs/>
          <w:sz w:val="32"/>
          <w:szCs w:val="32"/>
        </w:rPr>
      </w:pPr>
    </w:p>
    <w:p w:rsidR="006D6A34" w:rsidRDefault="00274A8D" w:rsidP="00467FA3">
      <w:pPr>
        <w:adjustRightInd w:val="0"/>
        <w:snapToGrid w:val="0"/>
        <w:spacing w:line="560" w:lineRule="exact"/>
        <w:jc w:val="center"/>
        <w:rPr>
          <w:rFonts w:ascii="黑体" w:eastAsia="黑体" w:hAnsi="黑体"/>
          <w:bCs/>
          <w:sz w:val="32"/>
          <w:szCs w:val="32"/>
        </w:rPr>
      </w:pPr>
      <w:r>
        <w:rPr>
          <w:rFonts w:ascii="黑体" w:eastAsia="黑体" w:hAnsi="黑体" w:hint="eastAsia"/>
          <w:bCs/>
          <w:sz w:val="32"/>
          <w:szCs w:val="32"/>
        </w:rPr>
        <w:t>第五章 计划管理和报销结算</w:t>
      </w:r>
    </w:p>
    <w:p w:rsidR="006D6A34" w:rsidRDefault="00274A8D" w:rsidP="00467FA3">
      <w:pPr>
        <w:spacing w:line="560" w:lineRule="exact"/>
        <w:ind w:firstLineChars="200" w:firstLine="640"/>
        <w:rPr>
          <w:rFonts w:ascii="仿宋_GB2312" w:eastAsia="仿宋_GB2312" w:hAnsi="黑体"/>
          <w:sz w:val="32"/>
          <w:szCs w:val="32"/>
        </w:rPr>
      </w:pPr>
      <w:r>
        <w:rPr>
          <w:rFonts w:ascii="黑体" w:eastAsia="黑体" w:hAnsi="黑体"/>
          <w:bCs/>
          <w:sz w:val="32"/>
          <w:szCs w:val="32"/>
        </w:rPr>
        <w:t>第十</w:t>
      </w:r>
      <w:r>
        <w:rPr>
          <w:rFonts w:ascii="黑体" w:eastAsia="黑体" w:hAnsi="黑体" w:hint="eastAsia"/>
          <w:bCs/>
          <w:sz w:val="32"/>
          <w:szCs w:val="32"/>
        </w:rPr>
        <w:t>五</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各二级党组织使用党建活动经费，应当按年度编制党建活动计划(包括活动内容、形式、时间、地点、人数、所需经费及列支渠道等)，报党委组织部审核。</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第十</w:t>
      </w:r>
      <w:r>
        <w:rPr>
          <w:rFonts w:ascii="黑体" w:eastAsia="黑体" w:hAnsi="黑体" w:hint="eastAsia"/>
          <w:bCs/>
          <w:sz w:val="32"/>
          <w:szCs w:val="32"/>
        </w:rPr>
        <w:t>六</w:t>
      </w:r>
      <w:r>
        <w:rPr>
          <w:rFonts w:ascii="黑体" w:eastAsia="黑体" w:hAnsi="黑体"/>
          <w:bCs/>
          <w:sz w:val="32"/>
          <w:szCs w:val="32"/>
        </w:rPr>
        <w:t>条</w:t>
      </w:r>
      <w:r>
        <w:rPr>
          <w:rFonts w:ascii="仿宋_GB2312" w:eastAsia="仿宋_GB2312" w:hAnsi="黑体"/>
          <w:sz w:val="32"/>
          <w:szCs w:val="32"/>
        </w:rPr>
        <w:t xml:space="preserve"> </w:t>
      </w:r>
      <w:r>
        <w:rPr>
          <w:rFonts w:ascii="仿宋_GB2312" w:eastAsia="仿宋_GB2312" w:hAnsi="黑体" w:hint="eastAsia"/>
          <w:sz w:val="32"/>
          <w:szCs w:val="32"/>
        </w:rPr>
        <w:t>各二级党组织编制</w:t>
      </w:r>
      <w:proofErr w:type="gramStart"/>
      <w:r>
        <w:rPr>
          <w:rFonts w:ascii="仿宋_GB2312" w:eastAsia="仿宋_GB2312" w:hAnsi="黑体" w:hint="eastAsia"/>
          <w:sz w:val="32"/>
          <w:szCs w:val="32"/>
        </w:rPr>
        <w:t>年度党建</w:t>
      </w:r>
      <w:proofErr w:type="gramEnd"/>
      <w:r>
        <w:rPr>
          <w:rFonts w:ascii="仿宋_GB2312" w:eastAsia="仿宋_GB2312" w:hAnsi="黑体" w:hint="eastAsia"/>
          <w:sz w:val="32"/>
          <w:szCs w:val="32"/>
        </w:rPr>
        <w:t>活动计划，应当充分听取党员意见，并经基层党的委员会或支部(总支)委员会讨论。</w:t>
      </w:r>
    </w:p>
    <w:p w:rsidR="006D6A34" w:rsidRDefault="00274A8D" w:rsidP="00467FA3">
      <w:pPr>
        <w:spacing w:line="560" w:lineRule="exact"/>
        <w:ind w:firstLineChars="200" w:firstLine="640"/>
        <w:rPr>
          <w:rFonts w:ascii="仿宋_GB2312" w:eastAsia="仿宋_GB2312" w:hAnsi="黑体"/>
          <w:sz w:val="32"/>
          <w:szCs w:val="32"/>
        </w:rPr>
      </w:pPr>
      <w:r>
        <w:rPr>
          <w:rFonts w:ascii="黑体" w:eastAsia="黑体" w:hAnsi="黑体"/>
          <w:bCs/>
          <w:sz w:val="32"/>
          <w:szCs w:val="32"/>
        </w:rPr>
        <w:t>第十</w:t>
      </w:r>
      <w:r>
        <w:rPr>
          <w:rFonts w:ascii="黑体" w:eastAsia="黑体" w:hAnsi="黑体" w:hint="eastAsia"/>
          <w:bCs/>
          <w:sz w:val="32"/>
          <w:szCs w:val="32"/>
        </w:rPr>
        <w:t>七</w:t>
      </w:r>
      <w:r>
        <w:rPr>
          <w:rFonts w:ascii="黑体" w:eastAsia="黑体" w:hAnsi="黑体"/>
          <w:bCs/>
          <w:sz w:val="32"/>
          <w:szCs w:val="32"/>
        </w:rPr>
        <w:t>条</w:t>
      </w:r>
      <w:r>
        <w:rPr>
          <w:rFonts w:ascii="黑体" w:eastAsia="黑体" w:hAnsi="黑体" w:hint="eastAsia"/>
          <w:bCs/>
          <w:sz w:val="32"/>
          <w:szCs w:val="32"/>
        </w:rPr>
        <w:t xml:space="preserve"> </w:t>
      </w:r>
      <w:r>
        <w:rPr>
          <w:rFonts w:ascii="仿宋_GB2312" w:eastAsia="仿宋_GB2312" w:hAnsi="黑体" w:hint="eastAsia"/>
          <w:sz w:val="32"/>
          <w:szCs w:val="32"/>
        </w:rPr>
        <w:t>各二级党组织根据党建工作需要，临时增加党建活动所需经费，应提交活动方案报党委组织部和财务资产处审核后，按学院有关制度执行。</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第十</w:t>
      </w:r>
      <w:r>
        <w:rPr>
          <w:rFonts w:ascii="黑体" w:eastAsia="黑体" w:hAnsi="黑体" w:hint="eastAsia"/>
          <w:bCs/>
          <w:sz w:val="32"/>
          <w:szCs w:val="32"/>
        </w:rPr>
        <w:t>八</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各二级党组织于每年3月31日前将</w:t>
      </w:r>
      <w:proofErr w:type="gramStart"/>
      <w:r>
        <w:rPr>
          <w:rFonts w:ascii="仿宋_GB2312" w:eastAsia="仿宋_GB2312" w:hAnsi="黑体" w:hint="eastAsia"/>
          <w:sz w:val="32"/>
          <w:szCs w:val="32"/>
        </w:rPr>
        <w:t>年度党建</w:t>
      </w:r>
      <w:proofErr w:type="gramEnd"/>
      <w:r>
        <w:rPr>
          <w:rFonts w:ascii="仿宋_GB2312" w:eastAsia="仿宋_GB2312" w:hAnsi="黑体" w:hint="eastAsia"/>
          <w:sz w:val="32"/>
          <w:szCs w:val="32"/>
        </w:rPr>
        <w:t>活动计划报党委组织部备案。</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第十</w:t>
      </w:r>
      <w:r>
        <w:rPr>
          <w:rFonts w:ascii="黑体" w:eastAsia="黑体" w:hAnsi="黑体" w:hint="eastAsia"/>
          <w:bCs/>
          <w:sz w:val="32"/>
          <w:szCs w:val="32"/>
        </w:rPr>
        <w:t>九</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各级党组织组织党员集体外出培训时需要租车的，需在政府采购定点租车公司租车，凭租车合同、租车费用发票及政府采购结算明细报销。</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w:t>
      </w:r>
      <w:r>
        <w:rPr>
          <w:rFonts w:ascii="黑体" w:eastAsia="黑体" w:hAnsi="黑体" w:hint="eastAsia"/>
          <w:bCs/>
          <w:sz w:val="32"/>
          <w:szCs w:val="32"/>
        </w:rPr>
        <w:t>二十</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基层党组织党建活动经费的支付，应当执行财务管理有关制度规定。</w:t>
      </w:r>
    </w:p>
    <w:p w:rsidR="006D6A34" w:rsidRDefault="006D6A34" w:rsidP="00467FA3">
      <w:pPr>
        <w:adjustRightInd w:val="0"/>
        <w:snapToGrid w:val="0"/>
        <w:spacing w:line="560" w:lineRule="exact"/>
        <w:ind w:firstLineChars="200" w:firstLine="643"/>
        <w:rPr>
          <w:rFonts w:ascii="仿宋_GB2312" w:eastAsia="仿宋_GB2312" w:hAnsi="黑体"/>
          <w:b/>
          <w:bCs/>
          <w:sz w:val="32"/>
          <w:szCs w:val="32"/>
        </w:rPr>
      </w:pPr>
    </w:p>
    <w:p w:rsidR="006D6A34" w:rsidRDefault="00274A8D" w:rsidP="00467FA3">
      <w:pPr>
        <w:adjustRightInd w:val="0"/>
        <w:snapToGrid w:val="0"/>
        <w:spacing w:line="560" w:lineRule="exact"/>
        <w:jc w:val="center"/>
        <w:rPr>
          <w:rFonts w:ascii="黑体" w:eastAsia="黑体" w:hAnsi="黑体"/>
          <w:bCs/>
          <w:sz w:val="32"/>
          <w:szCs w:val="32"/>
        </w:rPr>
      </w:pPr>
      <w:r>
        <w:rPr>
          <w:rFonts w:ascii="黑体" w:eastAsia="黑体" w:hAnsi="黑体"/>
          <w:bCs/>
          <w:sz w:val="32"/>
          <w:szCs w:val="32"/>
        </w:rPr>
        <w:t>第六章 监督检查</w:t>
      </w:r>
    </w:p>
    <w:p w:rsidR="006D6A34" w:rsidRDefault="00274A8D" w:rsidP="00467FA3">
      <w:pPr>
        <w:adjustRightInd w:val="0"/>
        <w:snapToGrid w:val="0"/>
        <w:spacing w:line="560" w:lineRule="exact"/>
        <w:ind w:firstLineChars="200" w:firstLine="640"/>
        <w:rPr>
          <w:rFonts w:ascii="仿宋_GB2312" w:eastAsia="仿宋_GB2312" w:hAnsi="黑体"/>
          <w:sz w:val="32"/>
          <w:szCs w:val="32"/>
        </w:rPr>
      </w:pPr>
      <w:r>
        <w:rPr>
          <w:rFonts w:ascii="黑体" w:eastAsia="黑体" w:hAnsi="黑体"/>
          <w:bCs/>
          <w:sz w:val="32"/>
          <w:szCs w:val="32"/>
        </w:rPr>
        <w:t>第二十</w:t>
      </w:r>
      <w:r>
        <w:rPr>
          <w:rFonts w:ascii="黑体" w:eastAsia="黑体" w:hAnsi="黑体" w:hint="eastAsia"/>
          <w:bCs/>
          <w:sz w:val="32"/>
          <w:szCs w:val="32"/>
        </w:rPr>
        <w:t>一</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基层党组织书记是基层党组织党建活动经费管</w:t>
      </w:r>
      <w:r>
        <w:rPr>
          <w:rFonts w:ascii="仿宋_GB2312" w:eastAsia="仿宋_GB2312" w:hAnsi="黑体" w:hint="eastAsia"/>
          <w:sz w:val="32"/>
          <w:szCs w:val="32"/>
        </w:rPr>
        <w:lastRenderedPageBreak/>
        <w:t>理的第一责任人，要指派专人负责经费的使用管理。建立完善基层党组织党建活动</w:t>
      </w:r>
      <w:proofErr w:type="gramStart"/>
      <w:r>
        <w:rPr>
          <w:rFonts w:ascii="仿宋_GB2312" w:eastAsia="仿宋_GB2312" w:hAnsi="黑体" w:hint="eastAsia"/>
          <w:sz w:val="32"/>
          <w:szCs w:val="32"/>
        </w:rPr>
        <w:t>经费台</w:t>
      </w:r>
      <w:proofErr w:type="gramEnd"/>
      <w:r>
        <w:rPr>
          <w:rFonts w:ascii="仿宋_GB2312" w:eastAsia="仿宋_GB2312" w:hAnsi="黑体" w:hint="eastAsia"/>
          <w:sz w:val="32"/>
          <w:szCs w:val="32"/>
        </w:rPr>
        <w:t>账，健全使用审批和管理制度。</w:t>
      </w:r>
    </w:p>
    <w:p w:rsidR="006D6A34" w:rsidRDefault="00274A8D" w:rsidP="00467FA3">
      <w:pPr>
        <w:spacing w:line="560" w:lineRule="exact"/>
        <w:ind w:firstLineChars="200" w:firstLine="640"/>
        <w:rPr>
          <w:rFonts w:ascii="仿宋_GB2312" w:eastAsia="仿宋_GB2312" w:hAnsi="黑体"/>
          <w:sz w:val="32"/>
          <w:szCs w:val="32"/>
        </w:rPr>
      </w:pPr>
      <w:r>
        <w:rPr>
          <w:rFonts w:ascii="黑体" w:eastAsia="黑体" w:hAnsi="黑体"/>
          <w:bCs/>
          <w:sz w:val="32"/>
          <w:szCs w:val="32"/>
        </w:rPr>
        <w:t>第二十</w:t>
      </w:r>
      <w:r>
        <w:rPr>
          <w:rFonts w:ascii="黑体" w:eastAsia="黑体" w:hAnsi="黑体" w:hint="eastAsia"/>
          <w:bCs/>
          <w:sz w:val="32"/>
          <w:szCs w:val="32"/>
        </w:rPr>
        <w:t>二条</w:t>
      </w:r>
      <w:r>
        <w:rPr>
          <w:rFonts w:ascii="仿宋_GB2312" w:eastAsia="仿宋_GB2312" w:hAnsi="黑体" w:hint="eastAsia"/>
          <w:b/>
          <w:bCs/>
          <w:sz w:val="32"/>
          <w:szCs w:val="32"/>
        </w:rPr>
        <w:t xml:space="preserve"> </w:t>
      </w:r>
      <w:r>
        <w:rPr>
          <w:rFonts w:ascii="仿宋_GB2312" w:eastAsia="仿宋_GB2312" w:hAnsi="黑体" w:hint="eastAsia"/>
          <w:sz w:val="32"/>
          <w:szCs w:val="32"/>
        </w:rPr>
        <w:t>基层党组织应把握好各项开支，要定期向党员通报经费使用情况，纳入党务公开内容，接受党员群众的监督;每年年底向党委组织部进行报告，接受党委组织部门及财政、审计部门的监督检查。基层党组织党建活动经费的使用管理情况，将作为各级党组织书记抓基层党建述职评议考核的重要内容。</w:t>
      </w:r>
    </w:p>
    <w:p w:rsidR="006D6A34" w:rsidRDefault="00274A8D" w:rsidP="00467FA3">
      <w:pPr>
        <w:spacing w:line="560" w:lineRule="exact"/>
        <w:ind w:firstLineChars="200" w:firstLine="640"/>
        <w:rPr>
          <w:rFonts w:ascii="仿宋_GB2312" w:eastAsia="仿宋_GB2312" w:hAnsi="黑体"/>
          <w:sz w:val="32"/>
          <w:szCs w:val="32"/>
        </w:rPr>
      </w:pPr>
      <w:r>
        <w:rPr>
          <w:rFonts w:ascii="黑体" w:eastAsia="黑体" w:hAnsi="黑体"/>
          <w:bCs/>
          <w:sz w:val="32"/>
          <w:szCs w:val="32"/>
        </w:rPr>
        <w:t>第二十</w:t>
      </w:r>
      <w:r>
        <w:rPr>
          <w:rFonts w:ascii="黑体" w:eastAsia="黑体" w:hAnsi="黑体" w:hint="eastAsia"/>
          <w:bCs/>
          <w:sz w:val="32"/>
          <w:szCs w:val="32"/>
        </w:rPr>
        <w:t>三</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党委组织部会同财务资产处对各基层党组织党建活动经费管理使用情况进行监督检查。</w:t>
      </w:r>
    </w:p>
    <w:p w:rsidR="006D6A34" w:rsidRDefault="00274A8D" w:rsidP="00467FA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w:t>
      </w:r>
      <w:proofErr w:type="gramStart"/>
      <w:r>
        <w:rPr>
          <w:rFonts w:ascii="仿宋_GB2312" w:eastAsia="仿宋_GB2312" w:hAnsi="黑体" w:hint="eastAsia"/>
          <w:sz w:val="32"/>
          <w:szCs w:val="32"/>
        </w:rPr>
        <w:t>一</w:t>
      </w:r>
      <w:proofErr w:type="gramEnd"/>
      <w:r>
        <w:rPr>
          <w:rFonts w:ascii="仿宋_GB2312" w:eastAsia="仿宋_GB2312" w:hAnsi="黑体" w:hint="eastAsia"/>
          <w:sz w:val="32"/>
          <w:szCs w:val="32"/>
        </w:rPr>
        <w:t>)党建活动计划的编报是否符合规定；</w:t>
      </w:r>
    </w:p>
    <w:p w:rsidR="006D6A34" w:rsidRDefault="00274A8D" w:rsidP="00467FA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(二)临时增加党建活动是否报上一级党组织批准；</w:t>
      </w:r>
    </w:p>
    <w:p w:rsidR="006D6A34" w:rsidRDefault="00274A8D" w:rsidP="00467FA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(三)基层党组织党建活动经费开支范围和开支标准是否符合规定；</w:t>
      </w:r>
    </w:p>
    <w:p w:rsidR="006D6A34" w:rsidRDefault="00274A8D" w:rsidP="00467FA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(四)基层党组织党建活动经费报销和支付是否符合规定；</w:t>
      </w:r>
    </w:p>
    <w:p w:rsidR="006D6A34" w:rsidRDefault="00274A8D" w:rsidP="00467FA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(五)是否存在奢侈浪费现象;</w:t>
      </w:r>
    </w:p>
    <w:p w:rsidR="006D6A34" w:rsidRDefault="00274A8D" w:rsidP="00467FA3">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(六)是否存在其他违反本办法的行为。</w:t>
      </w:r>
    </w:p>
    <w:p w:rsidR="006D6A34" w:rsidRDefault="00274A8D" w:rsidP="00467FA3">
      <w:pPr>
        <w:spacing w:line="560" w:lineRule="exact"/>
        <w:ind w:firstLineChars="200" w:firstLine="640"/>
        <w:rPr>
          <w:rFonts w:ascii="仿宋_GB2312" w:eastAsia="仿宋_GB2312" w:hAnsi="黑体"/>
          <w:sz w:val="32"/>
          <w:szCs w:val="32"/>
        </w:rPr>
      </w:pPr>
      <w:r>
        <w:rPr>
          <w:rFonts w:ascii="黑体" w:eastAsia="黑体" w:hAnsi="黑体"/>
          <w:bCs/>
          <w:sz w:val="32"/>
          <w:szCs w:val="32"/>
        </w:rPr>
        <w:t>第二十</w:t>
      </w:r>
      <w:r>
        <w:rPr>
          <w:rFonts w:ascii="黑体" w:eastAsia="黑体" w:hAnsi="黑体" w:hint="eastAsia"/>
          <w:bCs/>
          <w:sz w:val="32"/>
          <w:szCs w:val="32"/>
        </w:rPr>
        <w:t>四</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有违反本办法的行为，由党委组织部、财务资产处等有关部门责令改正，追回资金，并予以通报。相关责任人员按</w:t>
      </w:r>
      <w:r w:rsidR="00467FA3">
        <w:rPr>
          <w:rFonts w:ascii="仿宋_GB2312" w:eastAsia="仿宋_GB2312" w:hAnsi="黑体" w:hint="eastAsia"/>
          <w:sz w:val="32"/>
          <w:szCs w:val="32"/>
        </w:rPr>
        <w:t>有关</w:t>
      </w:r>
      <w:r>
        <w:rPr>
          <w:rFonts w:ascii="仿宋_GB2312" w:eastAsia="仿宋_GB2312" w:hAnsi="黑体" w:hint="eastAsia"/>
          <w:sz w:val="32"/>
          <w:szCs w:val="32"/>
        </w:rPr>
        <w:t>规定</w:t>
      </w:r>
      <w:r w:rsidR="00467FA3">
        <w:rPr>
          <w:rFonts w:ascii="仿宋_GB2312" w:eastAsia="仿宋_GB2312" w:hAnsi="黑体" w:hint="eastAsia"/>
          <w:sz w:val="32"/>
          <w:szCs w:val="32"/>
        </w:rPr>
        <w:t>进行问责处理</w:t>
      </w:r>
      <w:r>
        <w:rPr>
          <w:rFonts w:ascii="仿宋_GB2312" w:eastAsia="仿宋_GB2312" w:hAnsi="黑体" w:hint="eastAsia"/>
          <w:sz w:val="32"/>
          <w:szCs w:val="32"/>
        </w:rPr>
        <w:t>。</w:t>
      </w:r>
    </w:p>
    <w:p w:rsidR="006D6A34" w:rsidRDefault="006D6A34" w:rsidP="00467FA3">
      <w:pPr>
        <w:adjustRightInd w:val="0"/>
        <w:snapToGrid w:val="0"/>
        <w:spacing w:line="560" w:lineRule="exact"/>
        <w:ind w:firstLineChars="200" w:firstLine="643"/>
        <w:rPr>
          <w:rFonts w:ascii="仿宋_GB2312" w:eastAsia="仿宋_GB2312" w:hAnsi="黑体"/>
          <w:b/>
          <w:bCs/>
          <w:sz w:val="32"/>
          <w:szCs w:val="32"/>
        </w:rPr>
      </w:pPr>
    </w:p>
    <w:p w:rsidR="006D6A34" w:rsidRDefault="00274A8D" w:rsidP="00467FA3">
      <w:pPr>
        <w:adjustRightInd w:val="0"/>
        <w:snapToGrid w:val="0"/>
        <w:spacing w:line="560" w:lineRule="exact"/>
        <w:jc w:val="center"/>
        <w:rPr>
          <w:rFonts w:ascii="黑体" w:eastAsia="黑体" w:hAnsi="黑体"/>
          <w:bCs/>
          <w:sz w:val="32"/>
          <w:szCs w:val="32"/>
        </w:rPr>
      </w:pPr>
      <w:r>
        <w:rPr>
          <w:rFonts w:ascii="黑体" w:eastAsia="黑体" w:hAnsi="黑体" w:hint="eastAsia"/>
          <w:bCs/>
          <w:sz w:val="32"/>
          <w:szCs w:val="32"/>
        </w:rPr>
        <w:t>第七章 附 则</w:t>
      </w:r>
    </w:p>
    <w:p w:rsidR="006D6A34" w:rsidRDefault="00274A8D" w:rsidP="00467FA3">
      <w:pPr>
        <w:spacing w:line="560" w:lineRule="exact"/>
        <w:ind w:firstLineChars="200" w:firstLine="640"/>
        <w:rPr>
          <w:rFonts w:ascii="仿宋_GB2312" w:eastAsia="仿宋_GB2312" w:hAnsi="黑体"/>
          <w:sz w:val="32"/>
          <w:szCs w:val="32"/>
        </w:rPr>
      </w:pPr>
      <w:r>
        <w:rPr>
          <w:rFonts w:ascii="黑体" w:eastAsia="黑体" w:hAnsi="黑体" w:hint="eastAsia"/>
          <w:bCs/>
          <w:sz w:val="32"/>
          <w:szCs w:val="32"/>
        </w:rPr>
        <w:t>第二十五条</w:t>
      </w:r>
      <w:r>
        <w:rPr>
          <w:rFonts w:ascii="仿宋_GB2312" w:eastAsia="仿宋_GB2312" w:hAnsi="黑体" w:hint="eastAsia"/>
          <w:b/>
          <w:bCs/>
          <w:sz w:val="32"/>
          <w:szCs w:val="32"/>
        </w:rPr>
        <w:t xml:space="preserve"> </w:t>
      </w:r>
      <w:r>
        <w:rPr>
          <w:rFonts w:ascii="仿宋_GB2312" w:eastAsia="仿宋_GB2312" w:hAnsi="黑体" w:hint="eastAsia"/>
          <w:sz w:val="32"/>
          <w:szCs w:val="32"/>
        </w:rPr>
        <w:t>各级党组织利用党费开展党建活动，其支出标</w:t>
      </w:r>
      <w:r>
        <w:rPr>
          <w:rFonts w:ascii="仿宋_GB2312" w:eastAsia="仿宋_GB2312" w:hAnsi="黑体" w:hint="eastAsia"/>
          <w:sz w:val="32"/>
          <w:szCs w:val="32"/>
        </w:rPr>
        <w:lastRenderedPageBreak/>
        <w:t xml:space="preserve">准参照本办法执行。 </w:t>
      </w:r>
    </w:p>
    <w:p w:rsidR="006D6A34" w:rsidRDefault="00274A8D" w:rsidP="00467FA3">
      <w:pPr>
        <w:spacing w:line="560" w:lineRule="exact"/>
        <w:ind w:firstLineChars="200" w:firstLine="640"/>
        <w:rPr>
          <w:rFonts w:ascii="仿宋_GB2312" w:eastAsia="仿宋_GB2312" w:hAnsi="黑体"/>
          <w:b/>
          <w:bCs/>
          <w:sz w:val="32"/>
          <w:szCs w:val="32"/>
        </w:rPr>
      </w:pPr>
      <w:r>
        <w:rPr>
          <w:rFonts w:ascii="黑体" w:eastAsia="黑体" w:hAnsi="黑体"/>
          <w:bCs/>
          <w:sz w:val="32"/>
          <w:szCs w:val="32"/>
        </w:rPr>
        <w:t>第二十</w:t>
      </w:r>
      <w:r>
        <w:rPr>
          <w:rFonts w:ascii="黑体" w:eastAsia="黑体" w:hAnsi="黑体" w:hint="eastAsia"/>
          <w:bCs/>
          <w:sz w:val="32"/>
          <w:szCs w:val="32"/>
        </w:rPr>
        <w:t>六</w:t>
      </w:r>
      <w:r>
        <w:rPr>
          <w:rFonts w:ascii="黑体" w:eastAsia="黑体" w:hAnsi="黑体"/>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本办法由党委组织部会同财务资产处负责解释。</w:t>
      </w:r>
    </w:p>
    <w:p w:rsidR="006D6A34" w:rsidRDefault="00274A8D" w:rsidP="00467FA3">
      <w:pPr>
        <w:spacing w:line="560" w:lineRule="exact"/>
        <w:ind w:firstLineChars="200" w:firstLine="640"/>
        <w:rPr>
          <w:rFonts w:ascii="仿宋_GB2312" w:eastAsia="仿宋_GB2312" w:hAnsi="黑体"/>
          <w:sz w:val="32"/>
          <w:szCs w:val="32"/>
        </w:rPr>
      </w:pPr>
      <w:r>
        <w:rPr>
          <w:rFonts w:ascii="黑体" w:eastAsia="黑体" w:hAnsi="黑体" w:hint="eastAsia"/>
          <w:bCs/>
          <w:sz w:val="32"/>
          <w:szCs w:val="32"/>
        </w:rPr>
        <w:t>第二十七条</w:t>
      </w:r>
      <w:r>
        <w:rPr>
          <w:rFonts w:ascii="仿宋_GB2312" w:eastAsia="仿宋_GB2312" w:hAnsi="黑体" w:hint="eastAsia"/>
          <w:b/>
          <w:bCs/>
          <w:sz w:val="32"/>
          <w:szCs w:val="32"/>
        </w:rPr>
        <w:t xml:space="preserve"> </w:t>
      </w:r>
      <w:r>
        <w:rPr>
          <w:rFonts w:ascii="仿宋_GB2312" w:eastAsia="仿宋_GB2312" w:hAnsi="黑体" w:hint="eastAsia"/>
          <w:sz w:val="32"/>
          <w:szCs w:val="32"/>
        </w:rPr>
        <w:t>本办法自发布之日起执行，原办法（京教</w:t>
      </w:r>
      <w:proofErr w:type="gramStart"/>
      <w:r>
        <w:rPr>
          <w:rFonts w:ascii="仿宋_GB2312" w:eastAsia="仿宋_GB2312" w:hAnsi="黑体" w:hint="eastAsia"/>
          <w:sz w:val="32"/>
          <w:szCs w:val="32"/>
        </w:rPr>
        <w:t>院组发</w:t>
      </w:r>
      <w:proofErr w:type="gramEnd"/>
      <w:r>
        <w:rPr>
          <w:rFonts w:ascii="仿宋_GB2312" w:eastAsia="仿宋_GB2312" w:hAnsi="黑体" w:hint="eastAsia"/>
          <w:sz w:val="32"/>
          <w:szCs w:val="32"/>
        </w:rPr>
        <w:t>〔2018〕2号）同时废止。</w:t>
      </w:r>
    </w:p>
    <w:p w:rsidR="006D6A34" w:rsidRDefault="006D6A34" w:rsidP="00467FA3">
      <w:pPr>
        <w:adjustRightInd w:val="0"/>
        <w:snapToGrid w:val="0"/>
        <w:spacing w:line="560" w:lineRule="exact"/>
        <w:ind w:firstLineChars="200" w:firstLine="640"/>
        <w:rPr>
          <w:rFonts w:eastAsia="仿宋_GB2312"/>
          <w:sz w:val="32"/>
          <w:szCs w:val="32"/>
        </w:rPr>
      </w:pPr>
    </w:p>
    <w:p w:rsidR="006D6A34" w:rsidRDefault="006D6A34">
      <w:pPr>
        <w:adjustRightInd w:val="0"/>
        <w:snapToGrid w:val="0"/>
        <w:spacing w:line="560" w:lineRule="exact"/>
        <w:ind w:firstLineChars="200" w:firstLine="640"/>
        <w:rPr>
          <w:rFonts w:eastAsia="仿宋_GB2312"/>
          <w:sz w:val="32"/>
          <w:szCs w:val="32"/>
        </w:rPr>
      </w:pPr>
    </w:p>
    <w:p w:rsidR="006D6A34" w:rsidRDefault="006D6A34">
      <w:pPr>
        <w:adjustRightInd w:val="0"/>
        <w:snapToGrid w:val="0"/>
        <w:spacing w:line="560" w:lineRule="exact"/>
        <w:ind w:firstLineChars="200" w:firstLine="640"/>
        <w:rPr>
          <w:rFonts w:eastAsia="仿宋_GB2312"/>
          <w:sz w:val="32"/>
          <w:szCs w:val="32"/>
        </w:rPr>
      </w:pPr>
    </w:p>
    <w:p w:rsidR="006D6A34" w:rsidRDefault="006D6A34">
      <w:pPr>
        <w:adjustRightInd w:val="0"/>
        <w:snapToGrid w:val="0"/>
        <w:spacing w:line="560" w:lineRule="exact"/>
        <w:ind w:firstLineChars="200" w:firstLine="640"/>
        <w:rPr>
          <w:rFonts w:eastAsia="仿宋_GB2312"/>
          <w:sz w:val="32"/>
          <w:szCs w:val="32"/>
        </w:rPr>
      </w:pPr>
    </w:p>
    <w:p w:rsidR="006D6A34" w:rsidRDefault="006D6A34">
      <w:pPr>
        <w:adjustRightInd w:val="0"/>
        <w:snapToGrid w:val="0"/>
        <w:spacing w:line="560" w:lineRule="exact"/>
        <w:ind w:firstLineChars="200" w:firstLine="640"/>
        <w:rPr>
          <w:rFonts w:eastAsia="仿宋_GB2312"/>
          <w:sz w:val="32"/>
          <w:szCs w:val="32"/>
        </w:rPr>
      </w:pPr>
    </w:p>
    <w:p w:rsidR="006D6A34" w:rsidRDefault="00274A8D">
      <w:pPr>
        <w:tabs>
          <w:tab w:val="left" w:pos="3570"/>
        </w:tabs>
        <w:adjustRightInd w:val="0"/>
        <w:snapToGrid w:val="0"/>
        <w:spacing w:line="560" w:lineRule="exact"/>
        <w:ind w:firstLineChars="200" w:firstLine="640"/>
        <w:rPr>
          <w:rFonts w:eastAsia="仿宋_GB2312"/>
          <w:sz w:val="32"/>
          <w:szCs w:val="32"/>
        </w:rPr>
      </w:pPr>
      <w:r>
        <w:rPr>
          <w:rFonts w:eastAsia="仿宋_GB2312"/>
          <w:sz w:val="32"/>
          <w:szCs w:val="32"/>
        </w:rPr>
        <w:tab/>
      </w:r>
    </w:p>
    <w:p w:rsidR="006D6A34" w:rsidRDefault="006D6A34">
      <w:pPr>
        <w:tabs>
          <w:tab w:val="left" w:pos="3570"/>
        </w:tabs>
        <w:adjustRightInd w:val="0"/>
        <w:snapToGrid w:val="0"/>
        <w:spacing w:line="560" w:lineRule="exact"/>
        <w:ind w:firstLineChars="200" w:firstLine="640"/>
        <w:rPr>
          <w:rFonts w:eastAsia="仿宋_GB2312"/>
          <w:sz w:val="32"/>
          <w:szCs w:val="32"/>
        </w:rPr>
      </w:pPr>
    </w:p>
    <w:p w:rsidR="006D6A34" w:rsidRDefault="006D6A34">
      <w:pPr>
        <w:tabs>
          <w:tab w:val="left" w:pos="3570"/>
        </w:tabs>
        <w:adjustRightInd w:val="0"/>
        <w:snapToGrid w:val="0"/>
        <w:spacing w:line="560" w:lineRule="exact"/>
        <w:ind w:firstLineChars="200" w:firstLine="640"/>
        <w:rPr>
          <w:rFonts w:eastAsia="仿宋_GB2312"/>
          <w:sz w:val="32"/>
          <w:szCs w:val="32"/>
        </w:rPr>
      </w:pPr>
    </w:p>
    <w:p w:rsidR="006D6A34" w:rsidRDefault="006D6A34">
      <w:pPr>
        <w:tabs>
          <w:tab w:val="left" w:pos="3570"/>
        </w:tabs>
        <w:adjustRightInd w:val="0"/>
        <w:snapToGrid w:val="0"/>
        <w:spacing w:line="560" w:lineRule="exact"/>
        <w:ind w:firstLineChars="200" w:firstLine="640"/>
        <w:rPr>
          <w:rFonts w:eastAsia="仿宋_GB2312"/>
          <w:sz w:val="32"/>
          <w:szCs w:val="32"/>
        </w:rPr>
      </w:pPr>
    </w:p>
    <w:p w:rsidR="006D6A34" w:rsidRDefault="006D6A34">
      <w:pPr>
        <w:tabs>
          <w:tab w:val="left" w:pos="3570"/>
        </w:tabs>
        <w:adjustRightInd w:val="0"/>
        <w:snapToGrid w:val="0"/>
        <w:spacing w:line="560" w:lineRule="exact"/>
        <w:ind w:firstLineChars="200" w:firstLine="640"/>
        <w:rPr>
          <w:rFonts w:eastAsia="仿宋_GB2312"/>
          <w:sz w:val="32"/>
          <w:szCs w:val="32"/>
        </w:rPr>
      </w:pPr>
    </w:p>
    <w:p w:rsidR="006D6A34" w:rsidRDefault="006D6A34">
      <w:pPr>
        <w:tabs>
          <w:tab w:val="left" w:pos="3570"/>
        </w:tabs>
        <w:adjustRightInd w:val="0"/>
        <w:snapToGrid w:val="0"/>
        <w:spacing w:line="560" w:lineRule="exact"/>
        <w:ind w:firstLineChars="200" w:firstLine="640"/>
        <w:rPr>
          <w:rFonts w:eastAsia="仿宋_GB2312"/>
          <w:sz w:val="32"/>
          <w:szCs w:val="32"/>
        </w:rPr>
      </w:pPr>
    </w:p>
    <w:p w:rsidR="006D6A34" w:rsidRDefault="006D6A34">
      <w:pPr>
        <w:tabs>
          <w:tab w:val="left" w:pos="3570"/>
        </w:tabs>
        <w:adjustRightInd w:val="0"/>
        <w:snapToGrid w:val="0"/>
        <w:spacing w:line="560" w:lineRule="exact"/>
        <w:ind w:firstLineChars="200" w:firstLine="640"/>
        <w:rPr>
          <w:rFonts w:eastAsia="仿宋_GB2312"/>
          <w:sz w:val="32"/>
          <w:szCs w:val="32"/>
        </w:rPr>
      </w:pPr>
    </w:p>
    <w:p w:rsidR="00C22FF3" w:rsidRDefault="00C22FF3">
      <w:pPr>
        <w:tabs>
          <w:tab w:val="left" w:pos="3570"/>
        </w:tabs>
        <w:adjustRightInd w:val="0"/>
        <w:snapToGrid w:val="0"/>
        <w:spacing w:line="560" w:lineRule="exact"/>
        <w:ind w:firstLineChars="200" w:firstLine="640"/>
        <w:rPr>
          <w:rFonts w:eastAsia="仿宋_GB2312"/>
          <w:sz w:val="32"/>
          <w:szCs w:val="32"/>
        </w:rPr>
      </w:pPr>
    </w:p>
    <w:p w:rsidR="00C22FF3" w:rsidRDefault="00C22FF3">
      <w:pPr>
        <w:tabs>
          <w:tab w:val="left" w:pos="3570"/>
        </w:tabs>
        <w:adjustRightInd w:val="0"/>
        <w:snapToGrid w:val="0"/>
        <w:spacing w:line="560" w:lineRule="exact"/>
        <w:ind w:firstLineChars="200" w:firstLine="640"/>
        <w:rPr>
          <w:rFonts w:eastAsia="仿宋_GB2312"/>
          <w:sz w:val="32"/>
          <w:szCs w:val="32"/>
        </w:rPr>
      </w:pPr>
    </w:p>
    <w:p w:rsidR="00C22FF3" w:rsidRDefault="00C22FF3">
      <w:pPr>
        <w:tabs>
          <w:tab w:val="left" w:pos="3570"/>
        </w:tabs>
        <w:adjustRightInd w:val="0"/>
        <w:snapToGrid w:val="0"/>
        <w:spacing w:line="560" w:lineRule="exact"/>
        <w:ind w:firstLineChars="200" w:firstLine="640"/>
        <w:rPr>
          <w:rFonts w:eastAsia="仿宋_GB2312" w:hint="eastAsia"/>
          <w:sz w:val="32"/>
          <w:szCs w:val="32"/>
        </w:rPr>
      </w:pPr>
      <w:bookmarkStart w:id="1" w:name="_GoBack"/>
      <w:bookmarkEnd w:id="1"/>
    </w:p>
    <w:p w:rsidR="006D6A34" w:rsidRDefault="006D6A34">
      <w:pPr>
        <w:adjustRightInd w:val="0"/>
        <w:snapToGrid w:val="0"/>
        <w:spacing w:line="560" w:lineRule="exact"/>
        <w:ind w:firstLineChars="200" w:firstLine="640"/>
        <w:rPr>
          <w:rFonts w:eastAsia="仿宋_GB2312"/>
          <w:sz w:val="32"/>
          <w:szCs w:val="32"/>
        </w:rPr>
      </w:pPr>
    </w:p>
    <w:p w:rsidR="006D6A34" w:rsidRDefault="006D6A34">
      <w:pPr>
        <w:adjustRightInd w:val="0"/>
        <w:snapToGrid w:val="0"/>
        <w:spacing w:line="560" w:lineRule="exact"/>
        <w:ind w:firstLineChars="200" w:firstLine="640"/>
        <w:rPr>
          <w:rFonts w:eastAsia="仿宋_GB2312"/>
          <w:sz w:val="32"/>
          <w:szCs w:val="32"/>
        </w:rPr>
      </w:pPr>
    </w:p>
    <w:p w:rsidR="006D6A34" w:rsidRDefault="00274A8D">
      <w:pPr>
        <w:spacing w:line="280" w:lineRule="exact"/>
        <w:rPr>
          <w:rFonts w:eastAsia="仿宋_GB2312"/>
          <w:sz w:val="28"/>
        </w:rPr>
      </w:pPr>
      <w:r>
        <w:rPr>
          <w:noProof/>
          <w:sz w:val="28"/>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0pt;margin-top:5pt;height:32.3pt;width:442.2pt;z-index:251659264;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gzIdXmQCAAC2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rsidR="006D6A34" w:rsidRDefault="00274A8D">
      <w:pPr>
        <w:spacing w:line="320" w:lineRule="exact"/>
        <w:ind w:firstLineChars="100" w:firstLine="280"/>
        <w:outlineLvl w:val="0"/>
        <w:rPr>
          <w:rFonts w:eastAsia="仿宋_GB2312"/>
          <w:sz w:val="28"/>
        </w:rPr>
      </w:pPr>
      <w:r>
        <w:rPr>
          <w:noProof/>
          <w:sz w:val="28"/>
        </w:rPr>
        <mc:AlternateContent>
          <mc:Choice Requires="wpg">
            <w:drawing>
              <wp:anchor distT="0" distB="0" distL="114300" distR="114300" simplePos="0" relativeHeight="251660288"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5"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0.1pt;margin-top:22.2pt;height:32.3pt;width:442.2pt;z-index:251660288;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QQGV2AAAAAgBAAAPAAAAAAAAAAEAIAAAACIAAABkcnMvZG93bnJldi54bWxQSwECFAAUAAAA&#10;CACHTuJAVGBagmACAAC2BgAADgAAAAAAAAABACAAAAAnAQAAZHJzL2Uyb0RvYy54bWxQSwUGAAAA&#10;AAYABgBZAQAA+Q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eastAsia="仿宋_GB2312"/>
          <w:sz w:val="28"/>
        </w:rPr>
        <w:t>中共北京教育学院委员会办公室</w:t>
      </w:r>
      <w:r>
        <w:rPr>
          <w:rFonts w:eastAsia="仿宋_GB2312"/>
          <w:sz w:val="28"/>
        </w:rPr>
        <w:t xml:space="preserve">           20</w:t>
      </w:r>
      <w:r>
        <w:rPr>
          <w:rFonts w:eastAsia="仿宋_GB2312" w:hint="eastAsia"/>
          <w:sz w:val="28"/>
        </w:rPr>
        <w:t>22</w:t>
      </w:r>
      <w:r>
        <w:rPr>
          <w:rFonts w:eastAsia="仿宋_GB2312"/>
          <w:sz w:val="28"/>
        </w:rPr>
        <w:t>年</w:t>
      </w:r>
      <w:r>
        <w:rPr>
          <w:rFonts w:eastAsia="仿宋_GB2312"/>
          <w:sz w:val="28"/>
        </w:rPr>
        <w:t>7</w:t>
      </w:r>
      <w:r>
        <w:rPr>
          <w:rFonts w:eastAsia="仿宋_GB2312"/>
          <w:sz w:val="28"/>
        </w:rPr>
        <w:t>月</w:t>
      </w:r>
      <w:r>
        <w:rPr>
          <w:rFonts w:eastAsia="仿宋_GB2312"/>
          <w:sz w:val="28"/>
        </w:rPr>
        <w:t>22</w:t>
      </w:r>
      <w:r>
        <w:rPr>
          <w:rFonts w:eastAsia="仿宋_GB2312"/>
          <w:sz w:val="28"/>
        </w:rPr>
        <w:t>日印发</w:t>
      </w:r>
    </w:p>
    <w:sectPr w:rsidR="006D6A34">
      <w:footerReference w:type="even" r:id="rId8"/>
      <w:footerReference w:type="default" r:id="rId9"/>
      <w:pgSz w:w="11906" w:h="16838"/>
      <w:pgMar w:top="2098" w:right="1474" w:bottom="1984"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EEC" w:rsidRDefault="00777EEC">
      <w:r>
        <w:separator/>
      </w:r>
    </w:p>
  </w:endnote>
  <w:endnote w:type="continuationSeparator" w:id="0">
    <w:p w:rsidR="00777EEC" w:rsidRDefault="0077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252690"/>
      <w:docPartObj>
        <w:docPartGallery w:val="AutoText"/>
      </w:docPartObj>
    </w:sdtPr>
    <w:sdtEndPr>
      <w:rPr>
        <w:sz w:val="28"/>
        <w:szCs w:val="28"/>
      </w:rPr>
    </w:sdtEndPr>
    <w:sdtContent>
      <w:p w:rsidR="006D6A34" w:rsidRDefault="00274A8D">
        <w:pPr>
          <w:pStyle w:val="ab"/>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76786"/>
      <w:docPartObj>
        <w:docPartGallery w:val="AutoText"/>
      </w:docPartObj>
    </w:sdtPr>
    <w:sdtEndPr>
      <w:rPr>
        <w:sz w:val="28"/>
        <w:szCs w:val="28"/>
      </w:rPr>
    </w:sdtEndPr>
    <w:sdtContent>
      <w:p w:rsidR="006D6A34" w:rsidRDefault="00274A8D">
        <w:pPr>
          <w:pStyle w:val="ab"/>
          <w:jc w:val="right"/>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EEC" w:rsidRDefault="00777EEC">
      <w:r>
        <w:separator/>
      </w:r>
    </w:p>
  </w:footnote>
  <w:footnote w:type="continuationSeparator" w:id="0">
    <w:p w:rsidR="00777EEC" w:rsidRDefault="00777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defaultTabStop w:val="425"/>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dhNjJiZjA2YmEyZGZmMjgyYjFhYmEzMmMzODJmMmEifQ=="/>
  </w:docVars>
  <w:rsids>
    <w:rsidRoot w:val="00DC6678"/>
    <w:rsid w:val="000014BF"/>
    <w:rsid w:val="0001154C"/>
    <w:rsid w:val="00011619"/>
    <w:rsid w:val="00030B5F"/>
    <w:rsid w:val="000310DE"/>
    <w:rsid w:val="00031135"/>
    <w:rsid w:val="00031286"/>
    <w:rsid w:val="0003673E"/>
    <w:rsid w:val="00055785"/>
    <w:rsid w:val="000627B9"/>
    <w:rsid w:val="000657C0"/>
    <w:rsid w:val="00072255"/>
    <w:rsid w:val="000C2547"/>
    <w:rsid w:val="000C2E7E"/>
    <w:rsid w:val="000C2F53"/>
    <w:rsid w:val="000E1897"/>
    <w:rsid w:val="000E335A"/>
    <w:rsid w:val="00101D67"/>
    <w:rsid w:val="0011456A"/>
    <w:rsid w:val="00120EE8"/>
    <w:rsid w:val="00121647"/>
    <w:rsid w:val="00134D97"/>
    <w:rsid w:val="00141341"/>
    <w:rsid w:val="001447C0"/>
    <w:rsid w:val="00145485"/>
    <w:rsid w:val="00164815"/>
    <w:rsid w:val="0017009D"/>
    <w:rsid w:val="0017251E"/>
    <w:rsid w:val="00175410"/>
    <w:rsid w:val="00175D92"/>
    <w:rsid w:val="001852E6"/>
    <w:rsid w:val="0018676C"/>
    <w:rsid w:val="0019276D"/>
    <w:rsid w:val="001973CD"/>
    <w:rsid w:val="00197A97"/>
    <w:rsid w:val="001B4704"/>
    <w:rsid w:val="001B4829"/>
    <w:rsid w:val="001C00A9"/>
    <w:rsid w:val="001C48F0"/>
    <w:rsid w:val="001C498E"/>
    <w:rsid w:val="001D3C80"/>
    <w:rsid w:val="001E1D16"/>
    <w:rsid w:val="001E3C5F"/>
    <w:rsid w:val="001F5223"/>
    <w:rsid w:val="001F6F5A"/>
    <w:rsid w:val="00201F39"/>
    <w:rsid w:val="002049BE"/>
    <w:rsid w:val="00224AB8"/>
    <w:rsid w:val="00233D69"/>
    <w:rsid w:val="00235E42"/>
    <w:rsid w:val="00237EB6"/>
    <w:rsid w:val="00241C01"/>
    <w:rsid w:val="00245BB3"/>
    <w:rsid w:val="00247299"/>
    <w:rsid w:val="00251654"/>
    <w:rsid w:val="00254F06"/>
    <w:rsid w:val="00257B40"/>
    <w:rsid w:val="0027000F"/>
    <w:rsid w:val="002724DB"/>
    <w:rsid w:val="00274A8D"/>
    <w:rsid w:val="0028045E"/>
    <w:rsid w:val="00285C07"/>
    <w:rsid w:val="002A5534"/>
    <w:rsid w:val="002A752C"/>
    <w:rsid w:val="002A7679"/>
    <w:rsid w:val="002B3E95"/>
    <w:rsid w:val="002C6F91"/>
    <w:rsid w:val="002E3ECF"/>
    <w:rsid w:val="002E5662"/>
    <w:rsid w:val="002F053E"/>
    <w:rsid w:val="002F13BB"/>
    <w:rsid w:val="002F7F0E"/>
    <w:rsid w:val="003065B3"/>
    <w:rsid w:val="00312D19"/>
    <w:rsid w:val="00314D04"/>
    <w:rsid w:val="00321367"/>
    <w:rsid w:val="00322F46"/>
    <w:rsid w:val="00330928"/>
    <w:rsid w:val="00331B8F"/>
    <w:rsid w:val="003413E3"/>
    <w:rsid w:val="0034588E"/>
    <w:rsid w:val="003459C7"/>
    <w:rsid w:val="003479AB"/>
    <w:rsid w:val="00360274"/>
    <w:rsid w:val="00364DB8"/>
    <w:rsid w:val="0037193A"/>
    <w:rsid w:val="003745CD"/>
    <w:rsid w:val="003824C3"/>
    <w:rsid w:val="00382C78"/>
    <w:rsid w:val="0038659C"/>
    <w:rsid w:val="0038741A"/>
    <w:rsid w:val="00390780"/>
    <w:rsid w:val="003A01E1"/>
    <w:rsid w:val="003A02F0"/>
    <w:rsid w:val="003A6A77"/>
    <w:rsid w:val="003B58AD"/>
    <w:rsid w:val="003B7169"/>
    <w:rsid w:val="003C47B7"/>
    <w:rsid w:val="003D1237"/>
    <w:rsid w:val="003D36CB"/>
    <w:rsid w:val="003E7BFD"/>
    <w:rsid w:val="003F5EAC"/>
    <w:rsid w:val="003F6150"/>
    <w:rsid w:val="003F6309"/>
    <w:rsid w:val="003F7214"/>
    <w:rsid w:val="00414F4A"/>
    <w:rsid w:val="00423428"/>
    <w:rsid w:val="00455B4C"/>
    <w:rsid w:val="0045699E"/>
    <w:rsid w:val="00462686"/>
    <w:rsid w:val="00467FA3"/>
    <w:rsid w:val="0047782C"/>
    <w:rsid w:val="0048215E"/>
    <w:rsid w:val="004915F5"/>
    <w:rsid w:val="0049296B"/>
    <w:rsid w:val="00493881"/>
    <w:rsid w:val="004A1543"/>
    <w:rsid w:val="004C3114"/>
    <w:rsid w:val="004C3C5F"/>
    <w:rsid w:val="004C5A23"/>
    <w:rsid w:val="004E0403"/>
    <w:rsid w:val="004E1D80"/>
    <w:rsid w:val="004E7C70"/>
    <w:rsid w:val="004F089D"/>
    <w:rsid w:val="004F14D9"/>
    <w:rsid w:val="004F7103"/>
    <w:rsid w:val="00501A54"/>
    <w:rsid w:val="005035B7"/>
    <w:rsid w:val="00522D6F"/>
    <w:rsid w:val="00526868"/>
    <w:rsid w:val="00530842"/>
    <w:rsid w:val="00535F6B"/>
    <w:rsid w:val="00536C1B"/>
    <w:rsid w:val="00543255"/>
    <w:rsid w:val="0055031C"/>
    <w:rsid w:val="005623B4"/>
    <w:rsid w:val="00566D9B"/>
    <w:rsid w:val="00571339"/>
    <w:rsid w:val="0058180B"/>
    <w:rsid w:val="00584F8E"/>
    <w:rsid w:val="005930E6"/>
    <w:rsid w:val="00593539"/>
    <w:rsid w:val="00593A49"/>
    <w:rsid w:val="005B7AAF"/>
    <w:rsid w:val="005D3DEA"/>
    <w:rsid w:val="005D6D0E"/>
    <w:rsid w:val="005E12E1"/>
    <w:rsid w:val="005E1F2C"/>
    <w:rsid w:val="005F086E"/>
    <w:rsid w:val="0060219E"/>
    <w:rsid w:val="00604610"/>
    <w:rsid w:val="00625804"/>
    <w:rsid w:val="0063052E"/>
    <w:rsid w:val="006502E2"/>
    <w:rsid w:val="00653E41"/>
    <w:rsid w:val="00656245"/>
    <w:rsid w:val="006646C4"/>
    <w:rsid w:val="00664D28"/>
    <w:rsid w:val="00686817"/>
    <w:rsid w:val="00687761"/>
    <w:rsid w:val="006A0642"/>
    <w:rsid w:val="006A60D0"/>
    <w:rsid w:val="006B21F3"/>
    <w:rsid w:val="006B33B8"/>
    <w:rsid w:val="006D4948"/>
    <w:rsid w:val="006D6A34"/>
    <w:rsid w:val="006D6BD2"/>
    <w:rsid w:val="006F76C3"/>
    <w:rsid w:val="00701FF8"/>
    <w:rsid w:val="00703AB9"/>
    <w:rsid w:val="007239E2"/>
    <w:rsid w:val="007246B5"/>
    <w:rsid w:val="0074297F"/>
    <w:rsid w:val="007556ED"/>
    <w:rsid w:val="00757B4C"/>
    <w:rsid w:val="00764199"/>
    <w:rsid w:val="00774B73"/>
    <w:rsid w:val="00775A88"/>
    <w:rsid w:val="00777EEC"/>
    <w:rsid w:val="007A2767"/>
    <w:rsid w:val="007A5EAE"/>
    <w:rsid w:val="007B681A"/>
    <w:rsid w:val="007C0A9E"/>
    <w:rsid w:val="007C3760"/>
    <w:rsid w:val="007F2F45"/>
    <w:rsid w:val="00800B61"/>
    <w:rsid w:val="00800CCE"/>
    <w:rsid w:val="008053A2"/>
    <w:rsid w:val="00810640"/>
    <w:rsid w:val="00811DF3"/>
    <w:rsid w:val="0081327A"/>
    <w:rsid w:val="00820095"/>
    <w:rsid w:val="00835765"/>
    <w:rsid w:val="00842F7D"/>
    <w:rsid w:val="00852ED0"/>
    <w:rsid w:val="008549B0"/>
    <w:rsid w:val="00855FB0"/>
    <w:rsid w:val="00860516"/>
    <w:rsid w:val="00863EC9"/>
    <w:rsid w:val="00865AD7"/>
    <w:rsid w:val="00877F58"/>
    <w:rsid w:val="00880444"/>
    <w:rsid w:val="00891D07"/>
    <w:rsid w:val="00896A06"/>
    <w:rsid w:val="008A0F9E"/>
    <w:rsid w:val="008A2C81"/>
    <w:rsid w:val="008B367C"/>
    <w:rsid w:val="008B6D87"/>
    <w:rsid w:val="008B7436"/>
    <w:rsid w:val="008E2E52"/>
    <w:rsid w:val="008E62C2"/>
    <w:rsid w:val="008E644E"/>
    <w:rsid w:val="00910D4C"/>
    <w:rsid w:val="00934051"/>
    <w:rsid w:val="00936313"/>
    <w:rsid w:val="00941DD7"/>
    <w:rsid w:val="00942A48"/>
    <w:rsid w:val="009465F7"/>
    <w:rsid w:val="0095667B"/>
    <w:rsid w:val="00957E69"/>
    <w:rsid w:val="009613D2"/>
    <w:rsid w:val="00966E25"/>
    <w:rsid w:val="009843EE"/>
    <w:rsid w:val="00986369"/>
    <w:rsid w:val="00990D9F"/>
    <w:rsid w:val="009A76DE"/>
    <w:rsid w:val="009B0533"/>
    <w:rsid w:val="009B3D72"/>
    <w:rsid w:val="009B6188"/>
    <w:rsid w:val="009C4E01"/>
    <w:rsid w:val="009D274B"/>
    <w:rsid w:val="009D44C2"/>
    <w:rsid w:val="009E44EB"/>
    <w:rsid w:val="009E66CF"/>
    <w:rsid w:val="009F0481"/>
    <w:rsid w:val="009F0647"/>
    <w:rsid w:val="00A0080C"/>
    <w:rsid w:val="00A01764"/>
    <w:rsid w:val="00A117D8"/>
    <w:rsid w:val="00A23F55"/>
    <w:rsid w:val="00A402B3"/>
    <w:rsid w:val="00A4680A"/>
    <w:rsid w:val="00A51BBA"/>
    <w:rsid w:val="00A61E7D"/>
    <w:rsid w:val="00A626BB"/>
    <w:rsid w:val="00A660D0"/>
    <w:rsid w:val="00A66636"/>
    <w:rsid w:val="00A67D2F"/>
    <w:rsid w:val="00A70184"/>
    <w:rsid w:val="00A744A3"/>
    <w:rsid w:val="00A82F7B"/>
    <w:rsid w:val="00A85EB2"/>
    <w:rsid w:val="00A861D8"/>
    <w:rsid w:val="00A97D5B"/>
    <w:rsid w:val="00AA3D83"/>
    <w:rsid w:val="00AA55EE"/>
    <w:rsid w:val="00AB45DC"/>
    <w:rsid w:val="00AB65C9"/>
    <w:rsid w:val="00AB6F32"/>
    <w:rsid w:val="00AC1F79"/>
    <w:rsid w:val="00AD16DB"/>
    <w:rsid w:val="00AE4420"/>
    <w:rsid w:val="00B03B83"/>
    <w:rsid w:val="00B05FE6"/>
    <w:rsid w:val="00B11C22"/>
    <w:rsid w:val="00B12DFF"/>
    <w:rsid w:val="00B13D94"/>
    <w:rsid w:val="00B15375"/>
    <w:rsid w:val="00B2128A"/>
    <w:rsid w:val="00B24222"/>
    <w:rsid w:val="00B2736F"/>
    <w:rsid w:val="00B33AFA"/>
    <w:rsid w:val="00B35EAE"/>
    <w:rsid w:val="00B54D95"/>
    <w:rsid w:val="00B558D8"/>
    <w:rsid w:val="00B76F74"/>
    <w:rsid w:val="00B8127D"/>
    <w:rsid w:val="00B83FD8"/>
    <w:rsid w:val="00B87DFE"/>
    <w:rsid w:val="00B92C4A"/>
    <w:rsid w:val="00BB1797"/>
    <w:rsid w:val="00BB3F90"/>
    <w:rsid w:val="00BB51B1"/>
    <w:rsid w:val="00BE2CB8"/>
    <w:rsid w:val="00BE6624"/>
    <w:rsid w:val="00C02696"/>
    <w:rsid w:val="00C03DD4"/>
    <w:rsid w:val="00C17A53"/>
    <w:rsid w:val="00C20171"/>
    <w:rsid w:val="00C22FF3"/>
    <w:rsid w:val="00C255CC"/>
    <w:rsid w:val="00C3014A"/>
    <w:rsid w:val="00C31814"/>
    <w:rsid w:val="00C4514C"/>
    <w:rsid w:val="00C526AE"/>
    <w:rsid w:val="00C55B2C"/>
    <w:rsid w:val="00C56324"/>
    <w:rsid w:val="00C74139"/>
    <w:rsid w:val="00C82D3A"/>
    <w:rsid w:val="00CB2EDC"/>
    <w:rsid w:val="00CC0CD0"/>
    <w:rsid w:val="00CE472B"/>
    <w:rsid w:val="00CF227A"/>
    <w:rsid w:val="00CF6B5D"/>
    <w:rsid w:val="00D22D95"/>
    <w:rsid w:val="00D2572F"/>
    <w:rsid w:val="00D43322"/>
    <w:rsid w:val="00D447E2"/>
    <w:rsid w:val="00D47F5E"/>
    <w:rsid w:val="00D63A33"/>
    <w:rsid w:val="00D8699E"/>
    <w:rsid w:val="00D9349E"/>
    <w:rsid w:val="00D9628C"/>
    <w:rsid w:val="00DA1C2C"/>
    <w:rsid w:val="00DB4C5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5BB7"/>
    <w:rsid w:val="00E3736B"/>
    <w:rsid w:val="00E42F1A"/>
    <w:rsid w:val="00E446AB"/>
    <w:rsid w:val="00E4662A"/>
    <w:rsid w:val="00E50041"/>
    <w:rsid w:val="00E53524"/>
    <w:rsid w:val="00E634A9"/>
    <w:rsid w:val="00E732F5"/>
    <w:rsid w:val="00E74F00"/>
    <w:rsid w:val="00E768DA"/>
    <w:rsid w:val="00E8316B"/>
    <w:rsid w:val="00E90F51"/>
    <w:rsid w:val="00EA1A00"/>
    <w:rsid w:val="00EA64BA"/>
    <w:rsid w:val="00EB2F11"/>
    <w:rsid w:val="00EB5DE9"/>
    <w:rsid w:val="00EB69EE"/>
    <w:rsid w:val="00EB7F92"/>
    <w:rsid w:val="00EC20D5"/>
    <w:rsid w:val="00EF1599"/>
    <w:rsid w:val="00EF18BE"/>
    <w:rsid w:val="00EF5E2D"/>
    <w:rsid w:val="00F021F9"/>
    <w:rsid w:val="00F02E22"/>
    <w:rsid w:val="00F135C5"/>
    <w:rsid w:val="00F14EF4"/>
    <w:rsid w:val="00F21DC1"/>
    <w:rsid w:val="00F23F38"/>
    <w:rsid w:val="00F339A2"/>
    <w:rsid w:val="00F35998"/>
    <w:rsid w:val="00F51B31"/>
    <w:rsid w:val="00F547D8"/>
    <w:rsid w:val="00F547FC"/>
    <w:rsid w:val="00F70A12"/>
    <w:rsid w:val="00F717FE"/>
    <w:rsid w:val="00F746A5"/>
    <w:rsid w:val="00F74F58"/>
    <w:rsid w:val="00F80B19"/>
    <w:rsid w:val="00FA17E0"/>
    <w:rsid w:val="00FA2FD6"/>
    <w:rsid w:val="00FB2AF9"/>
    <w:rsid w:val="00FB3145"/>
    <w:rsid w:val="00FC4CDB"/>
    <w:rsid w:val="00FC7E33"/>
    <w:rsid w:val="00FD509E"/>
    <w:rsid w:val="00FF6C48"/>
    <w:rsid w:val="0127561C"/>
    <w:rsid w:val="01A119FC"/>
    <w:rsid w:val="023B0D85"/>
    <w:rsid w:val="0393096F"/>
    <w:rsid w:val="03EF48AA"/>
    <w:rsid w:val="04FF7AE2"/>
    <w:rsid w:val="05FE024C"/>
    <w:rsid w:val="065C5168"/>
    <w:rsid w:val="07EF062B"/>
    <w:rsid w:val="07F76E78"/>
    <w:rsid w:val="08397C17"/>
    <w:rsid w:val="084C09B0"/>
    <w:rsid w:val="09922F90"/>
    <w:rsid w:val="0A51452A"/>
    <w:rsid w:val="0BED4349"/>
    <w:rsid w:val="0C3D03F2"/>
    <w:rsid w:val="0C41029C"/>
    <w:rsid w:val="0C7B0F8B"/>
    <w:rsid w:val="0C845BEF"/>
    <w:rsid w:val="0C8B1A4A"/>
    <w:rsid w:val="0E1B522C"/>
    <w:rsid w:val="0E743BCE"/>
    <w:rsid w:val="0FB91C2B"/>
    <w:rsid w:val="0FD52A61"/>
    <w:rsid w:val="0FDC376D"/>
    <w:rsid w:val="10217675"/>
    <w:rsid w:val="10CB3597"/>
    <w:rsid w:val="12BF0206"/>
    <w:rsid w:val="137C3E5C"/>
    <w:rsid w:val="14205C34"/>
    <w:rsid w:val="14D959F5"/>
    <w:rsid w:val="150A601E"/>
    <w:rsid w:val="19082E26"/>
    <w:rsid w:val="19EB097E"/>
    <w:rsid w:val="1A257270"/>
    <w:rsid w:val="1AA32939"/>
    <w:rsid w:val="1B0C1DB2"/>
    <w:rsid w:val="1B407A44"/>
    <w:rsid w:val="1B517BA6"/>
    <w:rsid w:val="1BF626C3"/>
    <w:rsid w:val="1C152EF3"/>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9B11CD7"/>
    <w:rsid w:val="29DA2C92"/>
    <w:rsid w:val="2A3E16D3"/>
    <w:rsid w:val="2B9E478D"/>
    <w:rsid w:val="2BCA3D60"/>
    <w:rsid w:val="2C306B2E"/>
    <w:rsid w:val="2C555DB3"/>
    <w:rsid w:val="2C67659D"/>
    <w:rsid w:val="2D15360E"/>
    <w:rsid w:val="2DAB5A42"/>
    <w:rsid w:val="2E0954E4"/>
    <w:rsid w:val="2F6333EC"/>
    <w:rsid w:val="2FC26E9C"/>
    <w:rsid w:val="2FCF7EDE"/>
    <w:rsid w:val="2FFF5E00"/>
    <w:rsid w:val="30995039"/>
    <w:rsid w:val="30CC3C10"/>
    <w:rsid w:val="31C23B53"/>
    <w:rsid w:val="31EA6996"/>
    <w:rsid w:val="32617BCD"/>
    <w:rsid w:val="35833416"/>
    <w:rsid w:val="36E02E65"/>
    <w:rsid w:val="3781255F"/>
    <w:rsid w:val="37AE3FF3"/>
    <w:rsid w:val="37CA5CEE"/>
    <w:rsid w:val="39656507"/>
    <w:rsid w:val="39AF77BF"/>
    <w:rsid w:val="3A072462"/>
    <w:rsid w:val="3A10608A"/>
    <w:rsid w:val="3A774A53"/>
    <w:rsid w:val="3A7B204F"/>
    <w:rsid w:val="3C4C0839"/>
    <w:rsid w:val="3C75728C"/>
    <w:rsid w:val="3C7E1027"/>
    <w:rsid w:val="3C9B3888"/>
    <w:rsid w:val="3E091AA4"/>
    <w:rsid w:val="3EF85104"/>
    <w:rsid w:val="3F0D65C9"/>
    <w:rsid w:val="3F4E4553"/>
    <w:rsid w:val="3FC24297"/>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B8F479B"/>
    <w:rsid w:val="4C4774AF"/>
    <w:rsid w:val="4C56198E"/>
    <w:rsid w:val="4C9302EB"/>
    <w:rsid w:val="4D3576C5"/>
    <w:rsid w:val="4E607018"/>
    <w:rsid w:val="4ED15AAE"/>
    <w:rsid w:val="4F013050"/>
    <w:rsid w:val="4F02562A"/>
    <w:rsid w:val="4F0D515D"/>
    <w:rsid w:val="501329F4"/>
    <w:rsid w:val="504B376D"/>
    <w:rsid w:val="508463C2"/>
    <w:rsid w:val="50F07AFB"/>
    <w:rsid w:val="511E7FC6"/>
    <w:rsid w:val="52A53D62"/>
    <w:rsid w:val="536D011B"/>
    <w:rsid w:val="54C61734"/>
    <w:rsid w:val="5511245D"/>
    <w:rsid w:val="552F1E5E"/>
    <w:rsid w:val="55407EEE"/>
    <w:rsid w:val="55700DEF"/>
    <w:rsid w:val="55701085"/>
    <w:rsid w:val="55954627"/>
    <w:rsid w:val="55EA2CC2"/>
    <w:rsid w:val="562B1B9F"/>
    <w:rsid w:val="579237AF"/>
    <w:rsid w:val="590374F4"/>
    <w:rsid w:val="59270ED6"/>
    <w:rsid w:val="59A70F49"/>
    <w:rsid w:val="5A7A7E04"/>
    <w:rsid w:val="5C89467B"/>
    <w:rsid w:val="5E180794"/>
    <w:rsid w:val="5E993878"/>
    <w:rsid w:val="5F641CB7"/>
    <w:rsid w:val="5FBB6B20"/>
    <w:rsid w:val="60081CAE"/>
    <w:rsid w:val="60A86070"/>
    <w:rsid w:val="61D46FF0"/>
    <w:rsid w:val="6284160B"/>
    <w:rsid w:val="62C53D40"/>
    <w:rsid w:val="62E01369"/>
    <w:rsid w:val="65871669"/>
    <w:rsid w:val="662B430D"/>
    <w:rsid w:val="681F71B9"/>
    <w:rsid w:val="68B04193"/>
    <w:rsid w:val="690A5D96"/>
    <w:rsid w:val="6995504F"/>
    <w:rsid w:val="6ADD3871"/>
    <w:rsid w:val="6B2057A2"/>
    <w:rsid w:val="6B612A39"/>
    <w:rsid w:val="6C8D0471"/>
    <w:rsid w:val="6CF65B43"/>
    <w:rsid w:val="6D3A128E"/>
    <w:rsid w:val="6D427FA3"/>
    <w:rsid w:val="6DA87587"/>
    <w:rsid w:val="6DDA1EE8"/>
    <w:rsid w:val="6F18683E"/>
    <w:rsid w:val="7074712E"/>
    <w:rsid w:val="717B717A"/>
    <w:rsid w:val="71EC0320"/>
    <w:rsid w:val="74534466"/>
    <w:rsid w:val="74795229"/>
    <w:rsid w:val="74F512D6"/>
    <w:rsid w:val="75BC2E6D"/>
    <w:rsid w:val="763B46F3"/>
    <w:rsid w:val="78C9678F"/>
    <w:rsid w:val="7A0D13D6"/>
    <w:rsid w:val="7A7865E0"/>
    <w:rsid w:val="7B3A05A2"/>
    <w:rsid w:val="7B8A4AB6"/>
    <w:rsid w:val="7BCA718C"/>
    <w:rsid w:val="7C2604AC"/>
    <w:rsid w:val="7C4F738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F3E73EA"/>
  <w15:docId w15:val="{C7752970-9735-40D2-B21A-A00E7361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cs="黑体"/>
      <w:b/>
      <w:bCs/>
      <w:sz w:val="32"/>
      <w:szCs w:val="32"/>
    </w:rPr>
  </w:style>
  <w:style w:type="paragraph" w:styleId="3">
    <w:name w:val="heading 3"/>
    <w:basedOn w:val="a"/>
    <w:next w:val="a"/>
    <w:qFormat/>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Salutation"/>
    <w:basedOn w:val="a"/>
    <w:next w:val="a"/>
    <w:qFormat/>
    <w:rPr>
      <w:sz w:val="28"/>
    </w:rPr>
  </w:style>
  <w:style w:type="paragraph" w:styleId="30">
    <w:name w:val="Body Text 3"/>
    <w:basedOn w:val="a"/>
    <w:qFormat/>
    <w:pPr>
      <w:jc w:val="center"/>
    </w:pPr>
    <w:rPr>
      <w:bCs/>
      <w:sz w:val="44"/>
    </w:rPr>
  </w:style>
  <w:style w:type="paragraph" w:styleId="a5">
    <w:name w:val="Body Text"/>
    <w:basedOn w:val="a"/>
    <w:qFormat/>
    <w:pPr>
      <w:spacing w:line="0" w:lineRule="atLeast"/>
    </w:pPr>
    <w:rPr>
      <w:rFonts w:ascii="仿宋_GB2312" w:eastAsia="仿宋_GB2312"/>
      <w:sz w:val="10"/>
    </w:rPr>
  </w:style>
  <w:style w:type="paragraph" w:styleId="a6">
    <w:name w:val="Body Text Indent"/>
    <w:basedOn w:val="a"/>
    <w:qFormat/>
    <w:pPr>
      <w:spacing w:line="680" w:lineRule="exact"/>
      <w:ind w:firstLine="645"/>
    </w:pPr>
    <w:rPr>
      <w:rFonts w:ascii="仿宋_GB2312" w:eastAsia="仿宋_GB2312"/>
      <w:sz w:val="32"/>
    </w:rPr>
  </w:style>
  <w:style w:type="paragraph" w:styleId="a7">
    <w:name w:val="Date"/>
    <w:basedOn w:val="a"/>
    <w:next w:val="a"/>
    <w:link w:val="a8"/>
    <w:qFormat/>
    <w:rPr>
      <w:rFonts w:ascii="仿宋_GB2312" w:eastAsia="仿宋_GB2312"/>
      <w:sz w:val="32"/>
    </w:rPr>
  </w:style>
  <w:style w:type="paragraph" w:styleId="21">
    <w:name w:val="Body Text Indent 2"/>
    <w:basedOn w:val="a"/>
    <w:qFormat/>
    <w:pPr>
      <w:spacing w:line="0" w:lineRule="atLeast"/>
      <w:ind w:firstLine="570"/>
    </w:pPr>
    <w:rPr>
      <w:rFonts w:ascii="仿宋_GB2312" w:eastAsia="仿宋_GB2312"/>
      <w:sz w:val="32"/>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jc w:val="center"/>
      <w:outlineLvl w:val="1"/>
    </w:pPr>
    <w:rPr>
      <w:rFonts w:ascii="Cambria" w:hAnsi="Cambria"/>
      <w:b/>
      <w:bCs/>
      <w:kern w:val="28"/>
      <w:sz w:val="32"/>
      <w:szCs w:val="32"/>
    </w:rPr>
  </w:style>
  <w:style w:type="paragraph" w:styleId="af1">
    <w:name w:val="footnote text"/>
    <w:basedOn w:val="a"/>
    <w:semiHidden/>
    <w:qFormat/>
    <w:pPr>
      <w:snapToGrid w:val="0"/>
      <w:jc w:val="left"/>
    </w:pPr>
    <w:rPr>
      <w:sz w:val="18"/>
      <w:szCs w:val="18"/>
    </w:rPr>
  </w:style>
  <w:style w:type="paragraph" w:styleId="31">
    <w:name w:val="Body Text Indent 3"/>
    <w:basedOn w:val="a"/>
    <w:qFormat/>
    <w:pPr>
      <w:spacing w:after="120"/>
      <w:ind w:leftChars="200" w:left="420"/>
    </w:pPr>
    <w:rPr>
      <w:sz w:val="16"/>
      <w:szCs w:val="16"/>
    </w:rPr>
  </w:style>
  <w:style w:type="paragraph" w:styleId="22">
    <w:name w:val="Body Text 2"/>
    <w:basedOn w:val="a"/>
    <w:qFormat/>
    <w:rPr>
      <w:rFonts w:eastAsia="仿宋_GB2312"/>
      <w:sz w:val="32"/>
    </w:rPr>
  </w:style>
  <w:style w:type="paragraph" w:styleId="af2">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uiPriority w:val="10"/>
    <w:qFormat/>
    <w:pPr>
      <w:spacing w:before="240" w:after="60"/>
      <w:jc w:val="center"/>
      <w:outlineLvl w:val="0"/>
    </w:pPr>
    <w:rPr>
      <w:rFonts w:asciiTheme="majorHAnsi" w:hAnsiTheme="majorHAnsi" w:cstheme="majorBidi"/>
      <w:b/>
      <w:bCs/>
      <w:sz w:val="32"/>
      <w:szCs w:val="32"/>
    </w:rPr>
  </w:style>
  <w:style w:type="table" w:styleId="af4">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page number"/>
    <w:basedOn w:val="a0"/>
    <w:qFormat/>
  </w:style>
  <w:style w:type="character" w:styleId="af7">
    <w:name w:val="Emphasis"/>
    <w:basedOn w:val="a0"/>
    <w:qFormat/>
    <w:rPr>
      <w:i/>
      <w:iCs/>
    </w:rPr>
  </w:style>
  <w:style w:type="character" w:styleId="af8">
    <w:name w:val="Hyperlink"/>
    <w:basedOn w:val="a0"/>
    <w:qFormat/>
    <w:rPr>
      <w:color w:val="0000FF"/>
      <w:u w:val="single"/>
    </w:rPr>
  </w:style>
  <w:style w:type="character" w:styleId="af9">
    <w:name w:val="footnote reference"/>
    <w:basedOn w:val="a0"/>
    <w:semiHidden/>
    <w:qFormat/>
    <w:rPr>
      <w:vertAlign w:val="superscript"/>
    </w:rPr>
  </w:style>
  <w:style w:type="paragraph" w:customStyle="1" w:styleId="11">
    <w:name w:val="列出段落1"/>
    <w:basedOn w:val="a"/>
    <w:qFormat/>
    <w:pPr>
      <w:spacing w:line="360" w:lineRule="auto"/>
      <w:ind w:firstLineChars="200" w:firstLine="420"/>
    </w:pPr>
    <w:rPr>
      <w:rFonts w:ascii="Calibri" w:hAnsi="Calibri" w:cs="黑体"/>
      <w:szCs w:val="22"/>
    </w:rPr>
  </w:style>
  <w:style w:type="paragraph" w:customStyle="1" w:styleId="110">
    <w:name w:val="列出段落11"/>
    <w:basedOn w:val="a"/>
    <w:qFormat/>
    <w:pPr>
      <w:ind w:firstLineChars="200" w:firstLine="420"/>
    </w:pPr>
    <w:rPr>
      <w:rFonts w:ascii="Calibri" w:hAnsi="Calibri" w:cs="Calibri"/>
      <w:szCs w:val="21"/>
    </w:rPr>
  </w:style>
  <w:style w:type="character" w:customStyle="1" w:styleId="aa">
    <w:name w:val="批注框文本 字符"/>
    <w:basedOn w:val="a0"/>
    <w:link w:val="a9"/>
    <w:qFormat/>
    <w:rPr>
      <w:kern w:val="2"/>
      <w:sz w:val="18"/>
      <w:szCs w:val="18"/>
    </w:rPr>
  </w:style>
  <w:style w:type="character" w:customStyle="1" w:styleId="a8">
    <w:name w:val="日期 字符"/>
    <w:link w:val="a7"/>
    <w:qFormat/>
    <w:rPr>
      <w:rFonts w:ascii="仿宋_GB2312" w:eastAsia="仿宋_GB2312"/>
      <w:kern w:val="2"/>
      <w:sz w:val="32"/>
    </w:rPr>
  </w:style>
  <w:style w:type="character" w:customStyle="1" w:styleId="ac">
    <w:name w:val="页脚 字符"/>
    <w:link w:val="ab"/>
    <w:uiPriority w:val="99"/>
    <w:qFormat/>
    <w:rPr>
      <w:kern w:val="2"/>
      <w:sz w:val="18"/>
    </w:rPr>
  </w:style>
  <w:style w:type="character" w:customStyle="1" w:styleId="ae">
    <w:name w:val="页眉 字符"/>
    <w:basedOn w:val="a0"/>
    <w:link w:val="ad"/>
    <w:uiPriority w:val="99"/>
    <w:qFormat/>
    <w:rPr>
      <w:kern w:val="2"/>
      <w:sz w:val="18"/>
      <w:szCs w:val="18"/>
    </w:rPr>
  </w:style>
  <w:style w:type="character" w:customStyle="1" w:styleId="20">
    <w:name w:val="标题 2 字符"/>
    <w:basedOn w:val="a0"/>
    <w:link w:val="2"/>
    <w:semiHidden/>
    <w:qFormat/>
    <w:rPr>
      <w:rFonts w:ascii="Cambria" w:eastAsia="宋体" w:hAnsi="Cambria" w:cs="黑体"/>
      <w:b/>
      <w:bCs/>
      <w:kern w:val="2"/>
      <w:sz w:val="32"/>
      <w:szCs w:val="32"/>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0">
    <w:name w:val="副标题 字符"/>
    <w:basedOn w:val="a0"/>
    <w:link w:val="af"/>
    <w:qFormat/>
    <w:rPr>
      <w:rFonts w:ascii="Cambria" w:hAnsi="Cambria"/>
      <w:b/>
      <w:bCs/>
      <w:kern w:val="28"/>
      <w:sz w:val="32"/>
      <w:szCs w:val="32"/>
    </w:rPr>
  </w:style>
  <w:style w:type="paragraph" w:customStyle="1" w:styleId="23">
    <w:name w:val="列出段落2"/>
    <w:basedOn w:val="a"/>
    <w:uiPriority w:val="99"/>
    <w:qFormat/>
    <w:pPr>
      <w:ind w:firstLineChars="200" w:firstLine="420"/>
    </w:pPr>
    <w:rPr>
      <w:szCs w:val="21"/>
    </w:rPr>
  </w:style>
  <w:style w:type="paragraph" w:customStyle="1" w:styleId="12">
    <w:name w:val="无间隔1"/>
    <w:uiPriority w:val="1"/>
    <w:qFormat/>
    <w:pPr>
      <w:widowControl w:val="0"/>
      <w:jc w:val="both"/>
    </w:pPr>
    <w:rPr>
      <w:rFonts w:ascii="宋体"/>
      <w:kern w:val="2"/>
      <w:sz w:val="28"/>
      <w:szCs w:val="32"/>
    </w:rPr>
  </w:style>
  <w:style w:type="table" w:customStyle="1" w:styleId="32">
    <w:name w:val="网格型3"/>
    <w:basedOn w:val="a1"/>
    <w:uiPriority w:val="99"/>
    <w:qFormat/>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99"/>
    <w:qFormat/>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unhideWhenUsed/>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776FBB-92B9-4AFB-AF83-468B93EC5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8</Pages>
  <Words>460</Words>
  <Characters>2623</Characters>
  <Application>Microsoft Office Word</Application>
  <DocSecurity>0</DocSecurity>
  <Lines>21</Lines>
  <Paragraphs>6</Paragraphs>
  <ScaleCrop>false</ScaleCrop>
  <Company>沐泽科技发展公司</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jyxy</cp:lastModifiedBy>
  <cp:revision>55</cp:revision>
  <cp:lastPrinted>2022-02-24T05:38:00Z</cp:lastPrinted>
  <dcterms:created xsi:type="dcterms:W3CDTF">2022-02-21T07:29:00Z</dcterms:created>
  <dcterms:modified xsi:type="dcterms:W3CDTF">2022-09-02T08:09:00Z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2052-11.1.0.12313</vt:lpwstr>
  </property>
  <property fmtid="{D5CDD505-2E9C-101B-9397-08002B2CF9AE}" pid="4" name="ICV">
    <vt:lpwstr>DE3779F65A5F451383CB98C37061F020</vt:lpwstr>
  </property>
</Properties>
</file>