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5" w:rsidRPr="00CC63E1" w:rsidRDefault="00403B45" w:rsidP="00DD4037">
      <w:pPr>
        <w:jc w:val="center"/>
        <w:rPr>
          <w:rFonts w:ascii="Times New Roman" w:eastAsia="仿宋_GB2312" w:hAnsi="Times New Roman"/>
          <w:color w:val="000000" w:themeColor="text1"/>
          <w:sz w:val="32"/>
        </w:rPr>
      </w:pPr>
    </w:p>
    <w:p w:rsidR="00403B45" w:rsidRPr="00CC63E1" w:rsidRDefault="00403B45" w:rsidP="00DD4037">
      <w:pPr>
        <w:jc w:val="center"/>
        <w:rPr>
          <w:rFonts w:ascii="Times New Roman" w:eastAsia="仿宋_GB2312" w:hAnsi="Times New Roman"/>
          <w:color w:val="000000" w:themeColor="text1"/>
          <w:sz w:val="32"/>
        </w:rPr>
      </w:pPr>
    </w:p>
    <w:p w:rsidR="00403B45" w:rsidRPr="00CC63E1" w:rsidRDefault="00403B45" w:rsidP="00DD4037">
      <w:pPr>
        <w:jc w:val="center"/>
        <w:rPr>
          <w:rFonts w:ascii="Times New Roman" w:eastAsia="仿宋_GB2312" w:hAnsi="Times New Roman"/>
          <w:color w:val="000000" w:themeColor="text1"/>
          <w:sz w:val="32"/>
        </w:rPr>
      </w:pPr>
    </w:p>
    <w:p w:rsidR="00403B45" w:rsidRPr="00CC63E1" w:rsidRDefault="00403B45" w:rsidP="00DD4037">
      <w:pPr>
        <w:jc w:val="center"/>
        <w:rPr>
          <w:rFonts w:ascii="Times New Roman" w:eastAsia="仿宋_GB2312" w:hAnsi="Times New Roman"/>
          <w:color w:val="000000" w:themeColor="text1"/>
          <w:sz w:val="32"/>
        </w:rPr>
      </w:pPr>
    </w:p>
    <w:p w:rsidR="00403B45" w:rsidRPr="00CC63E1" w:rsidRDefault="00403B45" w:rsidP="00DD4037">
      <w:pPr>
        <w:jc w:val="center"/>
        <w:rPr>
          <w:rFonts w:ascii="Times New Roman" w:eastAsia="仿宋_GB2312" w:hAnsi="Times New Roman"/>
          <w:color w:val="000000" w:themeColor="text1"/>
          <w:sz w:val="32"/>
        </w:rPr>
      </w:pPr>
    </w:p>
    <w:p w:rsidR="00403B45" w:rsidRPr="00CC63E1" w:rsidRDefault="00403B45" w:rsidP="00DD4037">
      <w:pPr>
        <w:jc w:val="center"/>
        <w:rPr>
          <w:rFonts w:ascii="Times New Roman" w:eastAsia="仿宋_GB2312" w:hAnsi="Times New Roman"/>
          <w:color w:val="000000" w:themeColor="text1"/>
          <w:sz w:val="32"/>
        </w:rPr>
      </w:pPr>
    </w:p>
    <w:p w:rsidR="00843997" w:rsidRPr="00CC63E1" w:rsidRDefault="00843997" w:rsidP="00DD4037">
      <w:pPr>
        <w:jc w:val="center"/>
        <w:rPr>
          <w:rFonts w:ascii="Times New Roman" w:eastAsia="仿宋_GB2312" w:hAnsi="Times New Roman"/>
          <w:color w:val="000000" w:themeColor="text1"/>
          <w:sz w:val="32"/>
        </w:rPr>
      </w:pPr>
    </w:p>
    <w:p w:rsidR="00DD4037" w:rsidRPr="00CC63E1" w:rsidRDefault="00DD4037" w:rsidP="00DD4037">
      <w:pPr>
        <w:jc w:val="center"/>
        <w:rPr>
          <w:rFonts w:ascii="Times New Roman" w:eastAsia="仿宋_GB2312" w:hAnsi="Times New Roman"/>
          <w:color w:val="000000" w:themeColor="text1"/>
          <w:sz w:val="32"/>
        </w:rPr>
      </w:pPr>
      <w:r w:rsidRPr="00CC63E1">
        <w:rPr>
          <w:rFonts w:ascii="Times New Roman" w:eastAsia="仿宋_GB2312" w:hAnsi="Times New Roman" w:hint="eastAsia"/>
          <w:color w:val="000000" w:themeColor="text1"/>
          <w:sz w:val="32"/>
        </w:rPr>
        <w:t>京教</w:t>
      </w:r>
      <w:r w:rsidR="002A22BE" w:rsidRPr="00CC63E1">
        <w:rPr>
          <w:rFonts w:ascii="Times New Roman" w:eastAsia="仿宋_GB2312" w:hAnsi="Times New Roman" w:hint="eastAsia"/>
          <w:color w:val="000000" w:themeColor="text1"/>
          <w:sz w:val="32"/>
        </w:rPr>
        <w:t>院</w:t>
      </w:r>
      <w:r w:rsidR="009A10FA" w:rsidRPr="00CC63E1">
        <w:rPr>
          <w:rFonts w:ascii="Times New Roman" w:eastAsia="仿宋_GB2312" w:hAnsi="Times New Roman" w:hint="eastAsia"/>
          <w:color w:val="000000" w:themeColor="text1"/>
          <w:sz w:val="32"/>
        </w:rPr>
        <w:t>教</w:t>
      </w:r>
      <w:r w:rsidRPr="00CC63E1">
        <w:rPr>
          <w:rFonts w:ascii="Times New Roman" w:eastAsia="仿宋_GB2312" w:hAnsi="Times New Roman" w:hint="eastAsia"/>
          <w:color w:val="000000" w:themeColor="text1"/>
          <w:sz w:val="32"/>
        </w:rPr>
        <w:t>发〔</w:t>
      </w:r>
      <w:r w:rsidRPr="00CC63E1">
        <w:rPr>
          <w:rFonts w:ascii="Times New Roman" w:eastAsia="仿宋_GB2312" w:hAnsi="Times New Roman" w:hint="eastAsia"/>
          <w:color w:val="000000" w:themeColor="text1"/>
          <w:sz w:val="32"/>
        </w:rPr>
        <w:t>20</w:t>
      </w:r>
      <w:r w:rsidR="00E61CB0">
        <w:rPr>
          <w:rFonts w:ascii="Times New Roman" w:eastAsia="仿宋_GB2312" w:hAnsi="Times New Roman" w:hint="eastAsia"/>
          <w:color w:val="000000" w:themeColor="text1"/>
          <w:sz w:val="32"/>
        </w:rPr>
        <w:t>20</w:t>
      </w:r>
      <w:r w:rsidRPr="00CC63E1">
        <w:rPr>
          <w:rFonts w:ascii="Times New Roman" w:eastAsia="仿宋_GB2312" w:hAnsi="Times New Roman" w:hint="eastAsia"/>
          <w:color w:val="000000" w:themeColor="text1"/>
          <w:sz w:val="32"/>
        </w:rPr>
        <w:t>〕</w:t>
      </w:r>
      <w:r w:rsidR="00AE7BC4" w:rsidRPr="00CC63E1">
        <w:rPr>
          <w:rFonts w:ascii="Times New Roman" w:eastAsia="仿宋_GB2312" w:hAnsi="Times New Roman" w:hint="eastAsia"/>
          <w:color w:val="000000" w:themeColor="text1"/>
          <w:sz w:val="32"/>
        </w:rPr>
        <w:t>1</w:t>
      </w:r>
      <w:r w:rsidRPr="00CC63E1">
        <w:rPr>
          <w:rFonts w:ascii="Times New Roman" w:eastAsia="仿宋_GB2312" w:hAnsi="Times New Roman" w:hint="eastAsia"/>
          <w:color w:val="000000" w:themeColor="text1"/>
          <w:sz w:val="32"/>
        </w:rPr>
        <w:t>号</w:t>
      </w:r>
    </w:p>
    <w:p w:rsidR="00DD4037" w:rsidRPr="00CC63E1" w:rsidRDefault="00DD4037" w:rsidP="00CB6919">
      <w:pPr>
        <w:pStyle w:val="aa"/>
        <w:spacing w:line="560" w:lineRule="exact"/>
        <w:rPr>
          <w:color w:val="000000" w:themeColor="text1"/>
          <w:sz w:val="32"/>
        </w:rPr>
      </w:pPr>
    </w:p>
    <w:p w:rsidR="00BF20B7" w:rsidRPr="00CC63E1" w:rsidRDefault="00BF20B7" w:rsidP="00CB6919">
      <w:pPr>
        <w:spacing w:line="560" w:lineRule="exact"/>
        <w:rPr>
          <w:rFonts w:ascii="Times New Roman" w:hAnsi="Times New Roman"/>
          <w:color w:val="000000" w:themeColor="text1"/>
        </w:rPr>
      </w:pPr>
    </w:p>
    <w:p w:rsidR="008117D4" w:rsidRPr="00CC63E1" w:rsidRDefault="001F5170" w:rsidP="00414604">
      <w:pPr>
        <w:spacing w:line="560" w:lineRule="exact"/>
        <w:jc w:val="center"/>
        <w:rPr>
          <w:rFonts w:ascii="Times New Roman" w:eastAsia="方正小标宋简体" w:hAnsi="Times New Roman"/>
          <w:color w:val="000000" w:themeColor="text1"/>
          <w:sz w:val="44"/>
          <w:szCs w:val="44"/>
        </w:rPr>
      </w:pPr>
      <w:r w:rsidRPr="00CC63E1">
        <w:rPr>
          <w:rFonts w:ascii="Times New Roman" w:eastAsia="方正小标宋简体" w:hAnsi="Times New Roman" w:hint="eastAsia"/>
          <w:color w:val="000000" w:themeColor="text1"/>
          <w:sz w:val="44"/>
          <w:szCs w:val="44"/>
        </w:rPr>
        <w:t>北京教育学院</w:t>
      </w:r>
    </w:p>
    <w:p w:rsidR="004F5B57" w:rsidRDefault="00BF20B7" w:rsidP="008117D4">
      <w:pPr>
        <w:spacing w:line="560" w:lineRule="exact"/>
        <w:jc w:val="center"/>
        <w:rPr>
          <w:rFonts w:ascii="Times New Roman" w:eastAsia="方正小标宋简体" w:hAnsi="Times New Roman"/>
          <w:color w:val="000000" w:themeColor="text1"/>
          <w:sz w:val="44"/>
          <w:szCs w:val="44"/>
        </w:rPr>
      </w:pPr>
      <w:r w:rsidRPr="00CC63E1">
        <w:rPr>
          <w:rFonts w:ascii="Times New Roman" w:eastAsia="方正小标宋简体" w:hAnsi="Times New Roman" w:hint="eastAsia"/>
          <w:color w:val="000000" w:themeColor="text1"/>
          <w:sz w:val="44"/>
          <w:szCs w:val="44"/>
        </w:rPr>
        <w:t>关于印发《</w:t>
      </w:r>
      <w:r w:rsidR="001468E0" w:rsidRPr="00CC63E1">
        <w:rPr>
          <w:rFonts w:ascii="Times New Roman" w:eastAsia="方正小标宋简体" w:hAnsi="Times New Roman" w:hint="eastAsia"/>
          <w:color w:val="000000" w:themeColor="text1"/>
          <w:sz w:val="44"/>
          <w:szCs w:val="44"/>
        </w:rPr>
        <w:t>北京教育学院</w:t>
      </w:r>
      <w:r w:rsidR="00E61CB0">
        <w:rPr>
          <w:rFonts w:ascii="Times New Roman" w:eastAsia="方正小标宋简体" w:hAnsi="Times New Roman" w:hint="eastAsia"/>
          <w:color w:val="000000" w:themeColor="text1"/>
          <w:sz w:val="44"/>
          <w:szCs w:val="44"/>
        </w:rPr>
        <w:t>培训教学档案管理</w:t>
      </w:r>
    </w:p>
    <w:p w:rsidR="00BF20B7" w:rsidRPr="00CC63E1" w:rsidRDefault="00E61CB0" w:rsidP="008117D4">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hint="eastAsia"/>
          <w:color w:val="000000" w:themeColor="text1"/>
          <w:sz w:val="44"/>
          <w:szCs w:val="44"/>
        </w:rPr>
        <w:t>办法</w:t>
      </w:r>
      <w:r w:rsidR="00FF7E64" w:rsidRPr="00CC63E1">
        <w:rPr>
          <w:rFonts w:ascii="Times New Roman" w:eastAsia="方正小标宋简体" w:hAnsi="Times New Roman" w:hint="eastAsia"/>
          <w:color w:val="000000" w:themeColor="text1"/>
          <w:sz w:val="44"/>
          <w:szCs w:val="44"/>
        </w:rPr>
        <w:t>（</w:t>
      </w:r>
      <w:r w:rsidR="0001627C" w:rsidRPr="00CC63E1">
        <w:rPr>
          <w:rFonts w:ascii="Times New Roman" w:eastAsia="方正小标宋简体" w:hAnsi="Times New Roman" w:hint="eastAsia"/>
          <w:color w:val="000000" w:themeColor="text1"/>
          <w:sz w:val="44"/>
          <w:szCs w:val="44"/>
        </w:rPr>
        <w:t>试行</w:t>
      </w:r>
      <w:r w:rsidR="00FF7E64" w:rsidRPr="00CC63E1">
        <w:rPr>
          <w:rFonts w:ascii="Times New Roman" w:eastAsia="方正小标宋简体" w:hAnsi="Times New Roman" w:hint="eastAsia"/>
          <w:color w:val="000000" w:themeColor="text1"/>
          <w:sz w:val="44"/>
          <w:szCs w:val="44"/>
        </w:rPr>
        <w:t>）</w:t>
      </w:r>
      <w:r w:rsidR="00BF20B7" w:rsidRPr="00CC63E1">
        <w:rPr>
          <w:rFonts w:ascii="Times New Roman" w:eastAsia="方正小标宋简体" w:hAnsi="Times New Roman" w:hint="eastAsia"/>
          <w:color w:val="000000" w:themeColor="text1"/>
          <w:sz w:val="44"/>
          <w:szCs w:val="44"/>
        </w:rPr>
        <w:t>》的通知</w:t>
      </w:r>
    </w:p>
    <w:p w:rsidR="00840F72" w:rsidRPr="00CC63E1" w:rsidRDefault="00840F72" w:rsidP="00CB6919">
      <w:pPr>
        <w:spacing w:line="560" w:lineRule="exact"/>
        <w:rPr>
          <w:rFonts w:ascii="Times New Roman" w:eastAsia="方正小标宋简体" w:hAnsi="Times New Roman"/>
          <w:color w:val="000000" w:themeColor="text1"/>
          <w:sz w:val="44"/>
          <w:szCs w:val="44"/>
        </w:rPr>
      </w:pPr>
    </w:p>
    <w:p w:rsidR="00BF20B7" w:rsidRPr="00CC63E1" w:rsidRDefault="00BF20B7" w:rsidP="00CB6919">
      <w:pPr>
        <w:pStyle w:val="1"/>
        <w:spacing w:line="560" w:lineRule="exact"/>
        <w:ind w:firstLineChars="0" w:firstLine="0"/>
        <w:rPr>
          <w:rFonts w:ascii="Times New Roman" w:eastAsia="楷体_GB2312" w:hAnsi="Times New Roman" w:cs="宋体"/>
          <w:bCs/>
          <w:color w:val="000000" w:themeColor="text1"/>
          <w:sz w:val="32"/>
          <w:szCs w:val="32"/>
        </w:rPr>
      </w:pPr>
      <w:r w:rsidRPr="00CC63E1">
        <w:rPr>
          <w:rFonts w:ascii="Times New Roman" w:eastAsia="楷体_GB2312" w:hAnsi="Times New Roman" w:cs="宋体" w:hint="eastAsia"/>
          <w:bCs/>
          <w:color w:val="000000" w:themeColor="text1"/>
          <w:sz w:val="32"/>
          <w:szCs w:val="32"/>
        </w:rPr>
        <w:t>各</w:t>
      </w:r>
      <w:r w:rsidR="00E61CB0">
        <w:rPr>
          <w:rFonts w:ascii="Times New Roman" w:eastAsia="楷体_GB2312" w:hAnsi="Times New Roman" w:cs="宋体" w:hint="eastAsia"/>
          <w:bCs/>
          <w:color w:val="000000" w:themeColor="text1"/>
          <w:sz w:val="32"/>
          <w:szCs w:val="32"/>
        </w:rPr>
        <w:t>二级学院、人才研究院、督学中心</w:t>
      </w:r>
      <w:r w:rsidR="006A70E6">
        <w:rPr>
          <w:rFonts w:ascii="Times New Roman" w:eastAsia="楷体_GB2312" w:hAnsi="Times New Roman" w:cs="宋体" w:hint="eastAsia"/>
          <w:bCs/>
          <w:color w:val="000000" w:themeColor="text1"/>
          <w:sz w:val="32"/>
          <w:szCs w:val="32"/>
        </w:rPr>
        <w:t>、党建中心</w:t>
      </w:r>
      <w:r w:rsidRPr="00CC63E1">
        <w:rPr>
          <w:rFonts w:ascii="Times New Roman" w:eastAsia="楷体_GB2312" w:hAnsi="Times New Roman" w:cs="宋体" w:hint="eastAsia"/>
          <w:bCs/>
          <w:color w:val="000000" w:themeColor="text1"/>
          <w:sz w:val="32"/>
          <w:szCs w:val="32"/>
        </w:rPr>
        <w:t>：</w:t>
      </w:r>
    </w:p>
    <w:p w:rsidR="00BF20B7" w:rsidRPr="00CC63E1" w:rsidRDefault="008117D4" w:rsidP="00414604">
      <w:pPr>
        <w:pStyle w:val="1"/>
        <w:spacing w:line="560" w:lineRule="exact"/>
        <w:ind w:firstLine="640"/>
        <w:rPr>
          <w:rFonts w:ascii="Times New Roman" w:eastAsia="楷体_GB2312" w:hAnsi="Times New Roman" w:cs="宋体"/>
          <w:bCs/>
          <w:color w:val="000000" w:themeColor="text1"/>
          <w:sz w:val="32"/>
          <w:szCs w:val="32"/>
        </w:rPr>
      </w:pPr>
      <w:r w:rsidRPr="00CC63E1">
        <w:rPr>
          <w:rFonts w:ascii="Times New Roman" w:eastAsia="楷体_GB2312" w:hAnsi="Times New Roman" w:cs="宋体" w:hint="eastAsia"/>
          <w:bCs/>
          <w:color w:val="000000" w:themeColor="text1"/>
          <w:sz w:val="32"/>
          <w:szCs w:val="32"/>
        </w:rPr>
        <w:t>经学院</w:t>
      </w:r>
      <w:r w:rsidRPr="00CC63E1">
        <w:rPr>
          <w:rFonts w:ascii="Times New Roman" w:eastAsia="楷体_GB2312" w:hAnsi="Times New Roman" w:cs="宋体" w:hint="eastAsia"/>
          <w:bCs/>
          <w:color w:val="000000" w:themeColor="text1"/>
          <w:sz w:val="32"/>
          <w:szCs w:val="32"/>
        </w:rPr>
        <w:t>20</w:t>
      </w:r>
      <w:r w:rsidR="00E61CB0">
        <w:rPr>
          <w:rFonts w:ascii="Times New Roman" w:eastAsia="楷体_GB2312" w:hAnsi="Times New Roman" w:cs="宋体" w:hint="eastAsia"/>
          <w:bCs/>
          <w:color w:val="000000" w:themeColor="text1"/>
          <w:sz w:val="32"/>
          <w:szCs w:val="32"/>
        </w:rPr>
        <w:t>20</w:t>
      </w:r>
      <w:r w:rsidRPr="00CC63E1">
        <w:rPr>
          <w:rFonts w:ascii="Times New Roman" w:eastAsia="楷体_GB2312" w:hAnsi="Times New Roman" w:cs="宋体" w:hint="eastAsia"/>
          <w:bCs/>
          <w:color w:val="000000" w:themeColor="text1"/>
          <w:sz w:val="32"/>
          <w:szCs w:val="32"/>
        </w:rPr>
        <w:t>年第</w:t>
      </w:r>
      <w:r w:rsidR="00E61CB0">
        <w:rPr>
          <w:rFonts w:ascii="Times New Roman" w:eastAsia="楷体_GB2312" w:hAnsi="Times New Roman" w:cs="宋体" w:hint="eastAsia"/>
          <w:bCs/>
          <w:color w:val="000000" w:themeColor="text1"/>
          <w:sz w:val="32"/>
          <w:szCs w:val="32"/>
        </w:rPr>
        <w:t>6</w:t>
      </w:r>
      <w:r w:rsidRPr="00CC63E1">
        <w:rPr>
          <w:rFonts w:ascii="Times New Roman" w:eastAsia="楷体_GB2312" w:hAnsi="Times New Roman" w:cs="宋体" w:hint="eastAsia"/>
          <w:bCs/>
          <w:color w:val="000000" w:themeColor="text1"/>
          <w:sz w:val="32"/>
          <w:szCs w:val="32"/>
        </w:rPr>
        <w:t>次院长办公会研究决定，</w:t>
      </w:r>
      <w:r w:rsidR="00BF20B7" w:rsidRPr="00CC63E1">
        <w:rPr>
          <w:rFonts w:ascii="Times New Roman" w:eastAsia="楷体_GB2312" w:hAnsi="Times New Roman" w:cs="宋体" w:hint="eastAsia"/>
          <w:bCs/>
          <w:color w:val="000000" w:themeColor="text1"/>
          <w:sz w:val="32"/>
          <w:szCs w:val="32"/>
        </w:rPr>
        <w:t>现将</w:t>
      </w:r>
      <w:r w:rsidR="002D2BD7" w:rsidRPr="00CC63E1">
        <w:rPr>
          <w:rFonts w:ascii="Times New Roman" w:eastAsia="楷体_GB2312" w:hAnsi="Times New Roman" w:cs="宋体" w:hint="eastAsia"/>
          <w:bCs/>
          <w:color w:val="000000" w:themeColor="text1"/>
          <w:sz w:val="32"/>
          <w:szCs w:val="32"/>
        </w:rPr>
        <w:t>《</w:t>
      </w:r>
      <w:r w:rsidR="00E61CB0" w:rsidRPr="00E61CB0">
        <w:rPr>
          <w:rFonts w:ascii="Times New Roman" w:eastAsia="楷体_GB2312" w:hAnsi="Times New Roman" w:cs="宋体" w:hint="eastAsia"/>
          <w:bCs/>
          <w:color w:val="000000" w:themeColor="text1"/>
          <w:sz w:val="32"/>
          <w:szCs w:val="32"/>
        </w:rPr>
        <w:t>北京教育学院培训教学档案管理办法</w:t>
      </w:r>
      <w:r w:rsidR="00FF7E64" w:rsidRPr="00CC63E1">
        <w:rPr>
          <w:rFonts w:ascii="Times New Roman" w:eastAsia="楷体_GB2312" w:hAnsi="Times New Roman" w:cs="宋体" w:hint="eastAsia"/>
          <w:bCs/>
          <w:color w:val="000000" w:themeColor="text1"/>
          <w:sz w:val="32"/>
          <w:szCs w:val="32"/>
        </w:rPr>
        <w:t>（</w:t>
      </w:r>
      <w:r w:rsidR="0001627C" w:rsidRPr="00CC63E1">
        <w:rPr>
          <w:rFonts w:ascii="Times New Roman" w:eastAsia="楷体_GB2312" w:hAnsi="Times New Roman" w:cs="宋体" w:hint="eastAsia"/>
          <w:bCs/>
          <w:color w:val="000000" w:themeColor="text1"/>
          <w:sz w:val="32"/>
          <w:szCs w:val="32"/>
        </w:rPr>
        <w:t>试行</w:t>
      </w:r>
      <w:r w:rsidR="00FF7E64" w:rsidRPr="00CC63E1">
        <w:rPr>
          <w:rFonts w:ascii="Times New Roman" w:eastAsia="楷体_GB2312" w:hAnsi="Times New Roman" w:cs="宋体" w:hint="eastAsia"/>
          <w:bCs/>
          <w:color w:val="000000" w:themeColor="text1"/>
          <w:sz w:val="32"/>
          <w:szCs w:val="32"/>
        </w:rPr>
        <w:t>）</w:t>
      </w:r>
      <w:r w:rsidR="002D2BD7" w:rsidRPr="00CC63E1">
        <w:rPr>
          <w:rFonts w:ascii="Times New Roman" w:eastAsia="楷体_GB2312" w:hAnsi="Times New Roman" w:cs="宋体" w:hint="eastAsia"/>
          <w:bCs/>
          <w:color w:val="000000" w:themeColor="text1"/>
          <w:sz w:val="32"/>
          <w:szCs w:val="32"/>
        </w:rPr>
        <w:t>》</w:t>
      </w:r>
      <w:r w:rsidR="00BF20B7" w:rsidRPr="00CC63E1">
        <w:rPr>
          <w:rFonts w:ascii="Times New Roman" w:eastAsia="楷体_GB2312" w:hAnsi="Times New Roman" w:cs="宋体" w:hint="eastAsia"/>
          <w:bCs/>
          <w:color w:val="000000" w:themeColor="text1"/>
          <w:sz w:val="32"/>
          <w:szCs w:val="32"/>
        </w:rPr>
        <w:t>印发给你们，请认真贯彻落实。</w:t>
      </w:r>
    </w:p>
    <w:p w:rsidR="00BF20B7" w:rsidRPr="00442FB5" w:rsidRDefault="00BF20B7" w:rsidP="00CB6919">
      <w:pPr>
        <w:spacing w:line="560" w:lineRule="exact"/>
        <w:ind w:firstLineChars="200" w:firstLine="640"/>
        <w:rPr>
          <w:rFonts w:ascii="Times New Roman" w:eastAsia="楷体_GB2312" w:hAnsi="Times New Roman" w:cs="宋体"/>
          <w:bCs/>
          <w:color w:val="000000" w:themeColor="text1"/>
          <w:sz w:val="32"/>
          <w:szCs w:val="32"/>
        </w:rPr>
      </w:pPr>
    </w:p>
    <w:p w:rsidR="00BF20B7" w:rsidRPr="00CC63E1" w:rsidRDefault="00BF20B7" w:rsidP="00CB6919">
      <w:pPr>
        <w:pStyle w:val="1"/>
        <w:spacing w:line="560" w:lineRule="exact"/>
        <w:ind w:right="320" w:firstLineChars="0" w:firstLine="0"/>
        <w:jc w:val="right"/>
        <w:rPr>
          <w:rFonts w:ascii="Times New Roman" w:eastAsia="楷体_GB2312" w:hAnsi="Times New Roman" w:cs="宋体"/>
          <w:bCs/>
          <w:color w:val="000000" w:themeColor="text1"/>
          <w:sz w:val="32"/>
          <w:szCs w:val="32"/>
        </w:rPr>
      </w:pPr>
      <w:r w:rsidRPr="00CC63E1">
        <w:rPr>
          <w:rFonts w:ascii="Times New Roman" w:eastAsia="楷体_GB2312" w:hAnsi="Times New Roman" w:cs="宋体" w:hint="eastAsia"/>
          <w:bCs/>
          <w:color w:val="000000" w:themeColor="text1"/>
          <w:sz w:val="32"/>
          <w:szCs w:val="32"/>
        </w:rPr>
        <w:t>北京教育学院</w:t>
      </w:r>
    </w:p>
    <w:p w:rsidR="004709D3" w:rsidRPr="00CC63E1" w:rsidRDefault="00EF4F38" w:rsidP="00843997">
      <w:pPr>
        <w:spacing w:line="560" w:lineRule="exact"/>
        <w:jc w:val="right"/>
        <w:rPr>
          <w:rFonts w:ascii="Times New Roman" w:eastAsia="楷体_GB2312" w:hAnsi="Times New Roman"/>
          <w:color w:val="000000" w:themeColor="text1"/>
          <w:sz w:val="32"/>
          <w:szCs w:val="32"/>
        </w:rPr>
      </w:pPr>
      <w:r w:rsidRPr="00CC63E1">
        <w:rPr>
          <w:rFonts w:ascii="Times New Roman" w:eastAsia="楷体_GB2312" w:hAnsi="Times New Roman" w:hint="eastAsia"/>
          <w:color w:val="000000" w:themeColor="text1"/>
          <w:sz w:val="32"/>
        </w:rPr>
        <w:t>20</w:t>
      </w:r>
      <w:r w:rsidR="00E61CB0">
        <w:rPr>
          <w:rFonts w:ascii="Times New Roman" w:eastAsia="楷体_GB2312" w:hAnsi="Times New Roman" w:hint="eastAsia"/>
          <w:color w:val="000000" w:themeColor="text1"/>
          <w:sz w:val="32"/>
        </w:rPr>
        <w:t>20</w:t>
      </w:r>
      <w:r w:rsidR="00BF20B7" w:rsidRPr="00CC63E1">
        <w:rPr>
          <w:rFonts w:ascii="Times New Roman" w:eastAsia="楷体_GB2312" w:hAnsi="Times New Roman" w:cs="宋体" w:hint="eastAsia"/>
          <w:bCs/>
          <w:color w:val="000000" w:themeColor="text1"/>
          <w:sz w:val="32"/>
          <w:szCs w:val="32"/>
        </w:rPr>
        <w:t>年</w:t>
      </w:r>
      <w:r w:rsidR="00E5411C">
        <w:rPr>
          <w:rFonts w:ascii="Times New Roman" w:eastAsia="楷体_GB2312" w:hAnsi="Times New Roman" w:hint="eastAsia"/>
          <w:color w:val="000000" w:themeColor="text1"/>
          <w:sz w:val="32"/>
        </w:rPr>
        <w:t>6</w:t>
      </w:r>
      <w:r w:rsidR="00BF20B7" w:rsidRPr="00CC63E1">
        <w:rPr>
          <w:rFonts w:ascii="Times New Roman" w:eastAsia="楷体_GB2312" w:hAnsi="Times New Roman" w:cs="宋体" w:hint="eastAsia"/>
          <w:bCs/>
          <w:color w:val="000000" w:themeColor="text1"/>
          <w:sz w:val="32"/>
          <w:szCs w:val="32"/>
        </w:rPr>
        <w:t>月</w:t>
      </w:r>
      <w:r w:rsidR="00E5411C">
        <w:rPr>
          <w:rFonts w:ascii="Times New Roman" w:eastAsia="楷体_GB2312" w:hAnsi="Times New Roman" w:hint="eastAsia"/>
          <w:color w:val="000000" w:themeColor="text1"/>
          <w:sz w:val="32"/>
        </w:rPr>
        <w:t>4</w:t>
      </w:r>
      <w:r w:rsidR="00BF20B7" w:rsidRPr="00CC63E1">
        <w:rPr>
          <w:rFonts w:ascii="Times New Roman" w:eastAsia="楷体_GB2312" w:hAnsi="Times New Roman" w:cs="宋体" w:hint="eastAsia"/>
          <w:bCs/>
          <w:color w:val="000000" w:themeColor="text1"/>
          <w:sz w:val="32"/>
          <w:szCs w:val="32"/>
        </w:rPr>
        <w:t>日</w:t>
      </w:r>
      <w:r w:rsidR="00BF20B7" w:rsidRPr="00CC63E1">
        <w:rPr>
          <w:rFonts w:ascii="Times New Roman" w:eastAsia="方正小标宋简体" w:hAnsi="Times New Roman"/>
          <w:color w:val="000000" w:themeColor="text1"/>
          <w:sz w:val="44"/>
          <w:szCs w:val="44"/>
        </w:rPr>
        <w:br w:type="page"/>
      </w:r>
    </w:p>
    <w:p w:rsidR="004709D3" w:rsidRPr="00CC63E1" w:rsidRDefault="004709D3" w:rsidP="004709D3">
      <w:pPr>
        <w:widowControl/>
        <w:spacing w:line="560" w:lineRule="exact"/>
        <w:rPr>
          <w:rFonts w:ascii="Times New Roman" w:eastAsia="方正小标宋简体" w:hAnsi="Times New Roman"/>
          <w:color w:val="000000" w:themeColor="text1"/>
          <w:sz w:val="44"/>
          <w:szCs w:val="44"/>
        </w:rPr>
      </w:pPr>
    </w:p>
    <w:p w:rsidR="004709D3" w:rsidRPr="00CC63E1" w:rsidRDefault="004709D3" w:rsidP="004709D3">
      <w:pPr>
        <w:widowControl/>
        <w:spacing w:line="560" w:lineRule="exact"/>
        <w:jc w:val="center"/>
        <w:rPr>
          <w:rFonts w:ascii="Times New Roman" w:eastAsia="方正小标宋简体" w:hAnsi="Times New Roman"/>
          <w:color w:val="000000" w:themeColor="text1"/>
          <w:sz w:val="44"/>
          <w:szCs w:val="44"/>
        </w:rPr>
      </w:pPr>
    </w:p>
    <w:p w:rsidR="00E61CB0" w:rsidRPr="00E61CB0" w:rsidRDefault="002D2BD7" w:rsidP="00E61CB0">
      <w:pPr>
        <w:widowControl/>
        <w:spacing w:line="560" w:lineRule="exact"/>
        <w:jc w:val="center"/>
        <w:rPr>
          <w:rFonts w:ascii="Times New Roman" w:eastAsia="方正小标宋简体" w:hAnsi="Times New Roman"/>
          <w:color w:val="000000" w:themeColor="text1"/>
          <w:sz w:val="44"/>
          <w:szCs w:val="44"/>
        </w:rPr>
      </w:pPr>
      <w:r w:rsidRPr="00CC63E1">
        <w:rPr>
          <w:rFonts w:ascii="Times New Roman" w:eastAsia="方正小标宋简体" w:hAnsi="Times New Roman" w:cs="Arial" w:hint="eastAsia"/>
          <w:color w:val="000000" w:themeColor="text1"/>
          <w:kern w:val="0"/>
          <w:sz w:val="44"/>
          <w:szCs w:val="44"/>
        </w:rPr>
        <w:t>北京教育学院</w:t>
      </w:r>
      <w:r w:rsidR="00E61CB0" w:rsidRPr="00E61CB0">
        <w:rPr>
          <w:rFonts w:ascii="Times New Roman" w:eastAsia="方正小标宋简体" w:hAnsi="Times New Roman" w:hint="eastAsia"/>
          <w:color w:val="000000" w:themeColor="text1"/>
          <w:sz w:val="44"/>
          <w:szCs w:val="44"/>
        </w:rPr>
        <w:t>培训教学档案管理办法（试行）</w:t>
      </w:r>
    </w:p>
    <w:p w:rsidR="00E61CB0" w:rsidRDefault="00E61CB0" w:rsidP="00E61CB0">
      <w:pPr>
        <w:ind w:firstLineChars="200" w:firstLine="562"/>
        <w:rPr>
          <w:rFonts w:ascii="仿宋" w:eastAsia="仿宋" w:hAnsi="仿宋"/>
          <w:b/>
          <w:sz w:val="28"/>
          <w:szCs w:val="28"/>
        </w:rPr>
      </w:pP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第一条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为加强学院干部教师培训教学档案管理的规范性、完整性和精细化，根据《中华人民共和国档案法》、《机关档案工作条例》、北京市有关档案工作的相关规定和《北京教育学院档案工作管理办法》，制定本办法。</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第二条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培训教学档案是指在学院干部教师培训教学实践、教学研究和教学管理中直接形成的，记录和反映培训过程与成果的，具有重要保存、查验和研究价值的纸质、电子、实体以及声像载体等材料。</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第三条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培训教学档案对学院教育教学发展具有重要价值，可为日后的教学工作、审计工作、评估工作和研究工作提供重要参考和历史凭证。</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第四条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培训教学档案按照管理责任主体分为部门培训教学档案和项目培训教学档案。</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部门培训教学档案是反映部门整体教学工作的档案，包括教学管理文件制度、项目立项与专业建设、招生报名与遴选测试、培训课程与教材建设、教学质量监控与评估、教学工作量与教学任务考核、教改项目与教学成果、教学事故处理以及各类教学总结报告等内容。档案清单见附件</w:t>
      </w:r>
      <w:r w:rsidRPr="00E61CB0">
        <w:rPr>
          <w:rFonts w:ascii="Times New Roman" w:eastAsia="仿宋_GB2312" w:hAnsi="Times New Roman" w:hint="eastAsia"/>
          <w:sz w:val="32"/>
          <w:szCs w:val="28"/>
        </w:rPr>
        <w:t>1</w:t>
      </w:r>
      <w:r w:rsidRPr="00E61CB0">
        <w:rPr>
          <w:rFonts w:ascii="Times New Roman" w:eastAsia="仿宋_GB2312" w:hAnsi="仿宋" w:hint="eastAsia"/>
          <w:sz w:val="32"/>
          <w:szCs w:val="28"/>
        </w:rPr>
        <w:t>。</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项目培训教学档案是反映一个培训项目（专业）工作的档案，包括项目管理与师资团队信息、调研报告与实施方案、教学计划与信息变更、课程方案与课程资源、班级与学员管理、教学实施与质量监控、培训成果与项目验收等。档案清单见附件</w:t>
      </w:r>
      <w:r w:rsidRPr="00E61CB0">
        <w:rPr>
          <w:rFonts w:ascii="Times New Roman" w:eastAsia="仿宋_GB2312" w:hAnsi="Times New Roman" w:hint="eastAsia"/>
          <w:sz w:val="32"/>
          <w:szCs w:val="28"/>
        </w:rPr>
        <w:t>2</w:t>
      </w:r>
      <w:r w:rsidRPr="00E61CB0">
        <w:rPr>
          <w:rFonts w:ascii="Times New Roman" w:eastAsia="仿宋_GB2312" w:hAnsi="仿宋" w:hint="eastAsia"/>
          <w:sz w:val="32"/>
          <w:szCs w:val="28"/>
        </w:rPr>
        <w:t>。</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第五条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培训教学档案的管理职责。项目培训教学档案的管理责任主体是担任学院干部教师培训项目的项目负责人（或首席培训师、首席专家，以下简称</w:t>
      </w:r>
      <w:r w:rsidRPr="00E61CB0">
        <w:rPr>
          <w:rFonts w:ascii="Times New Roman" w:eastAsia="仿宋_GB2312" w:hAnsi="Times New Roman" w:hint="eastAsia"/>
          <w:sz w:val="32"/>
          <w:szCs w:val="28"/>
        </w:rPr>
        <w:t>“</w:t>
      </w:r>
      <w:r w:rsidRPr="00E61CB0">
        <w:rPr>
          <w:rFonts w:ascii="Times New Roman" w:eastAsia="仿宋_GB2312" w:hAnsi="仿宋" w:hint="eastAsia"/>
          <w:sz w:val="32"/>
          <w:szCs w:val="28"/>
        </w:rPr>
        <w:t>项目负责人</w:t>
      </w:r>
      <w:r w:rsidRPr="00E61CB0">
        <w:rPr>
          <w:rFonts w:ascii="Times New Roman" w:eastAsia="仿宋_GB2312" w:hAnsi="Times New Roman" w:hint="eastAsia"/>
          <w:sz w:val="32"/>
          <w:szCs w:val="28"/>
        </w:rPr>
        <w:t>”</w:t>
      </w:r>
      <w:r w:rsidRPr="00E61CB0">
        <w:rPr>
          <w:rFonts w:ascii="Times New Roman" w:eastAsia="仿宋_GB2312" w:hAnsi="仿宋" w:hint="eastAsia"/>
          <w:sz w:val="32"/>
          <w:szCs w:val="28"/>
        </w:rPr>
        <w:t>）。部门培训教学档案的管理责任主体是二级教学部门综合办公室，二级教学部门主管教学负责人是培训教学档案管理第一责任人。</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第六条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归档培训教学材料的要求。归档材料应满足以下两个方面的要求：（</w:t>
      </w:r>
      <w:r w:rsidRPr="00E61CB0">
        <w:rPr>
          <w:rFonts w:ascii="Times New Roman" w:eastAsia="仿宋_GB2312" w:hAnsi="Times New Roman" w:hint="eastAsia"/>
          <w:sz w:val="32"/>
          <w:szCs w:val="28"/>
        </w:rPr>
        <w:t>1</w:t>
      </w:r>
      <w:r w:rsidRPr="00E61CB0">
        <w:rPr>
          <w:rFonts w:ascii="Times New Roman" w:eastAsia="仿宋_GB2312" w:hAnsi="仿宋" w:hint="eastAsia"/>
          <w:sz w:val="32"/>
          <w:szCs w:val="28"/>
        </w:rPr>
        <w:t>）对学院或部门发展具有史料价值、参考价值和凭证价值的材料；（</w:t>
      </w:r>
      <w:r w:rsidRPr="00E61CB0">
        <w:rPr>
          <w:rFonts w:ascii="Times New Roman" w:eastAsia="仿宋_GB2312" w:hAnsi="Times New Roman" w:hint="eastAsia"/>
          <w:sz w:val="32"/>
          <w:szCs w:val="28"/>
        </w:rPr>
        <w:t>2</w:t>
      </w:r>
      <w:r w:rsidRPr="00E61CB0">
        <w:rPr>
          <w:rFonts w:ascii="Times New Roman" w:eastAsia="仿宋_GB2312" w:hAnsi="仿宋" w:hint="eastAsia"/>
          <w:sz w:val="32"/>
          <w:szCs w:val="28"/>
        </w:rPr>
        <w:t>）能够完整反映项目实施过程的各类重要数据、音像资料和重要节点信息。</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第七条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培训教学档案的保存方式。原则上，培训教学档案均以电子版的形式保存，纸质版材料可以扫描后保存电子版。</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第八条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培训教学档案的归集流程。</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Times New Roman" w:hint="eastAsia"/>
          <w:sz w:val="32"/>
          <w:szCs w:val="28"/>
        </w:rPr>
        <w:t>1.</w:t>
      </w:r>
      <w:r w:rsidRPr="00E61CB0">
        <w:rPr>
          <w:rFonts w:ascii="Times New Roman" w:eastAsia="仿宋_GB2312" w:hAnsi="仿宋" w:hint="eastAsia"/>
          <w:sz w:val="32"/>
          <w:szCs w:val="28"/>
        </w:rPr>
        <w:t>采集</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在项目实施过程中，项目负责人要按照项目培训教学档案清单的要求，认真收集、整理和归集各类教学档案。在归集项目培训教学档案时，要以项目为单位建立一级文件夹（按照项目编号</w:t>
      </w:r>
      <w:r w:rsidRPr="00E61CB0">
        <w:rPr>
          <w:rFonts w:ascii="Times New Roman" w:eastAsia="仿宋_GB2312" w:hAnsi="Times New Roman" w:hint="eastAsia"/>
          <w:sz w:val="32"/>
          <w:szCs w:val="28"/>
        </w:rPr>
        <w:t>+</w:t>
      </w:r>
      <w:r w:rsidRPr="00E61CB0">
        <w:rPr>
          <w:rFonts w:ascii="Times New Roman" w:eastAsia="仿宋_GB2312" w:hAnsi="仿宋" w:hint="eastAsia"/>
          <w:sz w:val="32"/>
          <w:szCs w:val="28"/>
        </w:rPr>
        <w:t>项目名称</w:t>
      </w:r>
      <w:r w:rsidRPr="00E61CB0">
        <w:rPr>
          <w:rFonts w:ascii="Times New Roman" w:eastAsia="仿宋_GB2312" w:hAnsi="Times New Roman" w:hint="eastAsia"/>
          <w:sz w:val="32"/>
          <w:szCs w:val="28"/>
        </w:rPr>
        <w:t>+</w:t>
      </w:r>
      <w:r w:rsidRPr="00E61CB0">
        <w:rPr>
          <w:rFonts w:ascii="Times New Roman" w:eastAsia="仿宋_GB2312" w:hAnsi="仿宋" w:hint="eastAsia"/>
          <w:sz w:val="32"/>
          <w:szCs w:val="28"/>
        </w:rPr>
        <w:t>学科</w:t>
      </w:r>
      <w:r w:rsidRPr="00E61CB0">
        <w:rPr>
          <w:rFonts w:ascii="Times New Roman" w:eastAsia="仿宋_GB2312" w:hAnsi="Times New Roman" w:hint="eastAsia"/>
          <w:sz w:val="32"/>
          <w:szCs w:val="28"/>
        </w:rPr>
        <w:t>+</w:t>
      </w:r>
      <w:r w:rsidRPr="00E61CB0">
        <w:rPr>
          <w:rFonts w:ascii="Times New Roman" w:eastAsia="仿宋_GB2312" w:hAnsi="仿宋" w:hint="eastAsia"/>
          <w:sz w:val="32"/>
          <w:szCs w:val="28"/>
        </w:rPr>
        <w:t>负责人的方式命名），按照项目培训教学档案清单要求建立各级子文件夹并编辑序号，按照材料的属性进行归集。文件夹中的具体文件、图片、视频或其他资料要标注完整和准确的名称。</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二级教学部门综合办公室在归集部门培训教学档案时，要按照部门培训教学档案清单要求建立各级子文件夹并编辑序号，按照材料的属性进行归集。</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Times New Roman" w:hint="eastAsia"/>
          <w:sz w:val="32"/>
          <w:szCs w:val="28"/>
        </w:rPr>
        <w:t>2.</w:t>
      </w:r>
      <w:r w:rsidRPr="00E61CB0">
        <w:rPr>
          <w:rFonts w:ascii="Times New Roman" w:eastAsia="仿宋_GB2312" w:hAnsi="仿宋" w:hint="eastAsia"/>
          <w:sz w:val="32"/>
          <w:szCs w:val="28"/>
        </w:rPr>
        <w:t>审核</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项目负责人要于项目结业验收完毕之后一个月之内，将整理好的档案材料提交部门综合办公室。二级教学部门综合办公室要对项目负责人提交的档案材料对照项目培训教学档案清单进行审核，审核完毕后，由项目负责人签字确认。对于没有按时提交材料或者材料不全的，综合办应及时督促。</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Times New Roman" w:hint="eastAsia"/>
          <w:sz w:val="32"/>
          <w:szCs w:val="28"/>
        </w:rPr>
        <w:t>3.</w:t>
      </w:r>
      <w:r w:rsidRPr="00E61CB0">
        <w:rPr>
          <w:rFonts w:ascii="Times New Roman" w:eastAsia="仿宋_GB2312" w:hAnsi="仿宋" w:hint="eastAsia"/>
          <w:sz w:val="32"/>
          <w:szCs w:val="28"/>
        </w:rPr>
        <w:t>保管</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综合办公室负责保管本部门项目培训教学档案和部门培训教学档案。综合办公室要安排人员具体负责档案管理工作，建立部门教学档案台账，及时记录档案材料的提交、审核、借出和归还信息。</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Times New Roman" w:hint="eastAsia"/>
          <w:sz w:val="32"/>
          <w:szCs w:val="28"/>
        </w:rPr>
        <w:t>4.</w:t>
      </w:r>
      <w:r w:rsidRPr="00E61CB0">
        <w:rPr>
          <w:rFonts w:ascii="Times New Roman" w:eastAsia="仿宋_GB2312" w:hAnsi="仿宋" w:hint="eastAsia"/>
          <w:sz w:val="32"/>
          <w:szCs w:val="28"/>
        </w:rPr>
        <w:t>上交</w:t>
      </w:r>
    </w:p>
    <w:p w:rsidR="00E61CB0" w:rsidRPr="00E61CB0" w:rsidRDefault="00E61CB0" w:rsidP="00E61CB0">
      <w:pPr>
        <w:spacing w:line="560" w:lineRule="exact"/>
        <w:ind w:firstLineChars="200" w:firstLine="640"/>
        <w:rPr>
          <w:rFonts w:ascii="Times New Roman" w:eastAsia="仿宋_GB2312" w:hAnsi="Times New Roman"/>
          <w:sz w:val="32"/>
          <w:szCs w:val="28"/>
        </w:rPr>
      </w:pPr>
      <w:r w:rsidRPr="00E61CB0">
        <w:rPr>
          <w:rFonts w:ascii="Times New Roman" w:eastAsia="仿宋_GB2312" w:hAnsi="仿宋" w:hint="eastAsia"/>
          <w:sz w:val="32"/>
          <w:szCs w:val="28"/>
        </w:rPr>
        <w:t>项目培训教学档案和部门培训教学档案中属于学院档案室管理的，由部门综合办公室按照要求报学院档案室。</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第九条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培训教学档案的保存期限。保存期限分为三类：（</w:t>
      </w:r>
      <w:r w:rsidRPr="00E61CB0">
        <w:rPr>
          <w:rFonts w:ascii="Times New Roman" w:eastAsia="仿宋_GB2312" w:hAnsi="Times New Roman" w:hint="eastAsia"/>
          <w:sz w:val="32"/>
          <w:szCs w:val="28"/>
        </w:rPr>
        <w:t>1</w:t>
      </w:r>
      <w:r w:rsidRPr="00E61CB0">
        <w:rPr>
          <w:rFonts w:ascii="Times New Roman" w:eastAsia="仿宋_GB2312" w:hAnsi="仿宋" w:hint="eastAsia"/>
          <w:sz w:val="32"/>
          <w:szCs w:val="28"/>
        </w:rPr>
        <w:t>）具有史料研究价值的教学档案应该永久留存；（</w:t>
      </w:r>
      <w:r w:rsidRPr="00E61CB0">
        <w:rPr>
          <w:rFonts w:ascii="Times New Roman" w:eastAsia="仿宋_GB2312" w:hAnsi="Times New Roman" w:hint="eastAsia"/>
          <w:sz w:val="32"/>
          <w:szCs w:val="28"/>
        </w:rPr>
        <w:t>2</w:t>
      </w:r>
      <w:r w:rsidRPr="00E61CB0">
        <w:rPr>
          <w:rFonts w:ascii="Times New Roman" w:eastAsia="仿宋_GB2312" w:hAnsi="仿宋" w:hint="eastAsia"/>
          <w:sz w:val="32"/>
          <w:szCs w:val="28"/>
        </w:rPr>
        <w:t>）具有长期保存价值的教学档案应该保存至少</w:t>
      </w:r>
      <w:r w:rsidRPr="00E61CB0">
        <w:rPr>
          <w:rFonts w:ascii="Times New Roman" w:eastAsia="仿宋_GB2312" w:hAnsi="Times New Roman" w:hint="eastAsia"/>
          <w:sz w:val="32"/>
          <w:szCs w:val="28"/>
        </w:rPr>
        <w:t>30</w:t>
      </w:r>
      <w:r w:rsidRPr="00E61CB0">
        <w:rPr>
          <w:rFonts w:ascii="Times New Roman" w:eastAsia="仿宋_GB2312" w:hAnsi="仿宋" w:hint="eastAsia"/>
          <w:sz w:val="32"/>
          <w:szCs w:val="28"/>
        </w:rPr>
        <w:t>年以上；（</w:t>
      </w:r>
      <w:r w:rsidRPr="00E61CB0">
        <w:rPr>
          <w:rFonts w:ascii="Times New Roman" w:eastAsia="仿宋_GB2312" w:hAnsi="Times New Roman" w:hint="eastAsia"/>
          <w:sz w:val="32"/>
          <w:szCs w:val="28"/>
        </w:rPr>
        <w:t>3</w:t>
      </w:r>
      <w:r w:rsidRPr="00E61CB0">
        <w:rPr>
          <w:rFonts w:ascii="Times New Roman" w:eastAsia="仿宋_GB2312" w:hAnsi="仿宋" w:hint="eastAsia"/>
          <w:sz w:val="32"/>
          <w:szCs w:val="28"/>
        </w:rPr>
        <w:t>）具有短期保存价值的教学档案应该保存至少</w:t>
      </w:r>
      <w:r w:rsidRPr="00E61CB0">
        <w:rPr>
          <w:rFonts w:ascii="Times New Roman" w:eastAsia="仿宋_GB2312" w:hAnsi="Times New Roman" w:hint="eastAsia"/>
          <w:sz w:val="32"/>
          <w:szCs w:val="28"/>
        </w:rPr>
        <w:t>10</w:t>
      </w:r>
      <w:r w:rsidRPr="00E61CB0">
        <w:rPr>
          <w:rFonts w:ascii="Times New Roman" w:eastAsia="仿宋_GB2312" w:hAnsi="仿宋" w:hint="eastAsia"/>
          <w:sz w:val="32"/>
          <w:szCs w:val="28"/>
        </w:rPr>
        <w:t>年以上。</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第十条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二级教学部门要建立完善的培训教学档案管理制度，明确职责与分工、层层压实责任。学院和二级教学部门都要定期检查培训教学档案管理情况，对不按照要求管理培训教学档案的教师和部门，学院将在项目申报、奖项申报、年度考核等方面做出相应限制。</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第十一条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学院法人实体单位培训教学档案管理参照本办法另行制定办法。</w:t>
      </w:r>
    </w:p>
    <w:p w:rsidR="00E61CB0" w:rsidRPr="00E61CB0" w:rsidRDefault="00E61CB0" w:rsidP="00DB61A9">
      <w:pPr>
        <w:spacing w:line="560" w:lineRule="exact"/>
        <w:ind w:firstLineChars="200" w:firstLine="643"/>
        <w:rPr>
          <w:rFonts w:ascii="Times New Roman" w:eastAsia="仿宋_GB2312" w:hAnsi="Times New Roman"/>
          <w:sz w:val="32"/>
          <w:szCs w:val="28"/>
        </w:rPr>
      </w:pPr>
      <w:r w:rsidRPr="00DB61A9">
        <w:rPr>
          <w:rFonts w:ascii="Times New Roman" w:eastAsia="仿宋_GB2312" w:hAnsi="仿宋" w:hint="eastAsia"/>
          <w:b/>
          <w:sz w:val="32"/>
          <w:szCs w:val="28"/>
        </w:rPr>
        <w:t>第十二条</w:t>
      </w:r>
      <w:r w:rsidRPr="00E61CB0">
        <w:rPr>
          <w:rFonts w:ascii="Times New Roman" w:eastAsia="仿宋_GB2312" w:hAnsi="Times New Roman" w:hint="eastAsia"/>
          <w:sz w:val="32"/>
          <w:szCs w:val="28"/>
        </w:rPr>
        <w:t xml:space="preserve"> </w:t>
      </w:r>
      <w:r w:rsidR="00DB61A9">
        <w:rPr>
          <w:rFonts w:ascii="Times New Roman" w:eastAsia="仿宋_GB2312" w:hAnsi="Times New Roman" w:hint="eastAsia"/>
          <w:sz w:val="32"/>
          <w:szCs w:val="28"/>
        </w:rPr>
        <w:t xml:space="preserve"> </w:t>
      </w:r>
      <w:r w:rsidRPr="00E61CB0">
        <w:rPr>
          <w:rFonts w:ascii="Times New Roman" w:eastAsia="仿宋_GB2312" w:hAnsi="仿宋" w:hint="eastAsia"/>
          <w:sz w:val="32"/>
          <w:szCs w:val="28"/>
        </w:rPr>
        <w:t>本办法自公布之日起开始执行，适用于</w:t>
      </w:r>
      <w:r w:rsidRPr="00E61CB0">
        <w:rPr>
          <w:rFonts w:ascii="Times New Roman" w:eastAsia="仿宋_GB2312" w:hAnsi="Times New Roman" w:hint="eastAsia"/>
          <w:sz w:val="32"/>
          <w:szCs w:val="28"/>
        </w:rPr>
        <w:t>2020</w:t>
      </w:r>
      <w:r w:rsidRPr="00E61CB0">
        <w:rPr>
          <w:rFonts w:ascii="Times New Roman" w:eastAsia="仿宋_GB2312" w:hAnsi="仿宋" w:hint="eastAsia"/>
          <w:sz w:val="32"/>
          <w:szCs w:val="28"/>
        </w:rPr>
        <w:t>年及以后结业的所有干部教师培训项目，本办法由教务处负责解释。</w:t>
      </w:r>
    </w:p>
    <w:p w:rsidR="00E61CB0" w:rsidRDefault="00E61CB0" w:rsidP="00E61CB0">
      <w:pPr>
        <w:rPr>
          <w:rFonts w:ascii="仿宋" w:eastAsia="仿宋" w:hAnsi="仿宋"/>
          <w:sz w:val="28"/>
          <w:szCs w:val="28"/>
        </w:rPr>
      </w:pPr>
    </w:p>
    <w:p w:rsidR="00DB61A9" w:rsidRPr="00A25019" w:rsidRDefault="00DB61A9" w:rsidP="00A25019">
      <w:pPr>
        <w:spacing w:line="560" w:lineRule="exact"/>
        <w:ind w:firstLineChars="200" w:firstLine="640"/>
        <w:rPr>
          <w:rFonts w:ascii="仿宋_GB2312" w:eastAsia="仿宋_GB2312" w:hAnsi="仿宋"/>
          <w:sz w:val="32"/>
          <w:szCs w:val="32"/>
        </w:rPr>
      </w:pPr>
      <w:r w:rsidRPr="00A25019">
        <w:rPr>
          <w:rFonts w:ascii="仿宋_GB2312" w:eastAsia="仿宋_GB2312" w:hAnsi="仿宋" w:hint="eastAsia"/>
          <w:sz w:val="32"/>
          <w:szCs w:val="32"/>
        </w:rPr>
        <w:t>附件：1. 部门培训教学档案清单</w:t>
      </w:r>
    </w:p>
    <w:p w:rsidR="00A25019" w:rsidRDefault="00DB61A9" w:rsidP="00A25019">
      <w:pPr>
        <w:spacing w:line="560" w:lineRule="exact"/>
        <w:ind w:firstLineChars="200" w:firstLine="640"/>
        <w:rPr>
          <w:rFonts w:ascii="仿宋_GB2312" w:eastAsia="仿宋_GB2312" w:hAnsi="仿宋"/>
          <w:sz w:val="32"/>
          <w:szCs w:val="32"/>
        </w:rPr>
      </w:pPr>
      <w:r w:rsidRPr="00A25019">
        <w:rPr>
          <w:rFonts w:ascii="仿宋_GB2312" w:eastAsia="仿宋_GB2312" w:hAnsi="仿宋" w:hint="eastAsia"/>
          <w:sz w:val="32"/>
          <w:szCs w:val="32"/>
        </w:rPr>
        <w:t xml:space="preserve">      2. </w:t>
      </w:r>
      <w:r w:rsidR="00320F74">
        <w:rPr>
          <w:rFonts w:ascii="仿宋_GB2312" w:eastAsia="仿宋_GB2312" w:hAnsi="仿宋" w:hint="eastAsia"/>
          <w:sz w:val="32"/>
          <w:szCs w:val="32"/>
        </w:rPr>
        <w:t>项目培训教学档案</w:t>
      </w:r>
      <w:r w:rsidRPr="00A25019">
        <w:rPr>
          <w:rFonts w:ascii="仿宋_GB2312" w:eastAsia="仿宋_GB2312" w:hAnsi="仿宋" w:hint="eastAsia"/>
          <w:sz w:val="32"/>
          <w:szCs w:val="32"/>
        </w:rPr>
        <w:t>清单（编号以XMQH1启航计划</w:t>
      </w:r>
    </w:p>
    <w:p w:rsidR="00DB61A9" w:rsidRPr="00A25019" w:rsidRDefault="00DB61A9" w:rsidP="00A25019">
      <w:pPr>
        <w:spacing w:line="560" w:lineRule="exact"/>
        <w:ind w:firstLineChars="650" w:firstLine="2080"/>
        <w:rPr>
          <w:rFonts w:ascii="仿宋_GB2312" w:eastAsia="仿宋_GB2312" w:hAnsi="仿宋"/>
          <w:sz w:val="32"/>
          <w:szCs w:val="32"/>
        </w:rPr>
      </w:pPr>
      <w:r w:rsidRPr="00A25019">
        <w:rPr>
          <w:rFonts w:ascii="仿宋_GB2312" w:eastAsia="仿宋_GB2312" w:hAnsi="仿宋" w:hint="eastAsia"/>
          <w:sz w:val="32"/>
          <w:szCs w:val="32"/>
        </w:rPr>
        <w:t>小学数学专业为例）</w:t>
      </w:r>
    </w:p>
    <w:p w:rsidR="00DE7097" w:rsidRDefault="00DE7097" w:rsidP="00A25019">
      <w:pPr>
        <w:spacing w:line="560" w:lineRule="exact"/>
        <w:rPr>
          <w:rFonts w:ascii="仿宋" w:eastAsia="仿宋" w:hAnsi="仿宋"/>
          <w:sz w:val="28"/>
          <w:szCs w:val="28"/>
        </w:rPr>
        <w:sectPr w:rsidR="00DE7097" w:rsidSect="00E61CB0">
          <w:headerReference w:type="default" r:id="rId8"/>
          <w:footerReference w:type="even" r:id="rId9"/>
          <w:footerReference w:type="default" r:id="rId10"/>
          <w:pgSz w:w="11906" w:h="16838"/>
          <w:pgMar w:top="2098" w:right="1474" w:bottom="1985" w:left="1588" w:header="851" w:footer="1304" w:gutter="0"/>
          <w:pgNumType w:fmt="numberInDash"/>
          <w:cols w:space="425"/>
          <w:docGrid w:linePitch="312"/>
        </w:sectPr>
      </w:pPr>
    </w:p>
    <w:p w:rsidR="00DE7097" w:rsidRPr="00DE7097" w:rsidRDefault="00E61CB0" w:rsidP="00E61CB0">
      <w:pPr>
        <w:rPr>
          <w:rFonts w:ascii="黑体" w:eastAsia="黑体" w:hAnsi="黑体"/>
          <w:sz w:val="32"/>
          <w:szCs w:val="32"/>
        </w:rPr>
      </w:pPr>
      <w:r w:rsidRPr="00DE7097">
        <w:rPr>
          <w:rFonts w:ascii="黑体" w:eastAsia="黑体" w:hAnsi="黑体" w:hint="eastAsia"/>
          <w:sz w:val="32"/>
          <w:szCs w:val="32"/>
        </w:rPr>
        <w:t>附件1</w:t>
      </w:r>
      <w:r w:rsidR="00DB61A9" w:rsidRPr="00DE7097">
        <w:rPr>
          <w:rFonts w:ascii="黑体" w:eastAsia="黑体" w:hAnsi="黑体" w:hint="eastAsia"/>
          <w:sz w:val="32"/>
          <w:szCs w:val="32"/>
        </w:rPr>
        <w:t>：</w:t>
      </w:r>
    </w:p>
    <w:p w:rsidR="00E61CB0" w:rsidRDefault="00DB61A9" w:rsidP="00DE7097">
      <w:pPr>
        <w:ind w:firstLineChars="900" w:firstLine="2880"/>
        <w:rPr>
          <w:rFonts w:ascii="方正小标宋简体" w:eastAsia="方正小标宋简体" w:hAnsi="仿宋"/>
          <w:sz w:val="32"/>
          <w:szCs w:val="32"/>
        </w:rPr>
      </w:pPr>
      <w:r w:rsidRPr="00DE7097">
        <w:rPr>
          <w:rFonts w:ascii="方正小标宋简体" w:eastAsia="方正小标宋简体" w:hAnsi="仿宋" w:hint="eastAsia"/>
          <w:sz w:val="32"/>
          <w:szCs w:val="32"/>
        </w:rPr>
        <w:t>部门培训教学档案</w:t>
      </w:r>
      <w:r w:rsidR="00E61CB0" w:rsidRPr="00DE7097">
        <w:rPr>
          <w:rFonts w:ascii="方正小标宋简体" w:eastAsia="方正小标宋简体" w:hAnsi="仿宋" w:hint="eastAsia"/>
          <w:sz w:val="32"/>
          <w:szCs w:val="32"/>
        </w:rPr>
        <w:t>清单</w:t>
      </w:r>
    </w:p>
    <w:tbl>
      <w:tblPr>
        <w:tblpPr w:leftFromText="180" w:rightFromText="180" w:vertAnchor="text" w:horzAnchor="margin" w:tblpY="232"/>
        <w:tblW w:w="5000" w:type="pct"/>
        <w:tblLook w:val="04A0"/>
      </w:tblPr>
      <w:tblGrid>
        <w:gridCol w:w="1020"/>
        <w:gridCol w:w="1810"/>
        <w:gridCol w:w="3878"/>
        <w:gridCol w:w="1094"/>
        <w:gridCol w:w="1258"/>
      </w:tblGrid>
      <w:tr w:rsidR="00DE7097" w:rsidRPr="00F024D4" w:rsidTr="00DE7097">
        <w:trPr>
          <w:trHeight w:val="285"/>
        </w:trPr>
        <w:tc>
          <w:tcPr>
            <w:tcW w:w="156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E7097" w:rsidRPr="00F024D4" w:rsidRDefault="00DE7097" w:rsidP="00DE7097">
            <w:pPr>
              <w:widowControl/>
              <w:jc w:val="center"/>
              <w:rPr>
                <w:rFonts w:ascii="宋体" w:hAnsi="宋体" w:cs="宋体"/>
                <w:b/>
                <w:bCs/>
                <w:color w:val="000000"/>
                <w:kern w:val="0"/>
                <w:sz w:val="18"/>
                <w:szCs w:val="18"/>
              </w:rPr>
            </w:pPr>
            <w:r w:rsidRPr="00F024D4">
              <w:rPr>
                <w:rFonts w:ascii="宋体" w:hAnsi="宋体" w:cs="宋体" w:hint="eastAsia"/>
                <w:b/>
                <w:bCs/>
                <w:color w:val="000000"/>
                <w:kern w:val="0"/>
                <w:sz w:val="18"/>
                <w:szCs w:val="18"/>
              </w:rPr>
              <w:t>档案类别</w:t>
            </w:r>
            <w:r>
              <w:rPr>
                <w:rFonts w:ascii="宋体" w:hAnsi="宋体" w:cs="宋体" w:hint="eastAsia"/>
                <w:b/>
                <w:bCs/>
                <w:color w:val="000000"/>
                <w:kern w:val="0"/>
                <w:sz w:val="18"/>
                <w:szCs w:val="18"/>
              </w:rPr>
              <w:t>及编号</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center"/>
              <w:rPr>
                <w:rFonts w:ascii="宋体" w:hAnsi="宋体" w:cs="宋体"/>
                <w:b/>
                <w:bCs/>
                <w:color w:val="000000"/>
                <w:kern w:val="0"/>
                <w:sz w:val="18"/>
                <w:szCs w:val="18"/>
              </w:rPr>
            </w:pPr>
            <w:r w:rsidRPr="00F024D4">
              <w:rPr>
                <w:rFonts w:ascii="宋体" w:hAnsi="宋体" w:cs="宋体" w:hint="eastAsia"/>
                <w:b/>
                <w:bCs/>
                <w:color w:val="000000"/>
                <w:kern w:val="0"/>
                <w:sz w:val="18"/>
                <w:szCs w:val="18"/>
              </w:rPr>
              <w:t>档案</w:t>
            </w:r>
            <w:r>
              <w:rPr>
                <w:rFonts w:ascii="宋体" w:hAnsi="宋体" w:cs="宋体" w:hint="eastAsia"/>
                <w:b/>
                <w:bCs/>
                <w:color w:val="000000"/>
                <w:kern w:val="0"/>
                <w:sz w:val="18"/>
                <w:szCs w:val="18"/>
              </w:rPr>
              <w:t>明细及编号</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center"/>
              <w:rPr>
                <w:rFonts w:ascii="宋体" w:hAnsi="宋体" w:cs="宋体"/>
                <w:b/>
                <w:bCs/>
                <w:color w:val="000000"/>
                <w:kern w:val="0"/>
                <w:sz w:val="18"/>
                <w:szCs w:val="18"/>
              </w:rPr>
            </w:pPr>
            <w:r w:rsidRPr="00F024D4">
              <w:rPr>
                <w:rFonts w:ascii="宋体" w:hAnsi="宋体" w:cs="宋体" w:hint="eastAsia"/>
                <w:b/>
                <w:bCs/>
                <w:color w:val="000000"/>
                <w:kern w:val="0"/>
                <w:sz w:val="18"/>
                <w:szCs w:val="18"/>
              </w:rPr>
              <w:t>保存期限</w:t>
            </w:r>
          </w:p>
        </w:tc>
        <w:tc>
          <w:tcPr>
            <w:tcW w:w="694" w:type="pct"/>
            <w:tcBorders>
              <w:top w:val="single" w:sz="4" w:space="0" w:color="auto"/>
              <w:left w:val="nil"/>
              <w:bottom w:val="single" w:sz="4" w:space="0" w:color="auto"/>
              <w:right w:val="single" w:sz="4" w:space="0" w:color="auto"/>
            </w:tcBorders>
            <w:vAlign w:val="center"/>
          </w:tcPr>
          <w:p w:rsidR="00DE7097" w:rsidRPr="00F024D4" w:rsidRDefault="00DE7097" w:rsidP="00DE709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备注</w:t>
            </w:r>
          </w:p>
        </w:tc>
      </w:tr>
      <w:tr w:rsidR="00DE7097" w:rsidRPr="00F024D4" w:rsidTr="00DE7097">
        <w:trPr>
          <w:trHeight w:val="315"/>
        </w:trPr>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BM1</w:t>
            </w:r>
            <w:r w:rsidRPr="00F024D4">
              <w:rPr>
                <w:rFonts w:ascii="宋体" w:hAnsi="宋体" w:cs="宋体" w:hint="eastAsia"/>
                <w:color w:val="000000"/>
                <w:kern w:val="0"/>
                <w:sz w:val="18"/>
                <w:szCs w:val="18"/>
              </w:rPr>
              <w:t>教学管理文件制度</w:t>
            </w: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BM1-</w:t>
            </w:r>
            <w:r w:rsidRPr="00F024D4">
              <w:rPr>
                <w:rFonts w:ascii="宋体" w:hAnsi="宋体" w:cs="宋体" w:hint="eastAsia"/>
                <w:color w:val="000000"/>
                <w:kern w:val="0"/>
                <w:sz w:val="18"/>
                <w:szCs w:val="18"/>
              </w:rPr>
              <w:t>1印发文件</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BM1-1-</w:t>
            </w:r>
            <w:r w:rsidRPr="00F024D4">
              <w:rPr>
                <w:color w:val="000000"/>
                <w:kern w:val="0"/>
                <w:sz w:val="18"/>
                <w:szCs w:val="18"/>
              </w:rPr>
              <w:t>1</w:t>
            </w:r>
            <w:r w:rsidRPr="00F024D4">
              <w:rPr>
                <w:rFonts w:ascii="宋体" w:hAnsi="宋体" w:hint="eastAsia"/>
                <w:color w:val="000000"/>
                <w:kern w:val="0"/>
                <w:sz w:val="18"/>
                <w:szCs w:val="18"/>
              </w:rPr>
              <w:t>学院印发的教学管理文件</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永久</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rFonts w:ascii="宋体" w:hAnsi="宋体" w:cs="宋体"/>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BM1-1-</w:t>
            </w:r>
            <w:r w:rsidRPr="00F024D4">
              <w:rPr>
                <w:color w:val="000000"/>
                <w:kern w:val="0"/>
                <w:sz w:val="18"/>
                <w:szCs w:val="18"/>
              </w:rPr>
              <w:t>2</w:t>
            </w:r>
            <w:r w:rsidRPr="00F024D4">
              <w:rPr>
                <w:rFonts w:ascii="宋体" w:hAnsi="宋体" w:hint="eastAsia"/>
                <w:color w:val="000000"/>
                <w:kern w:val="0"/>
                <w:sz w:val="18"/>
                <w:szCs w:val="18"/>
              </w:rPr>
              <w:t>本部门印发的教学管理文件</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永久</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BM1-</w:t>
            </w:r>
            <w:r w:rsidRPr="00F024D4">
              <w:rPr>
                <w:rFonts w:ascii="宋体" w:hAnsi="宋体" w:cs="宋体" w:hint="eastAsia"/>
                <w:color w:val="000000"/>
                <w:kern w:val="0"/>
                <w:sz w:val="18"/>
                <w:szCs w:val="18"/>
              </w:rPr>
              <w:t>2会议纪要</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w:t>
            </w:r>
            <w:r w:rsidRPr="00F024D4">
              <w:rPr>
                <w:color w:val="000000"/>
                <w:kern w:val="0"/>
                <w:sz w:val="18"/>
                <w:szCs w:val="18"/>
              </w:rPr>
              <w:t>2-1</w:t>
            </w:r>
            <w:r w:rsidRPr="00F024D4">
              <w:rPr>
                <w:rFonts w:ascii="宋体" w:hAnsi="宋体" w:hint="eastAsia"/>
                <w:color w:val="000000"/>
                <w:kern w:val="0"/>
                <w:sz w:val="18"/>
                <w:szCs w:val="18"/>
              </w:rPr>
              <w:t>学院常委会与办公会纪要</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永久</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rFonts w:ascii="宋体" w:hAnsi="宋体" w:cs="宋体"/>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w:t>
            </w:r>
            <w:r w:rsidRPr="00F024D4">
              <w:rPr>
                <w:color w:val="000000"/>
                <w:kern w:val="0"/>
                <w:sz w:val="18"/>
                <w:szCs w:val="18"/>
              </w:rPr>
              <w:t>2-</w:t>
            </w:r>
            <w:r>
              <w:rPr>
                <w:rFonts w:hint="eastAsia"/>
                <w:color w:val="000000"/>
                <w:kern w:val="0"/>
                <w:sz w:val="18"/>
                <w:szCs w:val="18"/>
              </w:rPr>
              <w:t>2</w:t>
            </w:r>
            <w:r w:rsidRPr="00F024D4">
              <w:rPr>
                <w:rFonts w:ascii="宋体" w:hAnsi="宋体" w:hint="eastAsia"/>
                <w:color w:val="000000"/>
                <w:kern w:val="0"/>
                <w:sz w:val="18"/>
                <w:szCs w:val="18"/>
              </w:rPr>
              <w:t>本部门党政联席</w:t>
            </w:r>
            <w:r>
              <w:rPr>
                <w:rFonts w:ascii="宋体" w:hAnsi="宋体" w:hint="eastAsia"/>
                <w:color w:val="000000"/>
                <w:kern w:val="0"/>
                <w:sz w:val="18"/>
                <w:szCs w:val="18"/>
              </w:rPr>
              <w:t>会会记录</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永久</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w:t>
            </w:r>
            <w:r w:rsidRPr="00F024D4">
              <w:rPr>
                <w:color w:val="000000"/>
                <w:kern w:val="0"/>
                <w:sz w:val="18"/>
                <w:szCs w:val="18"/>
              </w:rPr>
              <w:t>2-</w:t>
            </w:r>
            <w:r>
              <w:rPr>
                <w:rFonts w:hint="eastAsia"/>
                <w:color w:val="000000"/>
                <w:kern w:val="0"/>
                <w:sz w:val="18"/>
                <w:szCs w:val="18"/>
              </w:rPr>
              <w:t>3</w:t>
            </w:r>
            <w:r w:rsidRPr="00F024D4">
              <w:rPr>
                <w:rFonts w:ascii="宋体" w:hAnsi="宋体" w:hint="eastAsia"/>
                <w:color w:val="000000"/>
                <w:kern w:val="0"/>
                <w:sz w:val="18"/>
                <w:szCs w:val="18"/>
              </w:rPr>
              <w:t>部门学术</w:t>
            </w:r>
            <w:r>
              <w:rPr>
                <w:rFonts w:ascii="宋体" w:hAnsi="宋体" w:hint="eastAsia"/>
                <w:color w:val="000000"/>
                <w:kern w:val="0"/>
                <w:sz w:val="18"/>
                <w:szCs w:val="18"/>
              </w:rPr>
              <w:t>和教学委员会</w:t>
            </w:r>
            <w:r w:rsidRPr="00F024D4">
              <w:rPr>
                <w:rFonts w:ascii="宋体" w:hAnsi="宋体" w:hint="eastAsia"/>
                <w:color w:val="000000"/>
                <w:kern w:val="0"/>
                <w:sz w:val="18"/>
                <w:szCs w:val="18"/>
              </w:rPr>
              <w:t>会议</w:t>
            </w:r>
            <w:r>
              <w:rPr>
                <w:rFonts w:ascii="宋体" w:hAnsi="宋体" w:hint="eastAsia"/>
                <w:color w:val="000000"/>
                <w:kern w:val="0"/>
                <w:sz w:val="18"/>
                <w:szCs w:val="18"/>
              </w:rPr>
              <w:t>记录</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永久</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BM1-</w:t>
            </w:r>
            <w:r w:rsidRPr="00F024D4">
              <w:rPr>
                <w:rFonts w:ascii="宋体" w:hAnsi="宋体" w:cs="宋体" w:hint="eastAsia"/>
                <w:color w:val="000000"/>
                <w:kern w:val="0"/>
                <w:sz w:val="18"/>
                <w:szCs w:val="18"/>
              </w:rPr>
              <w:t>3重要通知</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w:t>
            </w:r>
            <w:r w:rsidRPr="00F024D4">
              <w:rPr>
                <w:color w:val="000000"/>
                <w:kern w:val="0"/>
                <w:sz w:val="18"/>
                <w:szCs w:val="18"/>
              </w:rPr>
              <w:t>3-1</w:t>
            </w:r>
            <w:r w:rsidRPr="00F024D4">
              <w:rPr>
                <w:rFonts w:ascii="宋体" w:hAnsi="宋体" w:hint="eastAsia"/>
                <w:color w:val="000000"/>
                <w:kern w:val="0"/>
                <w:sz w:val="18"/>
                <w:szCs w:val="18"/>
              </w:rPr>
              <w:t>学院教务处下发的重要通知</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BM1-</w:t>
            </w:r>
            <w:r w:rsidRPr="00F024D4">
              <w:rPr>
                <w:color w:val="000000"/>
                <w:kern w:val="0"/>
                <w:sz w:val="18"/>
                <w:szCs w:val="18"/>
              </w:rPr>
              <w:t>3-2</w:t>
            </w:r>
            <w:r w:rsidRPr="00F024D4">
              <w:rPr>
                <w:rFonts w:ascii="宋体" w:hAnsi="宋体" w:hint="eastAsia"/>
                <w:color w:val="000000"/>
                <w:kern w:val="0"/>
                <w:sz w:val="18"/>
                <w:szCs w:val="18"/>
              </w:rPr>
              <w:t>本部门下发的重要通知</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BM2</w:t>
            </w:r>
            <w:r w:rsidRPr="00F024D4">
              <w:rPr>
                <w:rFonts w:ascii="宋体" w:hAnsi="宋体" w:cs="宋体" w:hint="eastAsia"/>
                <w:color w:val="000000"/>
                <w:kern w:val="0"/>
                <w:sz w:val="18"/>
                <w:szCs w:val="18"/>
              </w:rPr>
              <w:t>项目立项与专业建设</w:t>
            </w: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BM2-</w:t>
            </w:r>
            <w:r w:rsidRPr="00F024D4">
              <w:rPr>
                <w:rFonts w:ascii="宋体" w:hAnsi="宋体" w:cs="宋体" w:hint="eastAsia"/>
                <w:color w:val="000000"/>
                <w:kern w:val="0"/>
                <w:sz w:val="18"/>
                <w:szCs w:val="18"/>
              </w:rPr>
              <w:t>1项目规划</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BM2-</w:t>
            </w:r>
            <w:r w:rsidRPr="00F024D4">
              <w:rPr>
                <w:color w:val="000000"/>
                <w:kern w:val="0"/>
                <w:sz w:val="18"/>
                <w:szCs w:val="18"/>
              </w:rPr>
              <w:t>1-1</w:t>
            </w:r>
            <w:r>
              <w:rPr>
                <w:rFonts w:ascii="宋体" w:hAnsi="宋体" w:hint="eastAsia"/>
                <w:color w:val="000000"/>
                <w:kern w:val="0"/>
                <w:sz w:val="18"/>
                <w:szCs w:val="18"/>
              </w:rPr>
              <w:t>本部门</w:t>
            </w:r>
            <w:r w:rsidRPr="00F024D4">
              <w:rPr>
                <w:rFonts w:ascii="宋体" w:hAnsi="宋体" w:hint="eastAsia"/>
                <w:color w:val="000000"/>
                <w:kern w:val="0"/>
                <w:sz w:val="18"/>
                <w:szCs w:val="18"/>
              </w:rPr>
              <w:t>年度培训项目规划</w:t>
            </w:r>
            <w:r>
              <w:rPr>
                <w:rFonts w:ascii="宋体" w:hAnsi="宋体" w:hint="eastAsia"/>
                <w:color w:val="000000"/>
                <w:kern w:val="0"/>
                <w:sz w:val="18"/>
                <w:szCs w:val="18"/>
              </w:rPr>
              <w:t>方案</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BM2-</w:t>
            </w:r>
            <w:r w:rsidRPr="00F024D4">
              <w:rPr>
                <w:rFonts w:ascii="宋体" w:hAnsi="宋体" w:cs="宋体" w:hint="eastAsia"/>
                <w:color w:val="000000"/>
                <w:kern w:val="0"/>
                <w:sz w:val="18"/>
                <w:szCs w:val="18"/>
              </w:rPr>
              <w:t>2项目信息</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BM2-2-</w:t>
            </w:r>
            <w:r w:rsidRPr="00F024D4">
              <w:rPr>
                <w:color w:val="000000"/>
                <w:kern w:val="0"/>
                <w:sz w:val="18"/>
                <w:szCs w:val="18"/>
              </w:rPr>
              <w:t>1</w:t>
            </w:r>
            <w:r>
              <w:rPr>
                <w:rFonts w:ascii="宋体" w:hAnsi="宋体" w:hint="eastAsia"/>
                <w:color w:val="000000"/>
                <w:kern w:val="0"/>
                <w:sz w:val="18"/>
                <w:szCs w:val="18"/>
              </w:rPr>
              <w:t>本部门</w:t>
            </w:r>
            <w:r w:rsidRPr="00F024D4">
              <w:rPr>
                <w:rFonts w:ascii="宋体" w:hAnsi="宋体" w:hint="eastAsia"/>
                <w:color w:val="000000"/>
                <w:kern w:val="0"/>
                <w:sz w:val="18"/>
                <w:szCs w:val="18"/>
              </w:rPr>
              <w:t>年度培训项目信息表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BM2-</w:t>
            </w:r>
            <w:r w:rsidRPr="00F024D4">
              <w:rPr>
                <w:rFonts w:ascii="宋体" w:hAnsi="宋体" w:cs="宋体" w:hint="eastAsia"/>
                <w:color w:val="000000"/>
                <w:kern w:val="0"/>
                <w:sz w:val="18"/>
                <w:szCs w:val="18"/>
              </w:rPr>
              <w:t>3专业建设</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BM2-</w:t>
            </w:r>
            <w:r w:rsidRPr="00F024D4">
              <w:rPr>
                <w:color w:val="000000"/>
                <w:kern w:val="0"/>
                <w:sz w:val="18"/>
                <w:szCs w:val="18"/>
              </w:rPr>
              <w:t>3-1</w:t>
            </w:r>
            <w:r w:rsidRPr="00F024D4">
              <w:rPr>
                <w:rFonts w:ascii="宋体" w:hAnsi="宋体" w:hint="eastAsia"/>
                <w:color w:val="000000"/>
                <w:kern w:val="0"/>
                <w:sz w:val="18"/>
                <w:szCs w:val="18"/>
              </w:rPr>
              <w:t>专业或项目立项调研报告</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vMerge w:val="restart"/>
            <w:tcBorders>
              <w:top w:val="nil"/>
              <w:left w:val="nil"/>
              <w:right w:val="single" w:sz="4" w:space="0" w:color="auto"/>
            </w:tcBorders>
            <w:vAlign w:val="center"/>
          </w:tcPr>
          <w:p w:rsidR="00DE7097" w:rsidRDefault="00DE7097" w:rsidP="00DE7097">
            <w:pPr>
              <w:widowControl/>
              <w:rPr>
                <w:color w:val="000000"/>
                <w:kern w:val="0"/>
                <w:sz w:val="18"/>
                <w:szCs w:val="18"/>
              </w:rPr>
            </w:pPr>
            <w:r>
              <w:rPr>
                <w:rFonts w:hint="eastAsia"/>
                <w:color w:val="000000"/>
                <w:kern w:val="0"/>
                <w:sz w:val="18"/>
                <w:szCs w:val="18"/>
              </w:rPr>
              <w:t>主要是指启航计划、青蓝计划和卓越计划</w:t>
            </w: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BM2-</w:t>
            </w:r>
            <w:r w:rsidRPr="00F024D4">
              <w:rPr>
                <w:color w:val="000000"/>
                <w:kern w:val="0"/>
                <w:sz w:val="18"/>
                <w:szCs w:val="18"/>
              </w:rPr>
              <w:t>3-2</w:t>
            </w:r>
            <w:r w:rsidRPr="00F024D4">
              <w:rPr>
                <w:rFonts w:ascii="宋体" w:hAnsi="宋体" w:hint="eastAsia"/>
                <w:color w:val="000000"/>
                <w:kern w:val="0"/>
                <w:sz w:val="18"/>
                <w:szCs w:val="18"/>
              </w:rPr>
              <w:t>人才培养方案和项目实施方案</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rFonts w:hint="eastAsia"/>
                <w:color w:val="000000"/>
                <w:kern w:val="0"/>
                <w:sz w:val="18"/>
                <w:szCs w:val="18"/>
              </w:rPr>
              <w:t>30</w:t>
            </w:r>
            <w:r>
              <w:rPr>
                <w:color w:val="000000"/>
                <w:kern w:val="0"/>
                <w:sz w:val="18"/>
                <w:szCs w:val="18"/>
              </w:rPr>
              <w:t>年</w:t>
            </w: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BM2-</w:t>
            </w:r>
            <w:r w:rsidRPr="00F024D4">
              <w:rPr>
                <w:color w:val="000000"/>
                <w:kern w:val="0"/>
                <w:sz w:val="18"/>
                <w:szCs w:val="18"/>
              </w:rPr>
              <w:t>3-3</w:t>
            </w:r>
            <w:r w:rsidRPr="00F024D4">
              <w:rPr>
                <w:rFonts w:ascii="宋体" w:hAnsi="宋体" w:hint="eastAsia"/>
                <w:color w:val="000000"/>
                <w:kern w:val="0"/>
                <w:sz w:val="18"/>
                <w:szCs w:val="18"/>
              </w:rPr>
              <w:t>方案专家评审论证意见及结果</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rFonts w:hint="eastAsia"/>
                <w:color w:val="000000"/>
                <w:kern w:val="0"/>
                <w:sz w:val="18"/>
                <w:szCs w:val="18"/>
              </w:rPr>
              <w:t>30</w:t>
            </w:r>
            <w:r>
              <w:rPr>
                <w:color w:val="000000"/>
                <w:kern w:val="0"/>
                <w:sz w:val="18"/>
                <w:szCs w:val="18"/>
              </w:rPr>
              <w:t>年</w:t>
            </w: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BM2-</w:t>
            </w:r>
            <w:r w:rsidRPr="00F024D4">
              <w:rPr>
                <w:color w:val="000000"/>
                <w:kern w:val="0"/>
                <w:sz w:val="18"/>
                <w:szCs w:val="18"/>
              </w:rPr>
              <w:t>3-4</w:t>
            </w:r>
            <w:r w:rsidRPr="00F024D4">
              <w:rPr>
                <w:rFonts w:ascii="宋体" w:hAnsi="宋体" w:hint="eastAsia"/>
                <w:color w:val="000000"/>
                <w:kern w:val="0"/>
                <w:sz w:val="18"/>
                <w:szCs w:val="18"/>
              </w:rPr>
              <w:t>品牌专业申报材料与评选结果</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vMerge/>
            <w:tcBorders>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BM3</w:t>
            </w:r>
            <w:r w:rsidRPr="00F024D4">
              <w:rPr>
                <w:rFonts w:ascii="宋体" w:hAnsi="宋体" w:cs="宋体" w:hint="eastAsia"/>
                <w:color w:val="000000"/>
                <w:kern w:val="0"/>
                <w:sz w:val="18"/>
                <w:szCs w:val="18"/>
              </w:rPr>
              <w:t>招生报名与遴选测试</w:t>
            </w: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BM3-</w:t>
            </w:r>
            <w:r w:rsidRPr="00F024D4">
              <w:rPr>
                <w:rFonts w:ascii="宋体" w:hAnsi="宋体" w:cs="宋体" w:hint="eastAsia"/>
                <w:color w:val="000000"/>
                <w:kern w:val="0"/>
                <w:sz w:val="18"/>
                <w:szCs w:val="18"/>
              </w:rPr>
              <w:t>1招生材料</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w:t>
            </w:r>
            <w:r w:rsidRPr="00F024D4">
              <w:rPr>
                <w:color w:val="000000"/>
                <w:kern w:val="0"/>
                <w:sz w:val="18"/>
                <w:szCs w:val="18"/>
              </w:rPr>
              <w:t>1-1</w:t>
            </w:r>
            <w:r>
              <w:rPr>
                <w:rFonts w:ascii="宋体" w:hAnsi="宋体" w:hint="eastAsia"/>
                <w:color w:val="000000"/>
                <w:kern w:val="0"/>
                <w:sz w:val="18"/>
                <w:szCs w:val="18"/>
              </w:rPr>
              <w:t>部门</w:t>
            </w:r>
            <w:r w:rsidRPr="00F024D4">
              <w:rPr>
                <w:rFonts w:ascii="宋体" w:hAnsi="宋体" w:hint="eastAsia"/>
                <w:color w:val="000000"/>
                <w:kern w:val="0"/>
                <w:sz w:val="18"/>
                <w:szCs w:val="18"/>
              </w:rPr>
              <w:t>年度</w:t>
            </w:r>
            <w:r>
              <w:rPr>
                <w:rFonts w:ascii="宋体" w:hAnsi="宋体" w:hint="eastAsia"/>
                <w:color w:val="000000"/>
                <w:kern w:val="0"/>
                <w:sz w:val="18"/>
                <w:szCs w:val="18"/>
              </w:rPr>
              <w:t>培训</w:t>
            </w:r>
            <w:r w:rsidRPr="00F024D4">
              <w:rPr>
                <w:rFonts w:ascii="宋体" w:hAnsi="宋体" w:hint="eastAsia"/>
                <w:color w:val="000000"/>
                <w:kern w:val="0"/>
                <w:sz w:val="18"/>
                <w:szCs w:val="18"/>
              </w:rPr>
              <w:t>项目招生</w:t>
            </w:r>
            <w:r>
              <w:rPr>
                <w:rFonts w:ascii="宋体" w:hAnsi="宋体" w:hint="eastAsia"/>
                <w:color w:val="000000"/>
                <w:kern w:val="0"/>
                <w:sz w:val="18"/>
                <w:szCs w:val="18"/>
              </w:rPr>
              <w:t>简介</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BM3-</w:t>
            </w:r>
            <w:r w:rsidRPr="00F024D4">
              <w:rPr>
                <w:rFonts w:ascii="宋体" w:hAnsi="宋体" w:cs="宋体" w:hint="eastAsia"/>
                <w:color w:val="000000"/>
                <w:kern w:val="0"/>
                <w:sz w:val="18"/>
                <w:szCs w:val="18"/>
              </w:rPr>
              <w:t>2报名信息</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BM3-2-</w:t>
            </w:r>
            <w:r w:rsidRPr="00F024D4">
              <w:rPr>
                <w:color w:val="000000"/>
                <w:kern w:val="0"/>
                <w:sz w:val="18"/>
                <w:szCs w:val="18"/>
              </w:rPr>
              <w:t>1</w:t>
            </w:r>
            <w:r>
              <w:rPr>
                <w:rFonts w:ascii="宋体" w:hAnsi="宋体" w:hint="eastAsia"/>
                <w:color w:val="000000"/>
                <w:kern w:val="0"/>
                <w:sz w:val="18"/>
                <w:szCs w:val="18"/>
              </w:rPr>
              <w:t>部门</w:t>
            </w:r>
            <w:r w:rsidRPr="00F024D4">
              <w:rPr>
                <w:rFonts w:ascii="宋体" w:hAnsi="宋体" w:hint="eastAsia"/>
                <w:color w:val="000000"/>
                <w:kern w:val="0"/>
                <w:sz w:val="18"/>
                <w:szCs w:val="18"/>
              </w:rPr>
              <w:t>年度</w:t>
            </w:r>
            <w:r>
              <w:rPr>
                <w:rFonts w:ascii="宋体" w:hAnsi="宋体" w:hint="eastAsia"/>
                <w:color w:val="000000"/>
                <w:kern w:val="0"/>
                <w:sz w:val="18"/>
                <w:szCs w:val="18"/>
              </w:rPr>
              <w:t>培训</w:t>
            </w:r>
            <w:r w:rsidRPr="00F024D4">
              <w:rPr>
                <w:rFonts w:ascii="宋体" w:hAnsi="宋体" w:hint="eastAsia"/>
                <w:color w:val="000000"/>
                <w:kern w:val="0"/>
                <w:sz w:val="18"/>
                <w:szCs w:val="18"/>
              </w:rPr>
              <w:t>项目报名信息</w:t>
            </w:r>
            <w:r>
              <w:rPr>
                <w:rFonts w:ascii="宋体" w:hAnsi="宋体" w:hint="eastAsia"/>
                <w:color w:val="000000"/>
                <w:kern w:val="0"/>
                <w:sz w:val="18"/>
                <w:szCs w:val="18"/>
              </w:rPr>
              <w:t>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w:t>
            </w:r>
            <w:r w:rsidRPr="00F024D4">
              <w:rPr>
                <w:color w:val="000000"/>
                <w:kern w:val="0"/>
                <w:sz w:val="18"/>
                <w:szCs w:val="18"/>
              </w:rPr>
              <w:t>2-</w:t>
            </w:r>
            <w:r>
              <w:rPr>
                <w:rFonts w:hint="eastAsia"/>
                <w:color w:val="000000"/>
                <w:kern w:val="0"/>
                <w:sz w:val="18"/>
                <w:szCs w:val="18"/>
              </w:rPr>
              <w:t>2</w:t>
            </w:r>
            <w:r>
              <w:rPr>
                <w:rFonts w:ascii="宋体" w:hAnsi="宋体" w:hint="eastAsia"/>
                <w:color w:val="000000"/>
                <w:kern w:val="0"/>
                <w:sz w:val="18"/>
                <w:szCs w:val="18"/>
              </w:rPr>
              <w:t>部门</w:t>
            </w:r>
            <w:r w:rsidRPr="00F024D4">
              <w:rPr>
                <w:rFonts w:ascii="宋体" w:hAnsi="宋体" w:hint="eastAsia"/>
                <w:color w:val="000000"/>
                <w:kern w:val="0"/>
                <w:sz w:val="18"/>
                <w:szCs w:val="18"/>
              </w:rPr>
              <w:t>培训项目报名数据统计</w:t>
            </w:r>
            <w:r>
              <w:rPr>
                <w:rFonts w:ascii="宋体" w:hAnsi="宋体" w:hint="eastAsia"/>
                <w:color w:val="000000"/>
                <w:kern w:val="0"/>
                <w:sz w:val="18"/>
                <w:szCs w:val="18"/>
              </w:rPr>
              <w:t>与分析</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BM3-</w:t>
            </w:r>
            <w:r w:rsidRPr="00F024D4">
              <w:rPr>
                <w:rFonts w:ascii="宋体" w:hAnsi="宋体" w:cs="宋体" w:hint="eastAsia"/>
                <w:color w:val="000000"/>
                <w:kern w:val="0"/>
                <w:sz w:val="18"/>
                <w:szCs w:val="18"/>
              </w:rPr>
              <w:t>3遴选测试</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BM3-3-</w:t>
            </w:r>
            <w:r w:rsidRPr="00F024D4">
              <w:rPr>
                <w:color w:val="000000"/>
                <w:kern w:val="0"/>
                <w:sz w:val="18"/>
                <w:szCs w:val="18"/>
              </w:rPr>
              <w:t>1</w:t>
            </w:r>
            <w:r w:rsidRPr="00F024D4">
              <w:rPr>
                <w:rFonts w:ascii="宋体" w:hAnsi="宋体" w:hint="eastAsia"/>
                <w:color w:val="000000"/>
                <w:kern w:val="0"/>
                <w:sz w:val="18"/>
                <w:szCs w:val="18"/>
              </w:rPr>
              <w:t>部门遴选测试工作方案</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BM3-</w:t>
            </w:r>
            <w:r w:rsidRPr="00F024D4">
              <w:rPr>
                <w:rFonts w:ascii="宋体" w:hAnsi="宋体" w:cs="宋体" w:hint="eastAsia"/>
                <w:color w:val="000000"/>
                <w:kern w:val="0"/>
                <w:sz w:val="18"/>
                <w:szCs w:val="18"/>
              </w:rPr>
              <w:t>4遴选结果</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w:t>
            </w:r>
            <w:r w:rsidRPr="00F024D4">
              <w:rPr>
                <w:color w:val="000000"/>
                <w:kern w:val="0"/>
                <w:sz w:val="18"/>
                <w:szCs w:val="18"/>
              </w:rPr>
              <w:t>4-1</w:t>
            </w:r>
            <w:r>
              <w:rPr>
                <w:rFonts w:hint="eastAsia"/>
                <w:color w:val="000000"/>
                <w:kern w:val="0"/>
                <w:sz w:val="18"/>
                <w:szCs w:val="18"/>
              </w:rPr>
              <w:t>学员</w:t>
            </w:r>
            <w:r w:rsidRPr="00F024D4">
              <w:rPr>
                <w:rFonts w:ascii="宋体" w:hAnsi="宋体" w:hint="eastAsia"/>
                <w:color w:val="000000"/>
                <w:kern w:val="0"/>
                <w:sz w:val="18"/>
                <w:szCs w:val="18"/>
              </w:rPr>
              <w:t>遴选测试结果及统计分析</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w:t>
            </w:r>
            <w:r w:rsidRPr="00F024D4">
              <w:rPr>
                <w:color w:val="000000"/>
                <w:kern w:val="0"/>
                <w:sz w:val="18"/>
                <w:szCs w:val="18"/>
              </w:rPr>
              <w:t>4-2</w:t>
            </w:r>
            <w:r w:rsidRPr="00F024D4">
              <w:rPr>
                <w:rFonts w:ascii="宋体" w:hAnsi="宋体" w:hint="eastAsia"/>
                <w:color w:val="000000"/>
                <w:kern w:val="0"/>
                <w:sz w:val="18"/>
                <w:szCs w:val="18"/>
              </w:rPr>
              <w:t>学员个人测试报告</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BM3-</w:t>
            </w:r>
            <w:r w:rsidRPr="00F024D4">
              <w:rPr>
                <w:color w:val="000000"/>
                <w:kern w:val="0"/>
                <w:sz w:val="18"/>
                <w:szCs w:val="18"/>
              </w:rPr>
              <w:t>4-3</w:t>
            </w:r>
            <w:r w:rsidRPr="00F024D4">
              <w:rPr>
                <w:rFonts w:ascii="宋体" w:hAnsi="宋体" w:hint="eastAsia"/>
                <w:color w:val="000000"/>
                <w:kern w:val="0"/>
                <w:sz w:val="18"/>
                <w:szCs w:val="18"/>
              </w:rPr>
              <w:t>录取名单与录取通知</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nil"/>
              <w:left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BM4培训</w:t>
            </w:r>
            <w:r w:rsidRPr="00F024D4">
              <w:rPr>
                <w:rFonts w:ascii="宋体" w:hAnsi="宋体" w:cs="宋体" w:hint="eastAsia"/>
                <w:color w:val="000000"/>
                <w:kern w:val="0"/>
                <w:sz w:val="18"/>
                <w:szCs w:val="18"/>
              </w:rPr>
              <w:t>课程与教材建设</w:t>
            </w:r>
          </w:p>
        </w:tc>
        <w:tc>
          <w:tcPr>
            <w:tcW w:w="999" w:type="pct"/>
            <w:vMerge w:val="restart"/>
            <w:tcBorders>
              <w:top w:val="nil"/>
              <w:left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w:t>
            </w:r>
            <w:r w:rsidRPr="00F024D4">
              <w:rPr>
                <w:rFonts w:ascii="宋体" w:hAnsi="宋体" w:cs="宋体" w:hint="eastAsia"/>
                <w:color w:val="000000"/>
                <w:kern w:val="0"/>
                <w:sz w:val="18"/>
                <w:szCs w:val="18"/>
              </w:rPr>
              <w:t>1课程规划</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BM4-</w:t>
            </w:r>
            <w:r w:rsidRPr="00F024D4">
              <w:rPr>
                <w:color w:val="000000"/>
                <w:kern w:val="0"/>
                <w:sz w:val="18"/>
                <w:szCs w:val="18"/>
              </w:rPr>
              <w:t>1-1</w:t>
            </w:r>
            <w:r>
              <w:rPr>
                <w:rFonts w:ascii="宋体" w:hAnsi="宋体" w:hint="eastAsia"/>
                <w:color w:val="000000"/>
                <w:kern w:val="0"/>
                <w:sz w:val="18"/>
                <w:szCs w:val="18"/>
              </w:rPr>
              <w:t>部门</w:t>
            </w:r>
            <w:r w:rsidRPr="00F024D4">
              <w:rPr>
                <w:rFonts w:ascii="宋体" w:hAnsi="宋体" w:hint="eastAsia"/>
                <w:color w:val="000000"/>
                <w:kern w:val="0"/>
                <w:sz w:val="18"/>
                <w:szCs w:val="18"/>
              </w:rPr>
              <w:t>年度培训课程建设</w:t>
            </w:r>
            <w:r>
              <w:rPr>
                <w:rFonts w:ascii="宋体" w:hAnsi="宋体" w:hint="eastAsia"/>
                <w:color w:val="000000"/>
                <w:kern w:val="0"/>
                <w:sz w:val="18"/>
                <w:szCs w:val="18"/>
              </w:rPr>
              <w:t>计划</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BM4-1-2</w:t>
            </w:r>
            <w:r>
              <w:rPr>
                <w:rFonts w:hint="eastAsia"/>
                <w:color w:val="000000"/>
                <w:kern w:val="0"/>
                <w:sz w:val="18"/>
                <w:szCs w:val="18"/>
              </w:rPr>
              <w:t>部门年度培训课程引进计划</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w:t>
            </w:r>
            <w:r w:rsidRPr="00F024D4">
              <w:rPr>
                <w:rFonts w:ascii="宋体" w:hAnsi="宋体" w:cs="宋体" w:hint="eastAsia"/>
                <w:color w:val="000000"/>
                <w:kern w:val="0"/>
                <w:sz w:val="18"/>
                <w:szCs w:val="18"/>
              </w:rPr>
              <w:t>2教材规划</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BM4-</w:t>
            </w:r>
            <w:r w:rsidRPr="00F024D4">
              <w:rPr>
                <w:color w:val="000000"/>
                <w:kern w:val="0"/>
                <w:sz w:val="18"/>
                <w:szCs w:val="18"/>
              </w:rPr>
              <w:t>2-1</w:t>
            </w:r>
            <w:r>
              <w:rPr>
                <w:rFonts w:ascii="宋体" w:hAnsi="宋体" w:hint="eastAsia"/>
                <w:color w:val="000000"/>
                <w:kern w:val="0"/>
                <w:sz w:val="18"/>
                <w:szCs w:val="18"/>
              </w:rPr>
              <w:t>部门</w:t>
            </w:r>
            <w:r w:rsidRPr="00F024D4">
              <w:rPr>
                <w:rFonts w:ascii="宋体" w:hAnsi="宋体" w:hint="eastAsia"/>
                <w:color w:val="000000"/>
                <w:kern w:val="0"/>
                <w:sz w:val="18"/>
                <w:szCs w:val="18"/>
              </w:rPr>
              <w:t>年度培训教材建设</w:t>
            </w:r>
            <w:r>
              <w:rPr>
                <w:rFonts w:ascii="宋体" w:hAnsi="宋体" w:hint="eastAsia"/>
                <w:color w:val="000000"/>
                <w:kern w:val="0"/>
                <w:sz w:val="18"/>
                <w:szCs w:val="18"/>
              </w:rPr>
              <w:t>计划</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w:t>
            </w:r>
            <w:r w:rsidRPr="00F024D4">
              <w:rPr>
                <w:rFonts w:ascii="宋体" w:hAnsi="宋体" w:cs="宋体" w:hint="eastAsia"/>
                <w:color w:val="000000"/>
                <w:kern w:val="0"/>
                <w:sz w:val="18"/>
                <w:szCs w:val="18"/>
              </w:rPr>
              <w:t>3课程方案</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BM4-</w:t>
            </w:r>
            <w:r w:rsidRPr="00F024D4">
              <w:rPr>
                <w:color w:val="000000"/>
                <w:kern w:val="0"/>
                <w:sz w:val="18"/>
                <w:szCs w:val="18"/>
              </w:rPr>
              <w:t>3-1</w:t>
            </w:r>
            <w:r w:rsidRPr="00F024D4">
              <w:rPr>
                <w:rFonts w:ascii="宋体" w:hAnsi="宋体" w:hint="eastAsia"/>
                <w:color w:val="000000"/>
                <w:kern w:val="0"/>
                <w:sz w:val="18"/>
                <w:szCs w:val="18"/>
              </w:rPr>
              <w:t>评审通过的培训课程方案</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rFonts w:hint="eastAsia"/>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w:t>
            </w:r>
            <w:r w:rsidRPr="00F024D4">
              <w:rPr>
                <w:rFonts w:ascii="宋体" w:hAnsi="宋体" w:cs="宋体" w:hint="eastAsia"/>
                <w:color w:val="000000"/>
                <w:kern w:val="0"/>
                <w:sz w:val="18"/>
                <w:szCs w:val="18"/>
              </w:rPr>
              <w:t>4培训教材</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BM4-4-</w:t>
            </w:r>
            <w:r w:rsidRPr="00F024D4">
              <w:rPr>
                <w:color w:val="000000"/>
                <w:kern w:val="0"/>
                <w:sz w:val="18"/>
                <w:szCs w:val="18"/>
              </w:rPr>
              <w:t>1</w:t>
            </w:r>
            <w:r w:rsidRPr="00F024D4">
              <w:rPr>
                <w:rFonts w:ascii="宋体" w:hAnsi="宋体" w:hint="eastAsia"/>
                <w:color w:val="000000"/>
                <w:kern w:val="0"/>
                <w:sz w:val="18"/>
                <w:szCs w:val="18"/>
              </w:rPr>
              <w:t>已出版的培训教材</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rFonts w:hint="eastAsia"/>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w:t>
            </w:r>
            <w:r w:rsidRPr="00F024D4">
              <w:rPr>
                <w:rFonts w:ascii="宋体" w:hAnsi="宋体" w:cs="宋体" w:hint="eastAsia"/>
                <w:color w:val="000000"/>
                <w:kern w:val="0"/>
                <w:sz w:val="18"/>
                <w:szCs w:val="18"/>
              </w:rPr>
              <w:t>5精品课程</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BM4-</w:t>
            </w:r>
            <w:r w:rsidRPr="00F024D4">
              <w:rPr>
                <w:color w:val="000000"/>
                <w:kern w:val="0"/>
                <w:sz w:val="18"/>
                <w:szCs w:val="18"/>
              </w:rPr>
              <w:t>5-1</w:t>
            </w:r>
            <w:r w:rsidRPr="00F024D4">
              <w:rPr>
                <w:rFonts w:ascii="宋体" w:hAnsi="宋体" w:hint="eastAsia"/>
                <w:color w:val="000000"/>
                <w:kern w:val="0"/>
                <w:sz w:val="18"/>
                <w:szCs w:val="18"/>
              </w:rPr>
              <w:t>精品课程申报材料与评选结果</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w:t>
            </w:r>
            <w:r w:rsidRPr="00F024D4">
              <w:rPr>
                <w:rFonts w:ascii="宋体" w:hAnsi="宋体" w:cs="宋体" w:hint="eastAsia"/>
                <w:color w:val="000000"/>
                <w:kern w:val="0"/>
                <w:sz w:val="18"/>
                <w:szCs w:val="18"/>
              </w:rPr>
              <w:t>6</w:t>
            </w:r>
            <w:r>
              <w:rPr>
                <w:rFonts w:ascii="宋体" w:hAnsi="宋体" w:cs="宋体" w:hint="eastAsia"/>
                <w:color w:val="000000"/>
                <w:kern w:val="0"/>
                <w:sz w:val="18"/>
                <w:szCs w:val="18"/>
              </w:rPr>
              <w:t>统计</w:t>
            </w:r>
            <w:r w:rsidRPr="00F024D4">
              <w:rPr>
                <w:rFonts w:ascii="宋体" w:hAnsi="宋体" w:cs="宋体" w:hint="eastAsia"/>
                <w:color w:val="000000"/>
                <w:kern w:val="0"/>
                <w:sz w:val="18"/>
                <w:szCs w:val="18"/>
              </w:rPr>
              <w:t>数据</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BM4-</w:t>
            </w:r>
            <w:r w:rsidRPr="00F024D4">
              <w:rPr>
                <w:color w:val="000000"/>
                <w:kern w:val="0"/>
                <w:sz w:val="18"/>
                <w:szCs w:val="18"/>
              </w:rPr>
              <w:t>6-1</w:t>
            </w:r>
            <w:r>
              <w:rPr>
                <w:rFonts w:ascii="宋体" w:hAnsi="宋体" w:hint="eastAsia"/>
                <w:color w:val="000000"/>
                <w:kern w:val="0"/>
                <w:sz w:val="18"/>
                <w:szCs w:val="18"/>
              </w:rPr>
              <w:t>部门</w:t>
            </w:r>
            <w:r w:rsidRPr="00F024D4">
              <w:rPr>
                <w:rFonts w:ascii="宋体" w:hAnsi="宋体" w:hint="eastAsia"/>
                <w:color w:val="000000"/>
                <w:kern w:val="0"/>
                <w:sz w:val="18"/>
                <w:szCs w:val="18"/>
              </w:rPr>
              <w:t>培训课程与教材建设</w:t>
            </w:r>
            <w:r>
              <w:rPr>
                <w:rFonts w:ascii="宋体" w:hAnsi="宋体" w:hint="eastAsia"/>
                <w:color w:val="000000"/>
                <w:kern w:val="0"/>
                <w:sz w:val="18"/>
                <w:szCs w:val="18"/>
              </w:rPr>
              <w:t>统计</w:t>
            </w:r>
            <w:r w:rsidRPr="00F024D4">
              <w:rPr>
                <w:rFonts w:ascii="宋体" w:hAnsi="宋体" w:hint="eastAsia"/>
                <w:color w:val="000000"/>
                <w:kern w:val="0"/>
                <w:sz w:val="18"/>
                <w:szCs w:val="18"/>
              </w:rPr>
              <w:t>数据</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nil"/>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BM4-7外请教师</w:t>
            </w:r>
          </w:p>
        </w:tc>
        <w:tc>
          <w:tcPr>
            <w:tcW w:w="2140" w:type="pct"/>
            <w:tcBorders>
              <w:top w:val="nil"/>
              <w:left w:val="nil"/>
              <w:bottom w:val="single" w:sz="4" w:space="0" w:color="auto"/>
              <w:right w:val="single" w:sz="4" w:space="0" w:color="auto"/>
            </w:tcBorders>
            <w:shd w:val="clear" w:color="auto" w:fill="auto"/>
            <w:vAlign w:val="center"/>
            <w:hideMark/>
          </w:tcPr>
          <w:p w:rsidR="00DE7097" w:rsidRPr="00276AC8" w:rsidRDefault="00DE7097" w:rsidP="00DE7097">
            <w:pPr>
              <w:widowControl/>
              <w:rPr>
                <w:color w:val="000000"/>
                <w:kern w:val="0"/>
                <w:sz w:val="18"/>
                <w:szCs w:val="18"/>
              </w:rPr>
            </w:pPr>
            <w:r>
              <w:rPr>
                <w:rFonts w:hint="eastAsia"/>
                <w:color w:val="000000"/>
                <w:kern w:val="0"/>
                <w:sz w:val="18"/>
                <w:szCs w:val="18"/>
              </w:rPr>
              <w:t>BM4-7-1</w:t>
            </w:r>
            <w:r w:rsidRPr="00276AC8">
              <w:rPr>
                <w:rFonts w:ascii="宋体" w:hAnsi="宋体" w:hint="eastAsia"/>
                <w:color w:val="000000"/>
                <w:kern w:val="0"/>
                <w:sz w:val="18"/>
                <w:szCs w:val="18"/>
              </w:rPr>
              <w:t>外请教师个人信息材料</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276AC8" w:rsidRDefault="00DE7097" w:rsidP="00DE7097">
            <w:pPr>
              <w:widowControl/>
              <w:rPr>
                <w:color w:val="000000"/>
                <w:kern w:val="0"/>
                <w:sz w:val="18"/>
                <w:szCs w:val="18"/>
              </w:rPr>
            </w:pPr>
            <w:r w:rsidRPr="00276AC8">
              <w:rPr>
                <w:color w:val="000000"/>
                <w:kern w:val="0"/>
                <w:sz w:val="18"/>
                <w:szCs w:val="18"/>
              </w:rPr>
              <w:t>至少</w:t>
            </w:r>
            <w:r>
              <w:rPr>
                <w:rFonts w:hint="eastAsia"/>
                <w:color w:val="000000"/>
                <w:kern w:val="0"/>
                <w:sz w:val="18"/>
                <w:szCs w:val="18"/>
              </w:rPr>
              <w:t>30</w:t>
            </w:r>
            <w:r w:rsidRPr="00276AC8">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276AC8" w:rsidRDefault="00DE7097" w:rsidP="00DE7097">
            <w:pPr>
              <w:widowControl/>
              <w:rPr>
                <w:color w:val="000000"/>
                <w:kern w:val="0"/>
                <w:sz w:val="18"/>
                <w:szCs w:val="18"/>
              </w:rPr>
            </w:pPr>
            <w:r>
              <w:rPr>
                <w:rFonts w:hint="eastAsia"/>
                <w:color w:val="000000"/>
                <w:kern w:val="0"/>
                <w:sz w:val="18"/>
                <w:szCs w:val="18"/>
              </w:rPr>
              <w:t>BM4-7-2</w:t>
            </w:r>
            <w:r w:rsidRPr="00276AC8">
              <w:rPr>
                <w:rFonts w:ascii="宋体" w:hAnsi="宋体" w:hint="eastAsia"/>
                <w:color w:val="000000"/>
                <w:kern w:val="0"/>
                <w:sz w:val="18"/>
                <w:szCs w:val="18"/>
              </w:rPr>
              <w:t>外请教师经费报表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276AC8" w:rsidRDefault="00DE7097" w:rsidP="00DE7097">
            <w:pPr>
              <w:widowControl/>
              <w:rPr>
                <w:color w:val="000000"/>
                <w:kern w:val="0"/>
                <w:sz w:val="18"/>
                <w:szCs w:val="18"/>
              </w:rPr>
            </w:pPr>
            <w:r w:rsidRPr="00276AC8">
              <w:rPr>
                <w:color w:val="000000"/>
                <w:kern w:val="0"/>
                <w:sz w:val="18"/>
                <w:szCs w:val="18"/>
              </w:rPr>
              <w:t>至少</w:t>
            </w:r>
            <w:r w:rsidRPr="00276AC8">
              <w:rPr>
                <w:color w:val="000000"/>
                <w:kern w:val="0"/>
                <w:sz w:val="18"/>
                <w:szCs w:val="18"/>
              </w:rPr>
              <w:t>30</w:t>
            </w:r>
            <w:r w:rsidRPr="00276AC8">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BM5</w:t>
            </w:r>
            <w:r w:rsidRPr="00F024D4">
              <w:rPr>
                <w:rFonts w:ascii="宋体" w:hAnsi="宋体" w:cs="宋体" w:hint="eastAsia"/>
                <w:color w:val="000000"/>
                <w:kern w:val="0"/>
                <w:sz w:val="18"/>
                <w:szCs w:val="18"/>
              </w:rPr>
              <w:t>教学质量监控与评估</w:t>
            </w: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BM5-</w:t>
            </w:r>
            <w:r w:rsidRPr="00F024D4">
              <w:rPr>
                <w:rFonts w:ascii="宋体" w:hAnsi="宋体" w:cs="宋体" w:hint="eastAsia"/>
                <w:color w:val="000000"/>
                <w:kern w:val="0"/>
                <w:sz w:val="18"/>
                <w:szCs w:val="18"/>
              </w:rPr>
              <w:t>1教学检查</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BM5-</w:t>
            </w:r>
            <w:r w:rsidRPr="00F024D4">
              <w:rPr>
                <w:color w:val="000000"/>
                <w:kern w:val="0"/>
                <w:sz w:val="18"/>
                <w:szCs w:val="18"/>
              </w:rPr>
              <w:t>1-1</w:t>
            </w:r>
            <w:r w:rsidRPr="00F024D4">
              <w:rPr>
                <w:rFonts w:ascii="宋体" w:hAnsi="宋体" w:hint="eastAsia"/>
                <w:color w:val="000000"/>
                <w:kern w:val="0"/>
                <w:sz w:val="18"/>
                <w:szCs w:val="18"/>
              </w:rPr>
              <w:t>上级教学检查记录与反馈</w:t>
            </w:r>
            <w:r>
              <w:rPr>
                <w:rFonts w:ascii="宋体" w:hAnsi="宋体" w:hint="eastAsia"/>
                <w:color w:val="000000"/>
                <w:kern w:val="0"/>
                <w:sz w:val="18"/>
                <w:szCs w:val="18"/>
              </w:rPr>
              <w:t>意见</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BM5-</w:t>
            </w:r>
            <w:r w:rsidRPr="00F024D4">
              <w:rPr>
                <w:color w:val="000000"/>
                <w:kern w:val="0"/>
                <w:sz w:val="18"/>
                <w:szCs w:val="18"/>
              </w:rPr>
              <w:t>1-2</w:t>
            </w:r>
            <w:r w:rsidRPr="00F024D4">
              <w:rPr>
                <w:rFonts w:ascii="宋体" w:hAnsi="宋体" w:hint="eastAsia"/>
                <w:color w:val="000000"/>
                <w:kern w:val="0"/>
                <w:sz w:val="18"/>
                <w:szCs w:val="18"/>
              </w:rPr>
              <w:t>学院教学检查记录与反馈</w:t>
            </w:r>
            <w:r>
              <w:rPr>
                <w:rFonts w:ascii="宋体" w:hAnsi="宋体" w:hint="eastAsia"/>
                <w:color w:val="000000"/>
                <w:kern w:val="0"/>
                <w:sz w:val="18"/>
                <w:szCs w:val="18"/>
              </w:rPr>
              <w:t>意见</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BM5-</w:t>
            </w:r>
            <w:r w:rsidRPr="00F024D4">
              <w:rPr>
                <w:color w:val="000000"/>
                <w:kern w:val="0"/>
                <w:sz w:val="18"/>
                <w:szCs w:val="18"/>
              </w:rPr>
              <w:t>1-3</w:t>
            </w:r>
            <w:r w:rsidRPr="00F024D4">
              <w:rPr>
                <w:rFonts w:ascii="宋体" w:hAnsi="宋体" w:hint="eastAsia"/>
                <w:color w:val="000000"/>
                <w:kern w:val="0"/>
                <w:sz w:val="18"/>
                <w:szCs w:val="18"/>
              </w:rPr>
              <w:t>部门教学检查记录与反馈</w:t>
            </w:r>
            <w:r>
              <w:rPr>
                <w:rFonts w:ascii="宋体" w:hAnsi="宋体" w:hint="eastAsia"/>
                <w:color w:val="000000"/>
                <w:kern w:val="0"/>
                <w:sz w:val="18"/>
                <w:szCs w:val="18"/>
              </w:rPr>
              <w:t>意见</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BM5-</w:t>
            </w:r>
            <w:r w:rsidRPr="00F024D4">
              <w:rPr>
                <w:rFonts w:ascii="宋体" w:hAnsi="宋体" w:cs="宋体" w:hint="eastAsia"/>
                <w:color w:val="000000"/>
                <w:kern w:val="0"/>
                <w:sz w:val="18"/>
                <w:szCs w:val="18"/>
              </w:rPr>
              <w:t>2督导工作</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BM5-</w:t>
            </w:r>
            <w:r w:rsidRPr="00F024D4">
              <w:rPr>
                <w:color w:val="000000"/>
                <w:kern w:val="0"/>
                <w:sz w:val="18"/>
                <w:szCs w:val="18"/>
              </w:rPr>
              <w:t>2-1</w:t>
            </w:r>
            <w:r>
              <w:rPr>
                <w:rFonts w:hint="eastAsia"/>
                <w:color w:val="000000"/>
                <w:kern w:val="0"/>
                <w:sz w:val="18"/>
                <w:szCs w:val="18"/>
              </w:rPr>
              <w:t>学院督导评价表及反馈意见</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BM5-</w:t>
            </w:r>
            <w:r w:rsidRPr="00F024D4">
              <w:rPr>
                <w:rFonts w:ascii="宋体" w:hAnsi="宋体" w:cs="宋体" w:hint="eastAsia"/>
                <w:color w:val="000000"/>
                <w:kern w:val="0"/>
                <w:sz w:val="18"/>
                <w:szCs w:val="18"/>
              </w:rPr>
              <w:t>3评估工作</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color w:val="000000"/>
                <w:kern w:val="0"/>
                <w:sz w:val="18"/>
                <w:szCs w:val="18"/>
              </w:rPr>
              <w:t>BM5-</w:t>
            </w:r>
            <w:r w:rsidRPr="00F024D4">
              <w:rPr>
                <w:color w:val="000000"/>
                <w:kern w:val="0"/>
                <w:sz w:val="18"/>
                <w:szCs w:val="18"/>
              </w:rPr>
              <w:t>3-1</w:t>
            </w:r>
            <w:r w:rsidRPr="00F024D4">
              <w:rPr>
                <w:rFonts w:ascii="宋体" w:hAnsi="宋体" w:hint="eastAsia"/>
                <w:color w:val="000000"/>
                <w:kern w:val="0"/>
                <w:sz w:val="18"/>
                <w:szCs w:val="18"/>
              </w:rPr>
              <w:t>部门教学质量</w:t>
            </w:r>
            <w:r>
              <w:rPr>
                <w:rFonts w:ascii="宋体" w:hAnsi="宋体" w:hint="eastAsia"/>
                <w:color w:val="000000"/>
                <w:kern w:val="0"/>
                <w:sz w:val="18"/>
                <w:szCs w:val="18"/>
              </w:rPr>
              <w:t>评估工具及</w:t>
            </w:r>
            <w:r w:rsidRPr="00F024D4">
              <w:rPr>
                <w:rFonts w:ascii="宋体" w:hAnsi="宋体" w:hint="eastAsia"/>
                <w:color w:val="000000"/>
                <w:kern w:val="0"/>
                <w:sz w:val="18"/>
                <w:szCs w:val="18"/>
              </w:rPr>
              <w:t>报告</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BM6</w:t>
            </w:r>
            <w:r w:rsidRPr="00F024D4">
              <w:rPr>
                <w:rFonts w:ascii="宋体" w:hAnsi="宋体" w:cs="宋体" w:hint="eastAsia"/>
                <w:color w:val="000000"/>
                <w:kern w:val="0"/>
                <w:sz w:val="18"/>
                <w:szCs w:val="18"/>
              </w:rPr>
              <w:t>教学工作量与教学任务考核</w:t>
            </w: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BM6-</w:t>
            </w:r>
            <w:r w:rsidRPr="00F024D4">
              <w:rPr>
                <w:rFonts w:ascii="宋体" w:hAnsi="宋体" w:cs="宋体" w:hint="eastAsia"/>
                <w:color w:val="000000"/>
                <w:kern w:val="0"/>
                <w:sz w:val="18"/>
                <w:szCs w:val="18"/>
              </w:rPr>
              <w:t>1任务统计</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BM6-</w:t>
            </w:r>
            <w:r w:rsidRPr="00F024D4">
              <w:rPr>
                <w:color w:val="000000"/>
                <w:kern w:val="0"/>
                <w:sz w:val="18"/>
                <w:szCs w:val="18"/>
              </w:rPr>
              <w:t>1-1</w:t>
            </w:r>
            <w:r>
              <w:rPr>
                <w:rFonts w:hint="eastAsia"/>
                <w:color w:val="000000"/>
                <w:kern w:val="0"/>
                <w:sz w:val="18"/>
                <w:szCs w:val="18"/>
              </w:rPr>
              <w:t>部门</w:t>
            </w:r>
            <w:r w:rsidRPr="00F024D4">
              <w:rPr>
                <w:rFonts w:ascii="宋体" w:hAnsi="宋体" w:hint="eastAsia"/>
                <w:color w:val="000000"/>
                <w:kern w:val="0"/>
                <w:sz w:val="18"/>
                <w:szCs w:val="18"/>
              </w:rPr>
              <w:t>教师年度教学任务考核登记表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BM6-</w:t>
            </w:r>
            <w:r w:rsidRPr="00F024D4">
              <w:rPr>
                <w:rFonts w:ascii="宋体" w:hAnsi="宋体" w:cs="宋体" w:hint="eastAsia"/>
                <w:color w:val="000000"/>
                <w:kern w:val="0"/>
                <w:sz w:val="18"/>
                <w:szCs w:val="18"/>
              </w:rPr>
              <w:t>2考核结果</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BM6-</w:t>
            </w:r>
            <w:r w:rsidRPr="00F024D4">
              <w:rPr>
                <w:color w:val="000000"/>
                <w:kern w:val="0"/>
                <w:sz w:val="18"/>
                <w:szCs w:val="18"/>
              </w:rPr>
              <w:t>2-1</w:t>
            </w:r>
            <w:r w:rsidRPr="00F024D4">
              <w:rPr>
                <w:rFonts w:ascii="宋体" w:hAnsi="宋体" w:hint="eastAsia"/>
                <w:color w:val="000000"/>
                <w:kern w:val="0"/>
                <w:sz w:val="18"/>
                <w:szCs w:val="18"/>
              </w:rPr>
              <w:t>部门年度教学任务考核结果汇总表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BM6-</w:t>
            </w:r>
            <w:r w:rsidRPr="00F024D4">
              <w:rPr>
                <w:rFonts w:ascii="宋体" w:hAnsi="宋体" w:cs="宋体" w:hint="eastAsia"/>
                <w:color w:val="000000"/>
                <w:kern w:val="0"/>
                <w:sz w:val="18"/>
                <w:szCs w:val="18"/>
              </w:rPr>
              <w:t>3支撑材料</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BM6-</w:t>
            </w:r>
            <w:r w:rsidRPr="00F024D4">
              <w:rPr>
                <w:color w:val="000000"/>
                <w:kern w:val="0"/>
                <w:sz w:val="18"/>
                <w:szCs w:val="18"/>
              </w:rPr>
              <w:t>3-1</w:t>
            </w:r>
            <w:r w:rsidRPr="00F024D4">
              <w:rPr>
                <w:rFonts w:ascii="宋体" w:hAnsi="宋体" w:hint="eastAsia"/>
                <w:color w:val="000000"/>
                <w:kern w:val="0"/>
                <w:sz w:val="18"/>
                <w:szCs w:val="18"/>
              </w:rPr>
              <w:t>部门年度教学任务考核支撑材料</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30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BM7</w:t>
            </w:r>
            <w:r w:rsidRPr="00F024D4">
              <w:rPr>
                <w:rFonts w:ascii="宋体" w:hAnsi="宋体" w:cs="宋体" w:hint="eastAsia"/>
                <w:color w:val="000000"/>
                <w:kern w:val="0"/>
                <w:sz w:val="18"/>
                <w:szCs w:val="18"/>
              </w:rPr>
              <w:t>教改</w:t>
            </w:r>
            <w:r>
              <w:rPr>
                <w:rFonts w:ascii="宋体" w:hAnsi="宋体" w:cs="宋体" w:hint="eastAsia"/>
                <w:color w:val="000000"/>
                <w:kern w:val="0"/>
                <w:sz w:val="18"/>
                <w:szCs w:val="18"/>
              </w:rPr>
              <w:t>项目</w:t>
            </w:r>
            <w:r w:rsidRPr="00F024D4">
              <w:rPr>
                <w:rFonts w:ascii="宋体" w:hAnsi="宋体" w:cs="宋体" w:hint="eastAsia"/>
                <w:color w:val="000000"/>
                <w:kern w:val="0"/>
                <w:sz w:val="18"/>
                <w:szCs w:val="18"/>
              </w:rPr>
              <w:t>与教学成果</w:t>
            </w: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BM7-</w:t>
            </w:r>
            <w:r w:rsidRPr="00F024D4">
              <w:rPr>
                <w:rFonts w:ascii="宋体" w:hAnsi="宋体" w:cs="宋体" w:hint="eastAsia"/>
                <w:color w:val="000000"/>
                <w:kern w:val="0"/>
                <w:sz w:val="18"/>
                <w:szCs w:val="18"/>
              </w:rPr>
              <w:t>1教学改革</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BM7-</w:t>
            </w:r>
            <w:r w:rsidRPr="00F024D4">
              <w:rPr>
                <w:color w:val="000000"/>
                <w:kern w:val="0"/>
                <w:sz w:val="18"/>
                <w:szCs w:val="18"/>
              </w:rPr>
              <w:t>1-1</w:t>
            </w:r>
            <w:r>
              <w:rPr>
                <w:rFonts w:ascii="宋体" w:hAnsi="宋体" w:hint="eastAsia"/>
                <w:color w:val="000000"/>
                <w:kern w:val="0"/>
                <w:sz w:val="18"/>
                <w:szCs w:val="18"/>
              </w:rPr>
              <w:t>部门</w:t>
            </w:r>
            <w:r w:rsidRPr="00F024D4">
              <w:rPr>
                <w:rFonts w:ascii="宋体" w:hAnsi="宋体" w:hint="eastAsia"/>
                <w:color w:val="000000"/>
                <w:kern w:val="0"/>
                <w:sz w:val="18"/>
                <w:szCs w:val="18"/>
              </w:rPr>
              <w:t>教改项目信息表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BM7-</w:t>
            </w:r>
            <w:r w:rsidRPr="00F024D4">
              <w:rPr>
                <w:color w:val="000000"/>
                <w:kern w:val="0"/>
                <w:sz w:val="18"/>
                <w:szCs w:val="18"/>
              </w:rPr>
              <w:t>1-2</w:t>
            </w:r>
            <w:r w:rsidRPr="00F024D4">
              <w:rPr>
                <w:rFonts w:ascii="宋体" w:hAnsi="宋体" w:hint="eastAsia"/>
                <w:color w:val="000000"/>
                <w:kern w:val="0"/>
                <w:sz w:val="18"/>
                <w:szCs w:val="18"/>
              </w:rPr>
              <w:t>教改项目专家评审意见及结果</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BM7-</w:t>
            </w:r>
            <w:r w:rsidRPr="00F024D4">
              <w:rPr>
                <w:color w:val="000000"/>
                <w:kern w:val="0"/>
                <w:sz w:val="18"/>
                <w:szCs w:val="18"/>
              </w:rPr>
              <w:t>1-3</w:t>
            </w:r>
            <w:r w:rsidRPr="00F024D4">
              <w:rPr>
                <w:rFonts w:ascii="宋体" w:hAnsi="宋体" w:hint="eastAsia"/>
                <w:color w:val="000000"/>
                <w:kern w:val="0"/>
                <w:sz w:val="18"/>
                <w:szCs w:val="18"/>
              </w:rPr>
              <w:t>教改项目经费预算及执行进度表</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val="restart"/>
            <w:tcBorders>
              <w:top w:val="nil"/>
              <w:left w:val="single" w:sz="4" w:space="0" w:color="auto"/>
              <w:bottom w:val="single" w:sz="4" w:space="0" w:color="000000"/>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BM7-</w:t>
            </w:r>
            <w:r w:rsidRPr="00F024D4">
              <w:rPr>
                <w:rFonts w:ascii="宋体" w:hAnsi="宋体" w:cs="宋体" w:hint="eastAsia"/>
                <w:color w:val="000000"/>
                <w:kern w:val="0"/>
                <w:sz w:val="18"/>
                <w:szCs w:val="18"/>
              </w:rPr>
              <w:t>2教学成果</w:t>
            </w: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BM7-</w:t>
            </w:r>
            <w:r w:rsidRPr="00F024D4">
              <w:rPr>
                <w:color w:val="000000"/>
                <w:kern w:val="0"/>
                <w:sz w:val="18"/>
                <w:szCs w:val="18"/>
              </w:rPr>
              <w:t>2-</w:t>
            </w:r>
            <w:r>
              <w:rPr>
                <w:rFonts w:hint="eastAsia"/>
                <w:color w:val="000000"/>
                <w:kern w:val="0"/>
                <w:sz w:val="18"/>
                <w:szCs w:val="18"/>
              </w:rPr>
              <w:t>1</w:t>
            </w:r>
            <w:r w:rsidRPr="00F024D4">
              <w:rPr>
                <w:rFonts w:ascii="宋体" w:hAnsi="宋体" w:hint="eastAsia"/>
                <w:color w:val="000000"/>
                <w:kern w:val="0"/>
                <w:sz w:val="18"/>
                <w:szCs w:val="18"/>
              </w:rPr>
              <w:t>部门年度</w:t>
            </w:r>
            <w:r>
              <w:rPr>
                <w:rFonts w:ascii="宋体" w:hAnsi="宋体" w:hint="eastAsia"/>
                <w:color w:val="000000"/>
                <w:kern w:val="0"/>
                <w:sz w:val="18"/>
                <w:szCs w:val="18"/>
              </w:rPr>
              <w:t>教学成果</w:t>
            </w:r>
            <w:r w:rsidRPr="00F024D4">
              <w:rPr>
                <w:rFonts w:ascii="宋体" w:hAnsi="宋体" w:hint="eastAsia"/>
                <w:color w:val="000000"/>
                <w:kern w:val="0"/>
                <w:sz w:val="18"/>
                <w:szCs w:val="18"/>
              </w:rPr>
              <w:t>出版</w:t>
            </w:r>
            <w:r w:rsidRPr="00F024D4">
              <w:rPr>
                <w:color w:val="000000"/>
                <w:kern w:val="0"/>
                <w:sz w:val="18"/>
                <w:szCs w:val="18"/>
              </w:rPr>
              <w:t>/</w:t>
            </w:r>
            <w:r w:rsidRPr="00F024D4">
              <w:rPr>
                <w:rFonts w:ascii="宋体" w:hAnsi="宋体" w:hint="eastAsia"/>
                <w:color w:val="000000"/>
                <w:kern w:val="0"/>
                <w:sz w:val="18"/>
                <w:szCs w:val="18"/>
              </w:rPr>
              <w:t>发表</w:t>
            </w:r>
            <w:r>
              <w:rPr>
                <w:rFonts w:ascii="宋体" w:hAnsi="宋体" w:hint="eastAsia"/>
                <w:color w:val="000000"/>
                <w:kern w:val="0"/>
                <w:sz w:val="18"/>
                <w:szCs w:val="18"/>
              </w:rPr>
              <w:t>清单</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BM7-</w:t>
            </w:r>
            <w:r w:rsidRPr="00F024D4">
              <w:rPr>
                <w:color w:val="000000"/>
                <w:kern w:val="0"/>
                <w:sz w:val="18"/>
                <w:szCs w:val="18"/>
              </w:rPr>
              <w:t>2-</w:t>
            </w:r>
            <w:r>
              <w:rPr>
                <w:rFonts w:hint="eastAsia"/>
                <w:color w:val="000000"/>
                <w:kern w:val="0"/>
                <w:sz w:val="18"/>
                <w:szCs w:val="18"/>
              </w:rPr>
              <w:t>2</w:t>
            </w:r>
            <w:r w:rsidRPr="00F024D4">
              <w:rPr>
                <w:rFonts w:ascii="宋体" w:hAnsi="宋体" w:hint="eastAsia"/>
                <w:color w:val="000000"/>
                <w:kern w:val="0"/>
                <w:sz w:val="18"/>
                <w:szCs w:val="18"/>
              </w:rPr>
              <w:t>部门年度教学成果获奖</w:t>
            </w:r>
            <w:r>
              <w:rPr>
                <w:rFonts w:ascii="宋体" w:hAnsi="宋体" w:hint="eastAsia"/>
                <w:color w:val="000000"/>
                <w:kern w:val="0"/>
                <w:sz w:val="18"/>
                <w:szCs w:val="18"/>
              </w:rPr>
              <w:t>清单</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top w:val="nil"/>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top w:val="nil"/>
              <w:left w:val="single" w:sz="4" w:space="0" w:color="auto"/>
              <w:bottom w:val="single" w:sz="4" w:space="0" w:color="000000"/>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nil"/>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BM7</w:t>
            </w:r>
            <w:r w:rsidRPr="00F024D4">
              <w:rPr>
                <w:color w:val="000000"/>
                <w:kern w:val="0"/>
                <w:sz w:val="18"/>
                <w:szCs w:val="18"/>
              </w:rPr>
              <w:t>-2-</w:t>
            </w:r>
            <w:r>
              <w:rPr>
                <w:rFonts w:hint="eastAsia"/>
                <w:color w:val="000000"/>
                <w:kern w:val="0"/>
                <w:sz w:val="18"/>
                <w:szCs w:val="18"/>
              </w:rPr>
              <w:t>3</w:t>
            </w:r>
            <w:r w:rsidRPr="00F024D4">
              <w:rPr>
                <w:rFonts w:ascii="宋体" w:hAnsi="宋体" w:hint="eastAsia"/>
                <w:color w:val="000000"/>
                <w:kern w:val="0"/>
                <w:sz w:val="18"/>
                <w:szCs w:val="18"/>
              </w:rPr>
              <w:t>部门教学成果申报材料</w:t>
            </w:r>
          </w:p>
        </w:tc>
        <w:tc>
          <w:tcPr>
            <w:tcW w:w="604" w:type="pct"/>
            <w:tcBorders>
              <w:top w:val="nil"/>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nil"/>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21A97" w:rsidTr="00DE7097">
        <w:trPr>
          <w:trHeight w:val="315"/>
        </w:trPr>
        <w:tc>
          <w:tcPr>
            <w:tcW w:w="563" w:type="pct"/>
            <w:vMerge w:val="restart"/>
            <w:tcBorders>
              <w:top w:val="single" w:sz="4" w:space="0" w:color="auto"/>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BM8教学总结报告</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BM8-1系室教学总结报告</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BM8-1-1</w:t>
            </w:r>
            <w:r>
              <w:rPr>
                <w:rFonts w:hint="eastAsia"/>
                <w:color w:val="000000"/>
                <w:kern w:val="0"/>
                <w:sz w:val="18"/>
                <w:szCs w:val="18"/>
              </w:rPr>
              <w:t>系室年度教学质量报告</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至少</w:t>
            </w:r>
            <w:r>
              <w:rPr>
                <w:rFonts w:hint="eastAsia"/>
                <w:color w:val="000000"/>
                <w:kern w:val="0"/>
                <w:sz w:val="18"/>
                <w:szCs w:val="18"/>
              </w:rPr>
              <w:t>30</w:t>
            </w:r>
            <w:r>
              <w:rPr>
                <w:rFonts w:hint="eastAsia"/>
                <w:color w:val="000000"/>
                <w:kern w:val="0"/>
                <w:sz w:val="18"/>
                <w:szCs w:val="18"/>
              </w:rPr>
              <w:t>年</w:t>
            </w:r>
          </w:p>
        </w:tc>
        <w:tc>
          <w:tcPr>
            <w:tcW w:w="694" w:type="pct"/>
            <w:tcBorders>
              <w:top w:val="single" w:sz="4" w:space="0" w:color="auto"/>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21A97" w:rsidTr="00DE7097">
        <w:trPr>
          <w:trHeight w:val="315"/>
        </w:trPr>
        <w:tc>
          <w:tcPr>
            <w:tcW w:w="563" w:type="pct"/>
            <w:vMerge/>
            <w:tcBorders>
              <w:top w:val="single" w:sz="4" w:space="0" w:color="auto"/>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BM8-2部门教学总结报告</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BM8-2-1</w:t>
            </w:r>
            <w:r>
              <w:rPr>
                <w:rFonts w:hint="eastAsia"/>
                <w:color w:val="000000"/>
                <w:kern w:val="0"/>
                <w:sz w:val="18"/>
                <w:szCs w:val="18"/>
              </w:rPr>
              <w:t>部门年度教学质量报告</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至少</w:t>
            </w:r>
            <w:r>
              <w:rPr>
                <w:rFonts w:hint="eastAsia"/>
                <w:color w:val="000000"/>
                <w:kern w:val="0"/>
                <w:sz w:val="18"/>
                <w:szCs w:val="18"/>
              </w:rPr>
              <w:t>30</w:t>
            </w:r>
            <w:r>
              <w:rPr>
                <w:rFonts w:hint="eastAsia"/>
                <w:color w:val="000000"/>
                <w:kern w:val="0"/>
                <w:sz w:val="18"/>
                <w:szCs w:val="18"/>
              </w:rPr>
              <w:t>年</w:t>
            </w:r>
          </w:p>
        </w:tc>
        <w:tc>
          <w:tcPr>
            <w:tcW w:w="694" w:type="pct"/>
            <w:tcBorders>
              <w:top w:val="single" w:sz="4" w:space="0" w:color="auto"/>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top w:val="single" w:sz="4" w:space="0" w:color="auto"/>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BM9</w:t>
            </w:r>
            <w:r w:rsidRPr="00F024D4">
              <w:rPr>
                <w:rFonts w:ascii="宋体" w:hAnsi="宋体" w:cs="宋体" w:hint="eastAsia"/>
                <w:color w:val="000000"/>
                <w:kern w:val="0"/>
                <w:sz w:val="18"/>
                <w:szCs w:val="18"/>
              </w:rPr>
              <w:t>教学事故处理</w:t>
            </w:r>
            <w:r>
              <w:rPr>
                <w:rFonts w:ascii="宋体" w:hAnsi="宋体" w:cs="宋体" w:hint="eastAsia"/>
                <w:color w:val="000000"/>
                <w:kern w:val="0"/>
                <w:sz w:val="18"/>
                <w:szCs w:val="18"/>
              </w:rPr>
              <w:t>结果</w:t>
            </w:r>
          </w:p>
        </w:tc>
        <w:tc>
          <w:tcPr>
            <w:tcW w:w="999" w:type="pct"/>
            <w:vMerge w:val="restart"/>
            <w:tcBorders>
              <w:top w:val="single" w:sz="4" w:space="0" w:color="auto"/>
              <w:left w:val="nil"/>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BM9</w:t>
            </w:r>
            <w:r w:rsidRPr="00F024D4">
              <w:rPr>
                <w:rFonts w:ascii="宋体" w:hAnsi="宋体" w:cs="宋体" w:hint="eastAsia"/>
                <w:color w:val="000000"/>
                <w:kern w:val="0"/>
                <w:sz w:val="18"/>
                <w:szCs w:val="18"/>
              </w:rPr>
              <w:t>-1教学事故</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BM9</w:t>
            </w:r>
            <w:r w:rsidRPr="00F024D4">
              <w:rPr>
                <w:color w:val="000000"/>
                <w:kern w:val="0"/>
                <w:sz w:val="18"/>
                <w:szCs w:val="18"/>
              </w:rPr>
              <w:t>-1-2</w:t>
            </w:r>
            <w:r w:rsidRPr="00F024D4">
              <w:rPr>
                <w:rFonts w:ascii="宋体" w:hAnsi="宋体" w:hint="eastAsia"/>
                <w:color w:val="000000"/>
                <w:kern w:val="0"/>
                <w:sz w:val="18"/>
                <w:szCs w:val="18"/>
              </w:rPr>
              <w:t>教师教学事故记录及处理意见</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永久</w:t>
            </w:r>
          </w:p>
        </w:tc>
        <w:tc>
          <w:tcPr>
            <w:tcW w:w="694" w:type="pct"/>
            <w:tcBorders>
              <w:top w:val="single" w:sz="4" w:space="0" w:color="auto"/>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bottom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BM9</w:t>
            </w:r>
            <w:r w:rsidRPr="00F024D4">
              <w:rPr>
                <w:color w:val="000000"/>
                <w:kern w:val="0"/>
                <w:sz w:val="18"/>
                <w:szCs w:val="18"/>
              </w:rPr>
              <w:t>-1-2</w:t>
            </w:r>
            <w:r w:rsidRPr="00F024D4">
              <w:rPr>
                <w:rFonts w:ascii="宋体" w:hAnsi="宋体" w:hint="eastAsia"/>
                <w:color w:val="000000"/>
                <w:kern w:val="0"/>
                <w:sz w:val="18"/>
                <w:szCs w:val="18"/>
              </w:rPr>
              <w:t>学员违规违纪记录及处理意见</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永久</w:t>
            </w:r>
          </w:p>
        </w:tc>
        <w:tc>
          <w:tcPr>
            <w:tcW w:w="694" w:type="pct"/>
            <w:tcBorders>
              <w:top w:val="single" w:sz="4" w:space="0" w:color="auto"/>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tcBorders>
              <w:left w:val="single" w:sz="4" w:space="0" w:color="auto"/>
              <w:bottom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BM11其他</w:t>
            </w:r>
          </w:p>
        </w:tc>
        <w:tc>
          <w:tcPr>
            <w:tcW w:w="999" w:type="pct"/>
            <w:tcBorders>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BM</w:t>
            </w:r>
            <w:r w:rsidRPr="00F024D4">
              <w:rPr>
                <w:rFonts w:ascii="宋体" w:hAnsi="宋体" w:cs="宋体" w:hint="eastAsia"/>
                <w:color w:val="000000"/>
                <w:kern w:val="0"/>
                <w:sz w:val="18"/>
                <w:szCs w:val="18"/>
              </w:rPr>
              <w:t>1</w:t>
            </w:r>
            <w:r>
              <w:rPr>
                <w:rFonts w:ascii="宋体" w:hAnsi="宋体" w:cs="宋体" w:hint="eastAsia"/>
                <w:color w:val="000000"/>
                <w:kern w:val="0"/>
                <w:sz w:val="18"/>
                <w:szCs w:val="18"/>
              </w:rPr>
              <w:t>1</w:t>
            </w:r>
            <w:r w:rsidRPr="00F024D4">
              <w:rPr>
                <w:rFonts w:ascii="宋体" w:hAnsi="宋体" w:cs="宋体" w:hint="eastAsia"/>
                <w:color w:val="000000"/>
                <w:kern w:val="0"/>
                <w:sz w:val="18"/>
                <w:szCs w:val="18"/>
              </w:rPr>
              <w:t>-</w:t>
            </w:r>
            <w:r>
              <w:rPr>
                <w:rFonts w:ascii="宋体" w:hAnsi="宋体" w:cs="宋体" w:hint="eastAsia"/>
                <w:color w:val="000000"/>
                <w:kern w:val="0"/>
                <w:sz w:val="18"/>
                <w:szCs w:val="18"/>
              </w:rPr>
              <w:t>1</w:t>
            </w:r>
            <w:r w:rsidRPr="00F024D4">
              <w:rPr>
                <w:rFonts w:ascii="宋体" w:hAnsi="宋体" w:cs="宋体" w:hint="eastAsia"/>
                <w:color w:val="000000"/>
                <w:kern w:val="0"/>
                <w:sz w:val="18"/>
                <w:szCs w:val="18"/>
              </w:rPr>
              <w:t>其他</w:t>
            </w:r>
            <w:r>
              <w:rPr>
                <w:rFonts w:ascii="宋体" w:hAnsi="宋体" w:cs="宋体" w:hint="eastAsia"/>
                <w:color w:val="000000"/>
                <w:kern w:val="0"/>
                <w:sz w:val="18"/>
                <w:szCs w:val="18"/>
              </w:rPr>
              <w:t>重要档案材料</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Pr="00F024D4" w:rsidRDefault="00DE7097" w:rsidP="00DE7097">
            <w:pPr>
              <w:widowControl/>
              <w:jc w:val="left"/>
              <w:rPr>
                <w:color w:val="000000"/>
                <w:kern w:val="0"/>
                <w:sz w:val="18"/>
                <w:szCs w:val="18"/>
              </w:rPr>
            </w:pPr>
            <w:r>
              <w:rPr>
                <w:rFonts w:hint="eastAsia"/>
                <w:color w:val="000000"/>
                <w:kern w:val="0"/>
                <w:sz w:val="18"/>
                <w:szCs w:val="18"/>
              </w:rPr>
              <w:t>BM</w:t>
            </w:r>
            <w:r w:rsidRPr="00F024D4">
              <w:rPr>
                <w:color w:val="000000"/>
                <w:kern w:val="0"/>
                <w:sz w:val="18"/>
                <w:szCs w:val="18"/>
              </w:rPr>
              <w:t>1</w:t>
            </w:r>
            <w:r>
              <w:rPr>
                <w:rFonts w:hint="eastAsia"/>
                <w:color w:val="000000"/>
                <w:kern w:val="0"/>
                <w:sz w:val="18"/>
                <w:szCs w:val="18"/>
              </w:rPr>
              <w:t>1</w:t>
            </w:r>
            <w:r w:rsidRPr="00F024D4">
              <w:rPr>
                <w:color w:val="000000"/>
                <w:kern w:val="0"/>
                <w:sz w:val="18"/>
                <w:szCs w:val="18"/>
              </w:rPr>
              <w:t>-</w:t>
            </w:r>
            <w:r>
              <w:rPr>
                <w:rFonts w:hint="eastAsia"/>
                <w:color w:val="000000"/>
                <w:kern w:val="0"/>
                <w:sz w:val="18"/>
                <w:szCs w:val="18"/>
              </w:rPr>
              <w:t>1</w:t>
            </w:r>
            <w:r w:rsidRPr="00F024D4">
              <w:rPr>
                <w:color w:val="000000"/>
                <w:kern w:val="0"/>
                <w:sz w:val="18"/>
                <w:szCs w:val="18"/>
              </w:rPr>
              <w:t>-1</w:t>
            </w:r>
            <w:r w:rsidRPr="00F024D4">
              <w:rPr>
                <w:rFonts w:ascii="宋体" w:hAnsi="宋体" w:hint="eastAsia"/>
                <w:color w:val="000000"/>
                <w:kern w:val="0"/>
                <w:sz w:val="18"/>
                <w:szCs w:val="18"/>
              </w:rPr>
              <w:t>其他需要保存的重要档案材料</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DE7097" w:rsidRPr="00F024D4" w:rsidRDefault="00DE7097" w:rsidP="00DE7097">
            <w:pPr>
              <w:widowControl/>
              <w:jc w:val="left"/>
              <w:rPr>
                <w:color w:val="000000"/>
                <w:kern w:val="0"/>
                <w:sz w:val="18"/>
                <w:szCs w:val="18"/>
              </w:rPr>
            </w:pPr>
            <w:r>
              <w:rPr>
                <w:color w:val="000000"/>
                <w:kern w:val="0"/>
                <w:sz w:val="18"/>
                <w:szCs w:val="18"/>
              </w:rPr>
              <w:t>至少</w:t>
            </w:r>
            <w:r>
              <w:rPr>
                <w:color w:val="000000"/>
                <w:kern w:val="0"/>
                <w:sz w:val="18"/>
                <w:szCs w:val="18"/>
              </w:rPr>
              <w:t>10</w:t>
            </w:r>
            <w:r>
              <w:rPr>
                <w:color w:val="000000"/>
                <w:kern w:val="0"/>
                <w:sz w:val="18"/>
                <w:szCs w:val="18"/>
              </w:rPr>
              <w:t>年</w:t>
            </w:r>
          </w:p>
        </w:tc>
        <w:tc>
          <w:tcPr>
            <w:tcW w:w="694" w:type="pct"/>
            <w:tcBorders>
              <w:top w:val="single" w:sz="4" w:space="0" w:color="auto"/>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val="restart"/>
            <w:tcBorders>
              <w:left w:val="single" w:sz="4" w:space="0" w:color="auto"/>
              <w:right w:val="single" w:sz="4" w:space="0" w:color="auto"/>
            </w:tcBorders>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XM项目培训教学档案</w:t>
            </w:r>
          </w:p>
        </w:tc>
        <w:tc>
          <w:tcPr>
            <w:tcW w:w="999" w:type="pct"/>
            <w:vMerge w:val="restart"/>
            <w:tcBorders>
              <w:top w:val="single" w:sz="4" w:space="0" w:color="auto"/>
              <w:left w:val="nil"/>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XMQH启航计划</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XMQH1</w:t>
            </w:r>
            <w:r>
              <w:rPr>
                <w:rFonts w:hint="eastAsia"/>
                <w:color w:val="000000"/>
                <w:kern w:val="0"/>
                <w:sz w:val="18"/>
                <w:szCs w:val="18"/>
              </w:rPr>
              <w:t>启航计划小学数学专业</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val="restart"/>
            <w:tcBorders>
              <w:top w:val="single" w:sz="4" w:space="0" w:color="auto"/>
              <w:left w:val="nil"/>
              <w:right w:val="single" w:sz="4" w:space="0" w:color="auto"/>
            </w:tcBorders>
            <w:vAlign w:val="center"/>
          </w:tcPr>
          <w:p w:rsidR="00DE7097" w:rsidRDefault="00DE7097" w:rsidP="00DE7097">
            <w:pPr>
              <w:widowControl/>
              <w:rPr>
                <w:color w:val="000000"/>
                <w:kern w:val="0"/>
                <w:sz w:val="18"/>
                <w:szCs w:val="18"/>
              </w:rPr>
            </w:pPr>
            <w:r>
              <w:rPr>
                <w:rFonts w:hint="eastAsia"/>
                <w:color w:val="000000"/>
                <w:kern w:val="0"/>
                <w:sz w:val="18"/>
                <w:szCs w:val="18"/>
              </w:rPr>
              <w:t>由各项目提供</w:t>
            </w:r>
          </w:p>
        </w:tc>
      </w:tr>
      <w:tr w:rsidR="00DE7097" w:rsidRPr="00F024D4"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XMQH2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top w:val="single" w:sz="4" w:space="0" w:color="auto"/>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Pr="00F024D4"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XMQL青蓝计划</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XMQL1</w:t>
            </w:r>
            <w:r>
              <w:rPr>
                <w:rFonts w:hint="eastAsia"/>
                <w:color w:val="000000"/>
                <w:kern w:val="0"/>
                <w:sz w:val="18"/>
                <w:szCs w:val="18"/>
              </w:rPr>
              <w:t>青蓝计划小学语文专业</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XMQL2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XMZY1卓越计划-</w:t>
            </w:r>
            <w:r>
              <w:rPr>
                <w:rFonts w:hint="eastAsia"/>
                <w:color w:val="000000"/>
                <w:kern w:val="0"/>
                <w:sz w:val="18"/>
                <w:szCs w:val="18"/>
              </w:rPr>
              <w:t>优秀校长园长特级教师工作室</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XMZY1-1</w:t>
            </w:r>
            <w:r>
              <w:rPr>
                <w:rFonts w:hint="eastAsia"/>
                <w:color w:val="000000"/>
                <w:kern w:val="0"/>
                <w:sz w:val="18"/>
                <w:szCs w:val="18"/>
              </w:rPr>
              <w:t>工作室名称</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XMZY1-2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XMZY2卓越计划-</w:t>
            </w:r>
            <w:r>
              <w:rPr>
                <w:rFonts w:hint="eastAsia"/>
                <w:color w:val="000000"/>
                <w:kern w:val="0"/>
                <w:sz w:val="18"/>
                <w:szCs w:val="18"/>
              </w:rPr>
              <w:t>卓越教师工作室</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XMZY2-1</w:t>
            </w:r>
            <w:r>
              <w:rPr>
                <w:rFonts w:hint="eastAsia"/>
                <w:color w:val="000000"/>
                <w:kern w:val="0"/>
                <w:sz w:val="18"/>
                <w:szCs w:val="18"/>
              </w:rPr>
              <w:t>卓越教师工作室名称</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XMZY2-2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XMZY3卓越计划-</w:t>
            </w:r>
            <w:r>
              <w:rPr>
                <w:rFonts w:hint="eastAsia"/>
                <w:color w:val="000000"/>
                <w:kern w:val="0"/>
                <w:sz w:val="18"/>
                <w:szCs w:val="18"/>
              </w:rPr>
              <w:t>北京市三名工程</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XMZY3-1</w:t>
            </w:r>
            <w:r>
              <w:rPr>
                <w:rFonts w:hint="eastAsia"/>
                <w:color w:val="000000"/>
                <w:kern w:val="0"/>
                <w:sz w:val="18"/>
                <w:szCs w:val="18"/>
              </w:rPr>
              <w:t>北京市三名工程</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XMZY3-2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XMZY4卓越计划-</w:t>
            </w:r>
            <w:r>
              <w:rPr>
                <w:rFonts w:hint="eastAsia"/>
                <w:color w:val="000000"/>
                <w:kern w:val="0"/>
                <w:sz w:val="18"/>
                <w:szCs w:val="18"/>
              </w:rPr>
              <w:t>教育部领航工程</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Pr="00086077" w:rsidRDefault="00DE7097" w:rsidP="00DE7097">
            <w:pPr>
              <w:widowControl/>
              <w:jc w:val="left"/>
              <w:rPr>
                <w:color w:val="000000"/>
                <w:kern w:val="0"/>
                <w:sz w:val="18"/>
                <w:szCs w:val="18"/>
              </w:rPr>
            </w:pPr>
            <w:r>
              <w:rPr>
                <w:rFonts w:hint="eastAsia"/>
                <w:color w:val="000000"/>
                <w:kern w:val="0"/>
                <w:sz w:val="18"/>
                <w:szCs w:val="18"/>
              </w:rPr>
              <w:t>XMZY4-1</w:t>
            </w:r>
            <w:r>
              <w:rPr>
                <w:rFonts w:hint="eastAsia"/>
                <w:color w:val="000000"/>
                <w:kern w:val="0"/>
                <w:sz w:val="18"/>
                <w:szCs w:val="18"/>
              </w:rPr>
              <w:t>教育部领航工程</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XMZY4-2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XMXT协同创新</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XMXT1</w:t>
            </w:r>
            <w:r>
              <w:rPr>
                <w:rFonts w:hint="eastAsia"/>
                <w:color w:val="000000"/>
                <w:kern w:val="0"/>
                <w:sz w:val="18"/>
                <w:szCs w:val="18"/>
              </w:rPr>
              <w:t>项目名称</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XMXT2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XMZT专题培训</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XMZT1</w:t>
            </w:r>
            <w:r>
              <w:rPr>
                <w:rFonts w:hint="eastAsia"/>
                <w:color w:val="000000"/>
                <w:kern w:val="0"/>
                <w:sz w:val="18"/>
                <w:szCs w:val="18"/>
              </w:rPr>
              <w:t>项目名称</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XMZT2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XMGP国培计划</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XMGP1</w:t>
            </w:r>
            <w:r>
              <w:rPr>
                <w:rFonts w:hint="eastAsia"/>
                <w:color w:val="000000"/>
                <w:kern w:val="0"/>
                <w:sz w:val="18"/>
                <w:szCs w:val="18"/>
              </w:rPr>
              <w:t>项目名称</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XMGP2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7688E" w:rsidTr="00DE7097">
        <w:trPr>
          <w:trHeight w:val="315"/>
        </w:trPr>
        <w:tc>
          <w:tcPr>
            <w:tcW w:w="563" w:type="pct"/>
            <w:vMerge/>
            <w:tcBorders>
              <w:left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val="restart"/>
            <w:tcBorders>
              <w:top w:val="single" w:sz="4" w:space="0" w:color="auto"/>
              <w:left w:val="nil"/>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r>
              <w:rPr>
                <w:rFonts w:ascii="宋体" w:hAnsi="宋体" w:cs="宋体" w:hint="eastAsia"/>
                <w:color w:val="000000"/>
                <w:kern w:val="0"/>
                <w:sz w:val="18"/>
                <w:szCs w:val="18"/>
              </w:rPr>
              <w:t>XMYP援培项目</w:t>
            </w: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XMYP1</w:t>
            </w:r>
            <w:r>
              <w:rPr>
                <w:rFonts w:hint="eastAsia"/>
                <w:color w:val="000000"/>
                <w:kern w:val="0"/>
                <w:sz w:val="18"/>
                <w:szCs w:val="18"/>
              </w:rPr>
              <w:t>项目名称</w:t>
            </w:r>
            <w:r>
              <w:rPr>
                <w:rFonts w:hint="eastAsia"/>
                <w:color w:val="000000"/>
                <w:kern w:val="0"/>
                <w:sz w:val="18"/>
                <w:szCs w:val="18"/>
              </w:rPr>
              <w:t>+</w:t>
            </w:r>
            <w:r>
              <w:rPr>
                <w:rFonts w:hint="eastAsia"/>
                <w:color w:val="000000"/>
                <w:kern w:val="0"/>
                <w:sz w:val="18"/>
                <w:szCs w:val="18"/>
              </w:rPr>
              <w:t>学科</w:t>
            </w:r>
            <w:r>
              <w:rPr>
                <w:rFonts w:hint="eastAsia"/>
                <w:color w:val="000000"/>
                <w:kern w:val="0"/>
                <w:sz w:val="18"/>
                <w:szCs w:val="18"/>
              </w:rPr>
              <w:t>+</w:t>
            </w:r>
            <w:r>
              <w:rPr>
                <w:rFonts w:hint="eastAsia"/>
                <w:color w:val="000000"/>
                <w:kern w:val="0"/>
                <w:sz w:val="18"/>
                <w:szCs w:val="18"/>
              </w:rPr>
              <w:t>负责人</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right w:val="single" w:sz="4" w:space="0" w:color="auto"/>
            </w:tcBorders>
            <w:vAlign w:val="center"/>
          </w:tcPr>
          <w:p w:rsidR="00DE7097" w:rsidRDefault="00DE7097" w:rsidP="00DE7097">
            <w:pPr>
              <w:widowControl/>
              <w:rPr>
                <w:color w:val="000000"/>
                <w:kern w:val="0"/>
                <w:sz w:val="18"/>
                <w:szCs w:val="18"/>
              </w:rPr>
            </w:pPr>
          </w:p>
        </w:tc>
      </w:tr>
      <w:tr w:rsidR="00DE7097" w:rsidRPr="00F024D4" w:rsidTr="00DE7097">
        <w:trPr>
          <w:trHeight w:val="315"/>
        </w:trPr>
        <w:tc>
          <w:tcPr>
            <w:tcW w:w="563" w:type="pct"/>
            <w:vMerge/>
            <w:tcBorders>
              <w:left w:val="single" w:sz="4" w:space="0" w:color="auto"/>
              <w:bottom w:val="single" w:sz="4" w:space="0" w:color="auto"/>
              <w:right w:val="single" w:sz="4" w:space="0" w:color="auto"/>
            </w:tcBorders>
            <w:vAlign w:val="center"/>
            <w:hideMark/>
          </w:tcPr>
          <w:p w:rsidR="00DE7097" w:rsidRDefault="00DE7097" w:rsidP="00DE7097">
            <w:pPr>
              <w:widowControl/>
              <w:jc w:val="left"/>
              <w:rPr>
                <w:rFonts w:ascii="宋体" w:hAnsi="宋体" w:cs="宋体"/>
                <w:color w:val="000000"/>
                <w:kern w:val="0"/>
                <w:sz w:val="18"/>
                <w:szCs w:val="18"/>
              </w:rPr>
            </w:pPr>
          </w:p>
        </w:tc>
        <w:tc>
          <w:tcPr>
            <w:tcW w:w="999" w:type="pct"/>
            <w:vMerge/>
            <w:tcBorders>
              <w:left w:val="nil"/>
              <w:bottom w:val="single" w:sz="4" w:space="0" w:color="auto"/>
              <w:right w:val="single" w:sz="4" w:space="0" w:color="auto"/>
            </w:tcBorders>
            <w:shd w:val="clear" w:color="auto" w:fill="auto"/>
            <w:vAlign w:val="center"/>
            <w:hideMark/>
          </w:tcPr>
          <w:p w:rsidR="00DE7097" w:rsidRDefault="00DE7097" w:rsidP="00DE7097">
            <w:pPr>
              <w:widowControl/>
              <w:jc w:val="left"/>
              <w:rPr>
                <w:rFonts w:ascii="宋体" w:hAnsi="宋体" w:cs="宋体"/>
                <w:color w:val="000000"/>
                <w:kern w:val="0"/>
                <w:sz w:val="18"/>
                <w:szCs w:val="18"/>
              </w:rPr>
            </w:pPr>
          </w:p>
        </w:tc>
        <w:tc>
          <w:tcPr>
            <w:tcW w:w="2140" w:type="pct"/>
            <w:tcBorders>
              <w:top w:val="single" w:sz="4" w:space="0" w:color="auto"/>
              <w:left w:val="nil"/>
              <w:bottom w:val="single" w:sz="4" w:space="0" w:color="auto"/>
              <w:right w:val="single" w:sz="4" w:space="0" w:color="auto"/>
            </w:tcBorders>
            <w:shd w:val="clear" w:color="auto" w:fill="auto"/>
            <w:vAlign w:val="center"/>
            <w:hideMark/>
          </w:tcPr>
          <w:p w:rsidR="00DE7097" w:rsidRDefault="00DE7097" w:rsidP="00DE7097">
            <w:pPr>
              <w:widowControl/>
              <w:jc w:val="left"/>
              <w:rPr>
                <w:color w:val="000000"/>
                <w:kern w:val="0"/>
                <w:sz w:val="18"/>
                <w:szCs w:val="18"/>
              </w:rPr>
            </w:pPr>
            <w:r>
              <w:rPr>
                <w:rFonts w:hint="eastAsia"/>
                <w:color w:val="000000"/>
                <w:kern w:val="0"/>
                <w:sz w:val="18"/>
                <w:szCs w:val="18"/>
              </w:rPr>
              <w:t>XMYP2</w:t>
            </w:r>
            <w:r>
              <w:rPr>
                <w:color w:val="000000"/>
                <w:kern w:val="0"/>
                <w:sz w:val="18"/>
                <w:szCs w:val="18"/>
              </w:rPr>
              <w:t>……</w:t>
            </w:r>
          </w:p>
        </w:tc>
        <w:tc>
          <w:tcPr>
            <w:tcW w:w="604" w:type="pc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E7097" w:rsidRDefault="00DE7097" w:rsidP="00DE7097">
            <w:pPr>
              <w:widowControl/>
              <w:jc w:val="left"/>
              <w:rPr>
                <w:color w:val="000000"/>
                <w:kern w:val="0"/>
                <w:sz w:val="18"/>
                <w:szCs w:val="18"/>
              </w:rPr>
            </w:pPr>
          </w:p>
        </w:tc>
        <w:tc>
          <w:tcPr>
            <w:tcW w:w="694" w:type="pct"/>
            <w:vMerge/>
            <w:tcBorders>
              <w:left w:val="nil"/>
              <w:bottom w:val="single" w:sz="4" w:space="0" w:color="auto"/>
              <w:right w:val="single" w:sz="4" w:space="0" w:color="auto"/>
            </w:tcBorders>
            <w:vAlign w:val="center"/>
          </w:tcPr>
          <w:p w:rsidR="00DE7097" w:rsidRDefault="00DE7097" w:rsidP="00DE7097">
            <w:pPr>
              <w:widowControl/>
              <w:rPr>
                <w:color w:val="000000"/>
                <w:kern w:val="0"/>
                <w:sz w:val="18"/>
                <w:szCs w:val="18"/>
              </w:rPr>
            </w:pPr>
          </w:p>
        </w:tc>
      </w:tr>
    </w:tbl>
    <w:p w:rsidR="00DE7097" w:rsidRPr="00DE7097" w:rsidRDefault="00DE7097" w:rsidP="00DE7097">
      <w:pPr>
        <w:ind w:firstLineChars="900" w:firstLine="2880"/>
        <w:rPr>
          <w:rFonts w:ascii="方正小标宋简体" w:eastAsia="方正小标宋简体" w:hAnsi="仿宋"/>
          <w:sz w:val="32"/>
          <w:szCs w:val="32"/>
        </w:rPr>
      </w:pPr>
    </w:p>
    <w:p w:rsidR="00E61CB0" w:rsidRPr="0015392D" w:rsidRDefault="00E61CB0" w:rsidP="00E61CB0">
      <w:pPr>
        <w:rPr>
          <w:rFonts w:ascii="仿宋" w:eastAsia="仿宋" w:hAnsi="仿宋"/>
          <w:sz w:val="24"/>
          <w:szCs w:val="24"/>
        </w:rPr>
      </w:pPr>
    </w:p>
    <w:p w:rsidR="00E61CB0" w:rsidRDefault="00E61CB0" w:rsidP="00E61CB0">
      <w:pPr>
        <w:rPr>
          <w:rFonts w:ascii="仿宋" w:eastAsia="仿宋" w:hAnsi="仿宋"/>
          <w:sz w:val="24"/>
          <w:szCs w:val="24"/>
        </w:rPr>
      </w:pPr>
    </w:p>
    <w:p w:rsidR="00C3365E" w:rsidRPr="00C3365E" w:rsidRDefault="00E61CB0" w:rsidP="00E61CB0">
      <w:pPr>
        <w:rPr>
          <w:rFonts w:ascii="黑体" w:eastAsia="黑体" w:hAnsi="黑体"/>
          <w:sz w:val="32"/>
          <w:szCs w:val="32"/>
        </w:rPr>
      </w:pPr>
      <w:r w:rsidRPr="00C3365E">
        <w:rPr>
          <w:rFonts w:ascii="黑体" w:eastAsia="黑体" w:hAnsi="黑体" w:hint="eastAsia"/>
          <w:sz w:val="32"/>
          <w:szCs w:val="32"/>
        </w:rPr>
        <w:t>附件2：</w:t>
      </w:r>
    </w:p>
    <w:p w:rsidR="00C3365E" w:rsidRPr="00F52461" w:rsidRDefault="00A57AA4" w:rsidP="00F52461">
      <w:pPr>
        <w:ind w:firstLineChars="900" w:firstLine="2880"/>
        <w:rPr>
          <w:rFonts w:ascii="方正小标宋简体" w:eastAsia="方正小标宋简体" w:hAnsi="仿宋"/>
          <w:sz w:val="32"/>
          <w:szCs w:val="32"/>
        </w:rPr>
      </w:pPr>
      <w:r w:rsidRPr="00F52461">
        <w:rPr>
          <w:rFonts w:ascii="方正小标宋简体" w:eastAsia="方正小标宋简体" w:hAnsi="仿宋" w:hint="eastAsia"/>
          <w:sz w:val="32"/>
          <w:szCs w:val="32"/>
        </w:rPr>
        <w:t>项目培训教学档案</w:t>
      </w:r>
      <w:r w:rsidR="00E61CB0" w:rsidRPr="00F52461">
        <w:rPr>
          <w:rFonts w:ascii="方正小标宋简体" w:eastAsia="方正小标宋简体" w:hAnsi="仿宋" w:hint="eastAsia"/>
          <w:sz w:val="32"/>
          <w:szCs w:val="32"/>
        </w:rPr>
        <w:t>清单</w:t>
      </w:r>
    </w:p>
    <w:p w:rsidR="00E61CB0" w:rsidRPr="00F52461" w:rsidRDefault="00E61CB0" w:rsidP="00F52461">
      <w:pPr>
        <w:ind w:firstLineChars="700" w:firstLine="1680"/>
        <w:rPr>
          <w:rFonts w:ascii="方正小标宋简体" w:eastAsia="方正小标宋简体" w:hAnsi="仿宋"/>
          <w:sz w:val="24"/>
          <w:szCs w:val="24"/>
        </w:rPr>
      </w:pPr>
      <w:r w:rsidRPr="00F52461">
        <w:rPr>
          <w:rFonts w:ascii="方正小标宋简体" w:eastAsia="方正小标宋简体" w:hAnsi="仿宋" w:hint="eastAsia"/>
          <w:sz w:val="24"/>
          <w:szCs w:val="24"/>
        </w:rPr>
        <w:t>（编号以XMQH1启航计划小学数学专业为例）</w:t>
      </w:r>
    </w:p>
    <w:tbl>
      <w:tblPr>
        <w:tblStyle w:val="ab"/>
        <w:tblpPr w:leftFromText="180" w:rightFromText="180" w:vertAnchor="text" w:tblpY="1"/>
        <w:tblOverlap w:val="never"/>
        <w:tblW w:w="0" w:type="auto"/>
        <w:tblLook w:val="04A0"/>
      </w:tblPr>
      <w:tblGrid>
        <w:gridCol w:w="817"/>
        <w:gridCol w:w="1418"/>
        <w:gridCol w:w="3543"/>
        <w:gridCol w:w="993"/>
        <w:gridCol w:w="1751"/>
      </w:tblGrid>
      <w:tr w:rsidR="00E61CB0" w:rsidRPr="00276AC8" w:rsidTr="00E61CB0">
        <w:tc>
          <w:tcPr>
            <w:tcW w:w="2235" w:type="dxa"/>
            <w:gridSpan w:val="2"/>
          </w:tcPr>
          <w:p w:rsidR="00E61CB0" w:rsidRPr="00276AC8" w:rsidRDefault="00E61CB0" w:rsidP="00E61CB0">
            <w:pPr>
              <w:widowControl/>
              <w:jc w:val="center"/>
              <w:rPr>
                <w:rFonts w:asciiTheme="minorEastAsia" w:hAnsiTheme="minorEastAsia" w:cs="宋体"/>
                <w:b/>
                <w:bCs/>
                <w:color w:val="000000"/>
                <w:kern w:val="0"/>
                <w:sz w:val="18"/>
                <w:szCs w:val="18"/>
              </w:rPr>
            </w:pPr>
            <w:r w:rsidRPr="00276AC8">
              <w:rPr>
                <w:rFonts w:asciiTheme="minorEastAsia" w:hAnsiTheme="minorEastAsia" w:cs="宋体" w:hint="eastAsia"/>
                <w:b/>
                <w:bCs/>
                <w:color w:val="000000"/>
                <w:kern w:val="0"/>
                <w:sz w:val="18"/>
                <w:szCs w:val="18"/>
              </w:rPr>
              <w:t>档案类别及编号</w:t>
            </w:r>
          </w:p>
        </w:tc>
        <w:tc>
          <w:tcPr>
            <w:tcW w:w="3543" w:type="dxa"/>
            <w:vAlign w:val="center"/>
          </w:tcPr>
          <w:p w:rsidR="00E61CB0" w:rsidRPr="00276AC8" w:rsidRDefault="00E61CB0" w:rsidP="00E61CB0">
            <w:pPr>
              <w:widowControl/>
              <w:jc w:val="center"/>
              <w:rPr>
                <w:rFonts w:asciiTheme="minorEastAsia" w:hAnsiTheme="minorEastAsia" w:cs="宋体"/>
                <w:b/>
                <w:bCs/>
                <w:color w:val="000000"/>
                <w:kern w:val="0"/>
                <w:sz w:val="18"/>
                <w:szCs w:val="18"/>
              </w:rPr>
            </w:pPr>
            <w:r w:rsidRPr="00276AC8">
              <w:rPr>
                <w:rFonts w:asciiTheme="minorEastAsia" w:hAnsiTheme="minorEastAsia" w:cs="宋体" w:hint="eastAsia"/>
                <w:b/>
                <w:bCs/>
                <w:color w:val="000000"/>
                <w:kern w:val="0"/>
                <w:sz w:val="18"/>
                <w:szCs w:val="18"/>
              </w:rPr>
              <w:t>档案</w:t>
            </w:r>
            <w:r>
              <w:rPr>
                <w:rFonts w:asciiTheme="minorEastAsia" w:hAnsiTheme="minorEastAsia" w:cs="宋体" w:hint="eastAsia"/>
                <w:b/>
                <w:bCs/>
                <w:color w:val="000000"/>
                <w:kern w:val="0"/>
                <w:sz w:val="18"/>
                <w:szCs w:val="18"/>
              </w:rPr>
              <w:t>明细及编号</w:t>
            </w:r>
          </w:p>
        </w:tc>
        <w:tc>
          <w:tcPr>
            <w:tcW w:w="993" w:type="dxa"/>
            <w:vAlign w:val="center"/>
          </w:tcPr>
          <w:p w:rsidR="00E61CB0" w:rsidRPr="00276AC8" w:rsidRDefault="00E61CB0" w:rsidP="00E61CB0">
            <w:pPr>
              <w:widowControl/>
              <w:jc w:val="center"/>
              <w:rPr>
                <w:rFonts w:asciiTheme="minorEastAsia" w:hAnsiTheme="minorEastAsia" w:cs="宋体"/>
                <w:b/>
                <w:bCs/>
                <w:color w:val="000000"/>
                <w:kern w:val="0"/>
                <w:sz w:val="18"/>
                <w:szCs w:val="18"/>
              </w:rPr>
            </w:pPr>
            <w:r w:rsidRPr="00276AC8">
              <w:rPr>
                <w:rFonts w:asciiTheme="minorEastAsia" w:hAnsiTheme="minorEastAsia" w:cs="宋体" w:hint="eastAsia"/>
                <w:b/>
                <w:bCs/>
                <w:color w:val="000000"/>
                <w:kern w:val="0"/>
                <w:sz w:val="18"/>
                <w:szCs w:val="18"/>
              </w:rPr>
              <w:t>保存期限</w:t>
            </w:r>
          </w:p>
        </w:tc>
        <w:tc>
          <w:tcPr>
            <w:tcW w:w="1751" w:type="dxa"/>
            <w:vAlign w:val="center"/>
          </w:tcPr>
          <w:p w:rsidR="00E61CB0" w:rsidRPr="00276AC8" w:rsidRDefault="00E61CB0" w:rsidP="00E61CB0">
            <w:pPr>
              <w:widowControl/>
              <w:jc w:val="center"/>
              <w:rPr>
                <w:rFonts w:asciiTheme="minorEastAsia" w:hAnsiTheme="minorEastAsia" w:cs="宋体"/>
                <w:b/>
                <w:bCs/>
                <w:color w:val="000000"/>
                <w:kern w:val="0"/>
                <w:sz w:val="18"/>
                <w:szCs w:val="18"/>
              </w:rPr>
            </w:pPr>
            <w:r w:rsidRPr="00276AC8">
              <w:rPr>
                <w:rFonts w:asciiTheme="minorEastAsia" w:hAnsiTheme="minorEastAsia" w:cs="宋体" w:hint="eastAsia"/>
                <w:b/>
                <w:bCs/>
                <w:color w:val="000000"/>
                <w:kern w:val="0"/>
                <w:sz w:val="18"/>
                <w:szCs w:val="18"/>
              </w:rPr>
              <w:t>备注</w:t>
            </w:r>
          </w:p>
        </w:tc>
      </w:tr>
      <w:tr w:rsidR="00E61CB0" w:rsidRPr="00276AC8" w:rsidTr="00E61CB0">
        <w:tc>
          <w:tcPr>
            <w:tcW w:w="817" w:type="dxa"/>
            <w:vMerge w:val="restart"/>
            <w:vAlign w:val="center"/>
          </w:tcPr>
          <w:p w:rsidR="00E61CB0" w:rsidRPr="00276AC8" w:rsidRDefault="00E61CB0" w:rsidP="00E61CB0">
            <w:pPr>
              <w:jc w:val="center"/>
              <w:rPr>
                <w:rFonts w:asciiTheme="minorEastAsia" w:hAnsiTheme="minorEastAsia"/>
                <w:sz w:val="18"/>
                <w:szCs w:val="18"/>
              </w:rPr>
            </w:pPr>
            <w:r w:rsidRPr="00803C43">
              <w:rPr>
                <w:rFonts w:asciiTheme="minorEastAsia" w:hAnsiTheme="minorEastAsia" w:hint="eastAsia"/>
                <w:sz w:val="18"/>
                <w:szCs w:val="18"/>
              </w:rPr>
              <w:t>以项目为单位建立一级文件夹（按照</w:t>
            </w:r>
            <w:r>
              <w:rPr>
                <w:rFonts w:asciiTheme="minorEastAsia" w:hAnsiTheme="minorEastAsia" w:hint="eastAsia"/>
                <w:sz w:val="18"/>
                <w:szCs w:val="18"/>
              </w:rPr>
              <w:t>项目编号+</w:t>
            </w:r>
            <w:r w:rsidRPr="00803C43">
              <w:rPr>
                <w:rFonts w:asciiTheme="minorEastAsia" w:hAnsiTheme="minorEastAsia" w:hint="eastAsia"/>
                <w:sz w:val="18"/>
                <w:szCs w:val="18"/>
              </w:rPr>
              <w:t>项目名称+学科+负责人的方式命名）</w:t>
            </w:r>
          </w:p>
        </w:tc>
        <w:tc>
          <w:tcPr>
            <w:tcW w:w="1418" w:type="dxa"/>
            <w:vMerge w:val="restart"/>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XMQH1-1</w:t>
            </w:r>
            <w:r w:rsidRPr="00276AC8">
              <w:rPr>
                <w:rFonts w:asciiTheme="minorEastAsia" w:hAnsiTheme="minorEastAsia" w:cs="宋体" w:hint="eastAsia"/>
                <w:color w:val="000000"/>
                <w:kern w:val="0"/>
                <w:sz w:val="18"/>
                <w:szCs w:val="18"/>
              </w:rPr>
              <w:t>项目（专业）管理与师资团队信息</w:t>
            </w:r>
          </w:p>
        </w:tc>
        <w:tc>
          <w:tcPr>
            <w:tcW w:w="3543" w:type="dxa"/>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XMQH1-1</w:t>
            </w:r>
            <w:r w:rsidRPr="00276AC8">
              <w:rPr>
                <w:rFonts w:asciiTheme="minorEastAsia" w:hAnsiTheme="minorEastAsia" w:hint="eastAsia"/>
                <w:sz w:val="18"/>
                <w:szCs w:val="18"/>
              </w:rPr>
              <w:t>-</w:t>
            </w:r>
            <w:r>
              <w:rPr>
                <w:rFonts w:asciiTheme="minorEastAsia" w:hAnsiTheme="minorEastAsia" w:hint="eastAsia"/>
                <w:sz w:val="18"/>
                <w:szCs w:val="18"/>
              </w:rPr>
              <w:t>1</w:t>
            </w:r>
            <w:r w:rsidRPr="00276AC8">
              <w:rPr>
                <w:rFonts w:asciiTheme="minorEastAsia" w:hAnsiTheme="minorEastAsia" w:hint="eastAsia"/>
                <w:sz w:val="18"/>
                <w:szCs w:val="18"/>
              </w:rPr>
              <w:t>项目（专业）管理团队信息表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hint="eastAsia"/>
                <w:color w:val="000000"/>
                <w:kern w:val="0"/>
                <w:sz w:val="18"/>
                <w:szCs w:val="18"/>
              </w:rPr>
              <w:t>永久</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XMQH1-1</w:t>
            </w:r>
            <w:r w:rsidRPr="00276AC8">
              <w:rPr>
                <w:rFonts w:asciiTheme="minorEastAsia" w:hAnsiTheme="minorEastAsia" w:hint="eastAsia"/>
                <w:sz w:val="18"/>
                <w:szCs w:val="18"/>
              </w:rPr>
              <w:t>-2教学师资团队信息表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hint="eastAsia"/>
                <w:color w:val="000000"/>
                <w:kern w:val="0"/>
                <w:sz w:val="18"/>
                <w:szCs w:val="18"/>
              </w:rPr>
              <w:t>永久</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cs="宋体"/>
                <w:color w:val="000000"/>
                <w:kern w:val="0"/>
                <w:sz w:val="18"/>
                <w:szCs w:val="18"/>
              </w:rPr>
            </w:pPr>
          </w:p>
        </w:tc>
        <w:tc>
          <w:tcPr>
            <w:tcW w:w="1418" w:type="dxa"/>
            <w:vMerge w:val="restart"/>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w:t>
            </w:r>
            <w:r>
              <w:rPr>
                <w:rFonts w:asciiTheme="minorEastAsia" w:hAnsiTheme="minorEastAsia" w:cs="宋体" w:hint="eastAsia"/>
                <w:color w:val="000000"/>
                <w:kern w:val="0"/>
                <w:sz w:val="18"/>
                <w:szCs w:val="18"/>
              </w:rPr>
              <w:t>2</w:t>
            </w:r>
            <w:r w:rsidRPr="00276AC8">
              <w:rPr>
                <w:rFonts w:asciiTheme="minorEastAsia" w:hAnsiTheme="minorEastAsia" w:cs="宋体" w:hint="eastAsia"/>
                <w:color w:val="000000"/>
                <w:kern w:val="0"/>
                <w:sz w:val="18"/>
                <w:szCs w:val="18"/>
              </w:rPr>
              <w:t>调研报告与实施方案</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XMQH1-2</w:t>
            </w:r>
            <w:r w:rsidRPr="00276AC8">
              <w:rPr>
                <w:rFonts w:ascii="Calibri" w:eastAsia="宋体" w:hAnsi="Calibri"/>
                <w:color w:val="000000"/>
                <w:kern w:val="0"/>
                <w:sz w:val="18"/>
                <w:szCs w:val="18"/>
              </w:rPr>
              <w:t>-</w:t>
            </w:r>
            <w:r w:rsidRPr="00276AC8">
              <w:rPr>
                <w:rFonts w:ascii="Calibri" w:eastAsia="宋体" w:hAnsi="Calibri" w:hint="eastAsia"/>
                <w:color w:val="000000"/>
                <w:kern w:val="0"/>
                <w:sz w:val="18"/>
                <w:szCs w:val="18"/>
              </w:rPr>
              <w:t>1</w:t>
            </w:r>
            <w:r w:rsidRPr="00276AC8">
              <w:rPr>
                <w:rFonts w:ascii="宋体" w:eastAsia="宋体" w:hAnsi="宋体" w:hint="eastAsia"/>
                <w:color w:val="000000"/>
                <w:kern w:val="0"/>
                <w:sz w:val="18"/>
                <w:szCs w:val="18"/>
              </w:rPr>
              <w:t>项目（专业）调研报告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cs="宋体"/>
                <w:color w:val="000000"/>
                <w:kern w:val="0"/>
                <w:sz w:val="18"/>
                <w:szCs w:val="18"/>
              </w:rPr>
            </w:pPr>
          </w:p>
        </w:tc>
        <w:tc>
          <w:tcPr>
            <w:tcW w:w="1418" w:type="dxa"/>
            <w:vMerge/>
            <w:vAlign w:val="center"/>
          </w:tcPr>
          <w:p w:rsidR="00E61CB0" w:rsidRPr="00276AC8" w:rsidRDefault="00E61CB0" w:rsidP="00E61CB0">
            <w:pPr>
              <w:rPr>
                <w:rFonts w:asciiTheme="minorEastAsia" w:hAnsiTheme="minorEastAsia" w:cs="宋体"/>
                <w:color w:val="000000"/>
                <w:kern w:val="0"/>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XMQH1-2</w:t>
            </w:r>
            <w:r w:rsidRPr="00276AC8">
              <w:rPr>
                <w:rFonts w:ascii="Calibri" w:eastAsia="宋体" w:hAnsi="Calibri"/>
                <w:color w:val="000000"/>
                <w:kern w:val="0"/>
                <w:sz w:val="18"/>
                <w:szCs w:val="18"/>
              </w:rPr>
              <w:t>-</w:t>
            </w:r>
            <w:r>
              <w:rPr>
                <w:rFonts w:ascii="Calibri" w:eastAsia="宋体" w:hAnsi="Calibri" w:hint="eastAsia"/>
                <w:color w:val="000000"/>
                <w:kern w:val="0"/>
                <w:sz w:val="18"/>
                <w:szCs w:val="18"/>
              </w:rPr>
              <w:t>2</w:t>
            </w:r>
            <w:r w:rsidRPr="00276AC8">
              <w:rPr>
                <w:rFonts w:ascii="Calibri" w:eastAsia="宋体" w:hAnsi="Calibri" w:hint="eastAsia"/>
                <w:color w:val="000000"/>
                <w:kern w:val="0"/>
                <w:sz w:val="18"/>
                <w:szCs w:val="18"/>
              </w:rPr>
              <w:t>人才培养方案或</w:t>
            </w:r>
            <w:r w:rsidRPr="00276AC8">
              <w:rPr>
                <w:rFonts w:ascii="宋体" w:eastAsia="宋体" w:hAnsi="宋体" w:hint="eastAsia"/>
                <w:color w:val="000000"/>
                <w:kern w:val="0"/>
                <w:sz w:val="18"/>
                <w:szCs w:val="18"/>
              </w:rPr>
              <w:t>项目实施方案</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hint="eastAsia"/>
                <w:color w:val="000000"/>
                <w:kern w:val="0"/>
                <w:sz w:val="18"/>
                <w:szCs w:val="18"/>
              </w:rPr>
              <w:t>永久</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cs="宋体"/>
                <w:color w:val="000000"/>
                <w:kern w:val="0"/>
                <w:sz w:val="18"/>
                <w:szCs w:val="18"/>
              </w:rPr>
            </w:pPr>
          </w:p>
        </w:tc>
        <w:tc>
          <w:tcPr>
            <w:tcW w:w="1418" w:type="dxa"/>
            <w:vMerge/>
            <w:vAlign w:val="center"/>
          </w:tcPr>
          <w:p w:rsidR="00E61CB0" w:rsidRPr="00276AC8" w:rsidRDefault="00E61CB0" w:rsidP="00E61CB0">
            <w:pPr>
              <w:rPr>
                <w:rFonts w:asciiTheme="minorEastAsia" w:hAnsiTheme="minorEastAsia" w:cs="宋体"/>
                <w:color w:val="000000"/>
                <w:kern w:val="0"/>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XMQH1-2</w:t>
            </w:r>
            <w:r w:rsidRPr="00276AC8">
              <w:rPr>
                <w:rFonts w:ascii="Calibri" w:eastAsia="宋体" w:hAnsi="Calibri"/>
                <w:color w:val="000000"/>
                <w:kern w:val="0"/>
                <w:sz w:val="18"/>
                <w:szCs w:val="18"/>
              </w:rPr>
              <w:t>-</w:t>
            </w:r>
            <w:r w:rsidRPr="00276AC8">
              <w:rPr>
                <w:rFonts w:ascii="Calibri" w:eastAsia="宋体" w:hAnsi="Calibri" w:hint="eastAsia"/>
                <w:color w:val="000000"/>
                <w:kern w:val="0"/>
                <w:sz w:val="18"/>
                <w:szCs w:val="18"/>
              </w:rPr>
              <w:t>3</w:t>
            </w:r>
            <w:r w:rsidRPr="00276AC8">
              <w:rPr>
                <w:rFonts w:ascii="宋体" w:eastAsia="宋体" w:hAnsi="宋体" w:hint="eastAsia"/>
                <w:color w:val="000000"/>
                <w:kern w:val="0"/>
                <w:sz w:val="18"/>
                <w:szCs w:val="18"/>
              </w:rPr>
              <w:t>方案评审论证意见</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restart"/>
            <w:vAlign w:val="center"/>
          </w:tcPr>
          <w:p w:rsidR="00E61CB0" w:rsidRPr="00276AC8" w:rsidRDefault="00E61CB0" w:rsidP="00E61CB0">
            <w:pPr>
              <w:rPr>
                <w:rFonts w:asciiTheme="minorEastAsia" w:hAnsiTheme="minorEastAsia" w:cs="宋体"/>
                <w:color w:val="000000"/>
                <w:kern w:val="0"/>
                <w:sz w:val="18"/>
                <w:szCs w:val="18"/>
              </w:rPr>
            </w:pPr>
            <w:r>
              <w:rPr>
                <w:rFonts w:asciiTheme="minorEastAsia" w:hAnsiTheme="minorEastAsia" w:hint="eastAsia"/>
                <w:sz w:val="18"/>
                <w:szCs w:val="18"/>
              </w:rPr>
              <w:t>XMQH1-3</w:t>
            </w:r>
            <w:r w:rsidRPr="00276AC8">
              <w:rPr>
                <w:rFonts w:asciiTheme="minorEastAsia" w:hAnsiTheme="minorEastAsia" w:hint="eastAsia"/>
                <w:sz w:val="18"/>
                <w:szCs w:val="18"/>
              </w:rPr>
              <w:t>教学计划与信息变更</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color w:val="000000"/>
                <w:kern w:val="0"/>
                <w:sz w:val="18"/>
                <w:szCs w:val="18"/>
              </w:rPr>
              <w:t>XMQH1-</w:t>
            </w:r>
            <w:r w:rsidRPr="00276AC8">
              <w:rPr>
                <w:rFonts w:ascii="Calibri" w:eastAsia="宋体" w:hAnsi="Calibri" w:hint="eastAsia"/>
                <w:color w:val="000000"/>
                <w:kern w:val="0"/>
                <w:sz w:val="18"/>
                <w:szCs w:val="18"/>
              </w:rPr>
              <w:t>3</w:t>
            </w:r>
            <w:r w:rsidRPr="00276AC8">
              <w:rPr>
                <w:rFonts w:ascii="Calibri" w:eastAsia="宋体" w:hAnsi="Calibri"/>
                <w:color w:val="000000"/>
                <w:kern w:val="0"/>
                <w:sz w:val="18"/>
                <w:szCs w:val="18"/>
              </w:rPr>
              <w:t>-1</w:t>
            </w:r>
            <w:r w:rsidRPr="00276AC8">
              <w:rPr>
                <w:rFonts w:ascii="宋体" w:eastAsia="宋体" w:hAnsi="宋体" w:hint="eastAsia"/>
                <w:color w:val="000000"/>
                <w:kern w:val="0"/>
                <w:sz w:val="18"/>
                <w:szCs w:val="18"/>
              </w:rPr>
              <w:t>教学计划课表</w:t>
            </w:r>
            <w:r>
              <w:rPr>
                <w:rFonts w:ascii="宋体" w:eastAsia="宋体" w:hAnsi="宋体" w:hint="eastAsia"/>
                <w:color w:val="000000"/>
                <w:kern w:val="0"/>
                <w:sz w:val="18"/>
                <w:szCs w:val="18"/>
              </w:rPr>
              <w:t>及</w:t>
            </w:r>
            <w:r w:rsidRPr="00276AC8">
              <w:rPr>
                <w:rFonts w:ascii="宋体" w:eastAsia="宋体" w:hAnsi="宋体" w:hint="eastAsia"/>
                <w:color w:val="000000"/>
                <w:kern w:val="0"/>
                <w:sz w:val="18"/>
                <w:szCs w:val="18"/>
              </w:rPr>
              <w:t>变更申请表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color w:val="000000"/>
                <w:kern w:val="0"/>
                <w:sz w:val="18"/>
                <w:szCs w:val="18"/>
              </w:rPr>
              <w:t>XMQH1-</w:t>
            </w:r>
            <w:r w:rsidRPr="00276AC8">
              <w:rPr>
                <w:rFonts w:ascii="Calibri" w:eastAsia="宋体" w:hAnsi="Calibri" w:hint="eastAsia"/>
                <w:color w:val="000000"/>
                <w:kern w:val="0"/>
                <w:sz w:val="18"/>
                <w:szCs w:val="18"/>
              </w:rPr>
              <w:t>3</w:t>
            </w:r>
            <w:r w:rsidRPr="00276AC8">
              <w:rPr>
                <w:rFonts w:ascii="Calibri" w:eastAsia="宋体" w:hAnsi="Calibri"/>
                <w:color w:val="000000"/>
                <w:kern w:val="0"/>
                <w:sz w:val="18"/>
                <w:szCs w:val="18"/>
              </w:rPr>
              <w:t>-</w:t>
            </w:r>
            <w:r>
              <w:rPr>
                <w:rFonts w:ascii="Calibri" w:eastAsia="宋体" w:hAnsi="Calibri" w:hint="eastAsia"/>
                <w:color w:val="000000"/>
                <w:kern w:val="0"/>
                <w:sz w:val="18"/>
                <w:szCs w:val="18"/>
              </w:rPr>
              <w:t>2</w:t>
            </w:r>
            <w:r w:rsidRPr="00276AC8">
              <w:rPr>
                <w:rFonts w:ascii="宋体" w:eastAsia="宋体" w:hAnsi="宋体" w:hint="eastAsia"/>
                <w:color w:val="000000"/>
                <w:kern w:val="0"/>
                <w:sz w:val="18"/>
                <w:szCs w:val="18"/>
              </w:rPr>
              <w:t>实际教学课表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hint="eastAsia"/>
                <w:color w:val="000000"/>
                <w:kern w:val="0"/>
                <w:sz w:val="18"/>
                <w:szCs w:val="18"/>
              </w:rPr>
              <w:t>永久</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restart"/>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XMQH1-4</w:t>
            </w:r>
            <w:r w:rsidRPr="00276AC8">
              <w:rPr>
                <w:rFonts w:asciiTheme="minorEastAsia" w:hAnsiTheme="minorEastAsia" w:hint="eastAsia"/>
                <w:sz w:val="18"/>
                <w:szCs w:val="18"/>
              </w:rPr>
              <w:t>课程方案与课程资源</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XMQH1-4-</w:t>
            </w:r>
            <w:r w:rsidRPr="00276AC8">
              <w:rPr>
                <w:rFonts w:ascii="Calibri" w:eastAsia="宋体" w:hAnsi="Calibri"/>
                <w:color w:val="000000"/>
                <w:kern w:val="0"/>
                <w:sz w:val="18"/>
                <w:szCs w:val="18"/>
              </w:rPr>
              <w:t>1</w:t>
            </w:r>
            <w:r w:rsidRPr="00276AC8">
              <w:rPr>
                <w:rFonts w:ascii="宋体" w:eastAsia="宋体" w:hAnsi="宋体" w:hint="eastAsia"/>
                <w:color w:val="000000"/>
                <w:kern w:val="0"/>
                <w:sz w:val="18"/>
                <w:szCs w:val="18"/>
              </w:rPr>
              <w:t>培训课程调研报告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widowControl/>
              <w:rPr>
                <w:rFonts w:ascii="Calibri" w:eastAsia="宋体" w:hAnsi="Calibri"/>
                <w:color w:val="000000"/>
                <w:kern w:val="0"/>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XMQH1-4-2</w:t>
            </w:r>
            <w:r w:rsidRPr="00276AC8">
              <w:rPr>
                <w:rFonts w:ascii="宋体" w:eastAsia="宋体" w:hAnsi="宋体" w:hint="eastAsia"/>
                <w:color w:val="000000"/>
                <w:kern w:val="0"/>
                <w:sz w:val="18"/>
                <w:szCs w:val="18"/>
              </w:rPr>
              <w:t>评审通过的培训课程方案</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hint="eastAsia"/>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widowControl/>
              <w:rPr>
                <w:rFonts w:ascii="Calibri" w:eastAsia="宋体" w:hAnsi="Calibri"/>
                <w:color w:val="000000"/>
                <w:kern w:val="0"/>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XMQH1-4-3</w:t>
            </w:r>
            <w:r w:rsidRPr="00276AC8">
              <w:rPr>
                <w:rFonts w:ascii="宋体" w:eastAsia="宋体" w:hAnsi="宋体" w:hint="eastAsia"/>
                <w:color w:val="000000"/>
                <w:kern w:val="0"/>
                <w:sz w:val="18"/>
                <w:szCs w:val="18"/>
              </w:rPr>
              <w:t>已出版的培训教材清单</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hint="eastAsia"/>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widowControl/>
              <w:rPr>
                <w:rFonts w:ascii="Calibri" w:eastAsia="宋体" w:hAnsi="Calibri"/>
                <w:color w:val="000000"/>
                <w:kern w:val="0"/>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XMQH1-4-4</w:t>
            </w:r>
            <w:r w:rsidRPr="00276AC8">
              <w:rPr>
                <w:rFonts w:ascii="Calibri" w:eastAsia="宋体" w:hAnsi="Calibri" w:hint="eastAsia"/>
                <w:color w:val="000000"/>
                <w:kern w:val="0"/>
                <w:sz w:val="18"/>
                <w:szCs w:val="18"/>
              </w:rPr>
              <w:t>培训讲义</w:t>
            </w:r>
            <w:r>
              <w:rPr>
                <w:rFonts w:ascii="Calibri" w:eastAsia="宋体" w:hAnsi="Calibri" w:hint="eastAsia"/>
                <w:color w:val="000000"/>
                <w:kern w:val="0"/>
                <w:sz w:val="18"/>
                <w:szCs w:val="18"/>
              </w:rPr>
              <w:t>与</w:t>
            </w:r>
            <w:r w:rsidRPr="00276AC8">
              <w:rPr>
                <w:rFonts w:ascii="Calibri" w:eastAsia="宋体" w:hAnsi="Calibri" w:hint="eastAsia"/>
                <w:color w:val="000000"/>
                <w:kern w:val="0"/>
                <w:sz w:val="18"/>
                <w:szCs w:val="18"/>
              </w:rPr>
              <w:t>参考文献资料</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widowControl/>
              <w:rPr>
                <w:rFonts w:ascii="Calibri" w:eastAsia="宋体" w:hAnsi="Calibri"/>
                <w:color w:val="000000"/>
                <w:kern w:val="0"/>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restart"/>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XMQ1-5</w:t>
            </w:r>
            <w:r w:rsidRPr="00276AC8">
              <w:rPr>
                <w:rFonts w:asciiTheme="minorEastAsia" w:hAnsiTheme="minorEastAsia" w:hint="eastAsia"/>
                <w:sz w:val="18"/>
                <w:szCs w:val="18"/>
              </w:rPr>
              <w:t>班级与学员管理</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w:t>
            </w:r>
            <w:r w:rsidRPr="00276AC8">
              <w:rPr>
                <w:rFonts w:ascii="Calibri" w:eastAsia="宋体" w:hAnsi="Calibri"/>
                <w:color w:val="000000"/>
                <w:kern w:val="0"/>
                <w:sz w:val="18"/>
                <w:szCs w:val="18"/>
              </w:rPr>
              <w:t>1</w:t>
            </w:r>
            <w:r w:rsidRPr="00276AC8">
              <w:rPr>
                <w:rFonts w:ascii="Calibri" w:eastAsia="宋体" w:hAnsi="Calibri" w:hint="eastAsia"/>
                <w:color w:val="000000"/>
                <w:kern w:val="0"/>
                <w:sz w:val="18"/>
                <w:szCs w:val="18"/>
              </w:rPr>
              <w:t>学员</w:t>
            </w:r>
            <w:r w:rsidRPr="00276AC8">
              <w:rPr>
                <w:rFonts w:ascii="宋体" w:eastAsia="宋体" w:hAnsi="宋体" w:hint="eastAsia"/>
                <w:color w:val="000000"/>
                <w:kern w:val="0"/>
                <w:sz w:val="18"/>
                <w:szCs w:val="18"/>
              </w:rPr>
              <w:t>报名信息统计与分析报告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XMQH1-5-2</w:t>
            </w:r>
            <w:r w:rsidRPr="00276AC8">
              <w:rPr>
                <w:rFonts w:ascii="宋体" w:eastAsia="宋体" w:hAnsi="宋体" w:hint="eastAsia"/>
                <w:color w:val="000000"/>
                <w:kern w:val="0"/>
                <w:sz w:val="18"/>
                <w:szCs w:val="18"/>
              </w:rPr>
              <w:t>遴选测试结果及统计分析报告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三大计划需要存档</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XMQH1-5-3</w:t>
            </w:r>
            <w:r w:rsidRPr="00276AC8">
              <w:rPr>
                <w:rFonts w:ascii="宋体" w:eastAsia="宋体" w:hAnsi="宋体" w:hint="eastAsia"/>
                <w:color w:val="000000"/>
                <w:kern w:val="0"/>
                <w:sz w:val="18"/>
                <w:szCs w:val="18"/>
              </w:rPr>
              <w:t>学员个人测试报告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三大计划需要存档</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XMQH1-5-4</w:t>
            </w:r>
            <w:r w:rsidRPr="00276AC8">
              <w:rPr>
                <w:rFonts w:ascii="Calibri" w:eastAsia="宋体" w:hAnsi="Calibri" w:hint="eastAsia"/>
                <w:color w:val="000000"/>
                <w:kern w:val="0"/>
                <w:sz w:val="18"/>
                <w:szCs w:val="18"/>
              </w:rPr>
              <w:t>学员</w:t>
            </w:r>
            <w:r w:rsidRPr="00276AC8">
              <w:rPr>
                <w:rFonts w:ascii="宋体" w:eastAsia="宋体" w:hAnsi="宋体" w:hint="eastAsia"/>
                <w:color w:val="000000"/>
                <w:kern w:val="0"/>
                <w:sz w:val="18"/>
                <w:szCs w:val="18"/>
              </w:rPr>
              <w:t>录取名单信息表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Pr>
                <w:rFonts w:ascii="Calibri" w:eastAsia="宋体" w:hAnsi="Calibri" w:hint="eastAsia"/>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XMQH1-5-5</w:t>
            </w:r>
            <w:r>
              <w:rPr>
                <w:rFonts w:ascii="Calibri" w:eastAsia="宋体" w:hAnsi="Calibri" w:hint="eastAsia"/>
                <w:color w:val="000000"/>
                <w:kern w:val="0"/>
                <w:sz w:val="18"/>
                <w:szCs w:val="18"/>
              </w:rPr>
              <w:t>学员研修手册</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r>
              <w:rPr>
                <w:rFonts w:ascii="Calibri" w:eastAsia="宋体" w:hAnsi="Calibri" w:hint="eastAsia"/>
                <w:color w:val="000000"/>
                <w:kern w:val="0"/>
                <w:sz w:val="18"/>
                <w:szCs w:val="18"/>
              </w:rPr>
              <w:t>应含学员</w:t>
            </w:r>
            <w:r w:rsidRPr="00276AC8">
              <w:rPr>
                <w:rFonts w:ascii="宋体" w:eastAsia="宋体" w:hAnsi="宋体" w:hint="eastAsia"/>
                <w:color w:val="000000"/>
                <w:kern w:val="0"/>
                <w:sz w:val="18"/>
                <w:szCs w:val="18"/>
              </w:rPr>
              <w:t>通讯录</w:t>
            </w:r>
            <w:r>
              <w:rPr>
                <w:rFonts w:ascii="宋体" w:eastAsia="宋体" w:hAnsi="宋体" w:hint="eastAsia"/>
                <w:color w:val="000000"/>
                <w:kern w:val="0"/>
                <w:sz w:val="18"/>
                <w:szCs w:val="18"/>
              </w:rPr>
              <w:t>、</w:t>
            </w:r>
            <w:r w:rsidRPr="00276AC8">
              <w:rPr>
                <w:rFonts w:ascii="宋体" w:eastAsia="宋体" w:hAnsi="宋体" w:hint="eastAsia"/>
                <w:color w:val="000000"/>
                <w:kern w:val="0"/>
                <w:sz w:val="18"/>
                <w:szCs w:val="18"/>
              </w:rPr>
              <w:t>班委与党支部信息</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XMQH1-5-6</w:t>
            </w:r>
            <w:r w:rsidRPr="00276AC8">
              <w:rPr>
                <w:rFonts w:ascii="宋体" w:eastAsia="宋体" w:hAnsi="宋体" w:hint="eastAsia"/>
                <w:color w:val="000000"/>
                <w:kern w:val="0"/>
                <w:sz w:val="18"/>
                <w:szCs w:val="18"/>
              </w:rPr>
              <w:t>学员考勤表</w:t>
            </w:r>
          </w:p>
        </w:tc>
        <w:tc>
          <w:tcPr>
            <w:tcW w:w="993" w:type="dxa"/>
            <w:vAlign w:val="center"/>
          </w:tcPr>
          <w:p w:rsidR="00E61CB0" w:rsidRPr="00276AC8" w:rsidRDefault="00E61CB0" w:rsidP="00E61CB0">
            <w:pPr>
              <w:rPr>
                <w:rFonts w:asciiTheme="minorEastAsia" w:hAnsiTheme="minorEastAsia"/>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XMQH1-5-7</w:t>
            </w:r>
            <w:r w:rsidRPr="00276AC8">
              <w:rPr>
                <w:rFonts w:ascii="宋体" w:eastAsia="宋体" w:hAnsi="宋体" w:hint="eastAsia"/>
                <w:color w:val="000000"/>
                <w:kern w:val="0"/>
                <w:sz w:val="18"/>
                <w:szCs w:val="18"/>
              </w:rPr>
              <w:t>学员结业信息表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hint="eastAsia"/>
                <w:color w:val="000000"/>
                <w:kern w:val="0"/>
                <w:sz w:val="18"/>
                <w:szCs w:val="18"/>
              </w:rPr>
              <w:t>永久</w:t>
            </w:r>
          </w:p>
        </w:tc>
        <w:tc>
          <w:tcPr>
            <w:tcW w:w="1751" w:type="dxa"/>
            <w:vAlign w:val="center"/>
          </w:tcPr>
          <w:p w:rsidR="00E61CB0" w:rsidRPr="00276AC8" w:rsidRDefault="00E61CB0" w:rsidP="00E61CB0">
            <w:pPr>
              <w:rPr>
                <w:rFonts w:asciiTheme="minorEastAsia" w:hAnsiTheme="minorEastAsia"/>
                <w:sz w:val="18"/>
                <w:szCs w:val="18"/>
              </w:rPr>
            </w:pPr>
            <w:r>
              <w:rPr>
                <w:rFonts w:ascii="宋体" w:eastAsia="宋体" w:hAnsi="宋体" w:hint="eastAsia"/>
                <w:color w:val="000000"/>
                <w:kern w:val="0"/>
                <w:sz w:val="18"/>
                <w:szCs w:val="18"/>
              </w:rPr>
              <w:t>应</w:t>
            </w:r>
            <w:r w:rsidRPr="00276AC8">
              <w:rPr>
                <w:rFonts w:ascii="宋体" w:eastAsia="宋体" w:hAnsi="宋体" w:hint="eastAsia"/>
                <w:color w:val="000000"/>
                <w:kern w:val="0"/>
                <w:sz w:val="18"/>
                <w:szCs w:val="18"/>
              </w:rPr>
              <w:t>含</w:t>
            </w:r>
            <w:r>
              <w:rPr>
                <w:rFonts w:ascii="宋体" w:eastAsia="宋体" w:hAnsi="宋体" w:hint="eastAsia"/>
                <w:color w:val="000000"/>
                <w:kern w:val="0"/>
                <w:sz w:val="18"/>
                <w:szCs w:val="18"/>
              </w:rPr>
              <w:t>学员</w:t>
            </w:r>
            <w:r w:rsidRPr="00276AC8">
              <w:rPr>
                <w:rFonts w:ascii="宋体" w:eastAsia="宋体" w:hAnsi="宋体" w:hint="eastAsia"/>
                <w:color w:val="000000"/>
                <w:kern w:val="0"/>
                <w:sz w:val="18"/>
                <w:szCs w:val="18"/>
              </w:rPr>
              <w:t>证书编号</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XMQH1-5-8</w:t>
            </w:r>
            <w:r w:rsidRPr="00276AC8">
              <w:rPr>
                <w:rFonts w:ascii="宋体" w:eastAsia="宋体" w:hAnsi="宋体" w:hint="eastAsia"/>
                <w:color w:val="000000"/>
                <w:kern w:val="0"/>
                <w:sz w:val="18"/>
                <w:szCs w:val="18"/>
              </w:rPr>
              <w:t>学员培训课程考核成绩单</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XMQH1-5-9</w:t>
            </w:r>
            <w:r w:rsidRPr="00276AC8">
              <w:rPr>
                <w:rFonts w:ascii="Calibri" w:eastAsia="宋体" w:hAnsi="Calibri" w:hint="eastAsia"/>
                <w:color w:val="000000"/>
                <w:kern w:val="0"/>
                <w:sz w:val="18"/>
                <w:szCs w:val="18"/>
              </w:rPr>
              <w:t>学员成果及专家指导意见</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hint="eastAsia"/>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XMQH1-5-10</w:t>
            </w:r>
            <w:r w:rsidRPr="00276AC8">
              <w:rPr>
                <w:rFonts w:ascii="宋体" w:eastAsia="宋体" w:hAnsi="宋体" w:hint="eastAsia"/>
                <w:color w:val="000000"/>
                <w:kern w:val="0"/>
                <w:sz w:val="18"/>
                <w:szCs w:val="18"/>
              </w:rPr>
              <w:t>优秀学员信息表及支撑材料</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XMQH1-5-11</w:t>
            </w:r>
            <w:r w:rsidRPr="00276AC8">
              <w:rPr>
                <w:rFonts w:ascii="宋体" w:eastAsia="宋体" w:hAnsi="宋体" w:hint="eastAsia"/>
                <w:color w:val="000000"/>
                <w:kern w:val="0"/>
                <w:sz w:val="18"/>
                <w:szCs w:val="18"/>
              </w:rPr>
              <w:t>优秀学员成果及目录清单</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restart"/>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XMQH1-6</w:t>
            </w:r>
            <w:r w:rsidRPr="00276AC8">
              <w:rPr>
                <w:rFonts w:asciiTheme="minorEastAsia" w:hAnsiTheme="minorEastAsia" w:hint="eastAsia"/>
                <w:sz w:val="18"/>
                <w:szCs w:val="18"/>
              </w:rPr>
              <w:t>教学实施与质量监控</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XMQH1-6-1</w:t>
            </w:r>
            <w:r w:rsidRPr="00276AC8">
              <w:rPr>
                <w:rFonts w:ascii="宋体" w:eastAsia="宋体" w:hAnsi="宋体" w:hint="eastAsia"/>
                <w:color w:val="000000"/>
                <w:kern w:val="0"/>
                <w:sz w:val="18"/>
                <w:szCs w:val="18"/>
              </w:rPr>
              <w:t>教师教学设计课件</w:t>
            </w:r>
            <w:r>
              <w:rPr>
                <w:rFonts w:ascii="宋体" w:eastAsia="宋体" w:hAnsi="宋体" w:hint="eastAsia"/>
                <w:color w:val="000000"/>
                <w:kern w:val="0"/>
                <w:sz w:val="18"/>
                <w:szCs w:val="18"/>
              </w:rPr>
              <w:t>和教学</w:t>
            </w:r>
            <w:r w:rsidRPr="00276AC8">
              <w:rPr>
                <w:rFonts w:ascii="宋体" w:eastAsia="宋体" w:hAnsi="宋体" w:hint="eastAsia"/>
                <w:color w:val="000000"/>
                <w:kern w:val="0"/>
                <w:sz w:val="18"/>
                <w:szCs w:val="18"/>
              </w:rPr>
              <w:t>资料</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XMQH1-6-2</w:t>
            </w:r>
            <w:r w:rsidRPr="00276AC8">
              <w:rPr>
                <w:rFonts w:ascii="宋体" w:eastAsia="宋体" w:hAnsi="宋体" w:hint="eastAsia"/>
                <w:color w:val="000000"/>
                <w:kern w:val="0"/>
                <w:sz w:val="18"/>
                <w:szCs w:val="18"/>
              </w:rPr>
              <w:t>教师现场指导活动记录</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XMQH1-6-3</w:t>
            </w:r>
            <w:r w:rsidRPr="00276AC8">
              <w:rPr>
                <w:rFonts w:ascii="Calibri" w:eastAsia="宋体" w:hAnsi="Calibri" w:hint="eastAsia"/>
                <w:color w:val="000000"/>
                <w:kern w:val="0"/>
                <w:sz w:val="18"/>
                <w:szCs w:val="18"/>
              </w:rPr>
              <w:t>在线教学平台数据信息</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r>
              <w:rPr>
                <w:rFonts w:ascii="Calibri" w:eastAsia="宋体" w:hAnsi="Calibri" w:hint="eastAsia"/>
                <w:color w:val="000000"/>
                <w:kern w:val="0"/>
                <w:sz w:val="18"/>
                <w:szCs w:val="18"/>
              </w:rPr>
              <w:t>平台数据、截屏等</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XMQH1-6-4</w:t>
            </w:r>
            <w:r w:rsidRPr="00276AC8">
              <w:rPr>
                <w:rFonts w:ascii="宋体" w:eastAsia="宋体" w:hAnsi="宋体" w:hint="eastAsia"/>
                <w:color w:val="000000"/>
                <w:kern w:val="0"/>
                <w:sz w:val="18"/>
                <w:szCs w:val="18"/>
              </w:rPr>
              <w:t>外请教师个人信息材料</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XMQH1-6-5</w:t>
            </w:r>
            <w:r w:rsidRPr="00276AC8">
              <w:rPr>
                <w:rFonts w:ascii="宋体" w:eastAsia="宋体" w:hAnsi="宋体" w:hint="eastAsia"/>
                <w:color w:val="000000"/>
                <w:kern w:val="0"/>
                <w:sz w:val="18"/>
                <w:szCs w:val="18"/>
              </w:rPr>
              <w:t>外请教师经费报表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XMQH1-6-6</w:t>
            </w:r>
            <w:r w:rsidRPr="00276AC8">
              <w:rPr>
                <w:rFonts w:ascii="宋体" w:eastAsia="宋体" w:hAnsi="宋体" w:hint="eastAsia"/>
                <w:color w:val="000000"/>
                <w:kern w:val="0"/>
                <w:sz w:val="18"/>
                <w:szCs w:val="18"/>
              </w:rPr>
              <w:t>课程考核工具及结果分析</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三大计划需要存档</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XMQH1-6-7</w:t>
            </w:r>
            <w:r w:rsidRPr="00276AC8">
              <w:rPr>
                <w:rFonts w:ascii="Calibri" w:eastAsia="宋体" w:hAnsi="Calibri" w:hint="eastAsia"/>
                <w:color w:val="000000"/>
                <w:kern w:val="0"/>
                <w:sz w:val="18"/>
                <w:szCs w:val="18"/>
              </w:rPr>
              <w:t>过程性培训活动照片和视频</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r>
              <w:rPr>
                <w:rFonts w:ascii="Calibri" w:eastAsia="宋体" w:hAnsi="Calibri" w:hint="eastAsia"/>
                <w:color w:val="000000"/>
                <w:kern w:val="0"/>
                <w:sz w:val="18"/>
                <w:szCs w:val="18"/>
              </w:rPr>
              <w:t>照片不少于</w:t>
            </w:r>
            <w:r>
              <w:rPr>
                <w:rFonts w:ascii="Calibri" w:eastAsia="宋体" w:hAnsi="Calibri" w:hint="eastAsia"/>
                <w:color w:val="000000"/>
                <w:kern w:val="0"/>
                <w:sz w:val="18"/>
                <w:szCs w:val="18"/>
              </w:rPr>
              <w:t>10</w:t>
            </w:r>
            <w:r>
              <w:rPr>
                <w:rFonts w:ascii="Calibri" w:eastAsia="宋体" w:hAnsi="Calibri" w:hint="eastAsia"/>
                <w:color w:val="000000"/>
                <w:kern w:val="0"/>
                <w:sz w:val="18"/>
                <w:szCs w:val="18"/>
              </w:rPr>
              <w:t>张</w:t>
            </w: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XMQH1-6-8</w:t>
            </w:r>
            <w:r w:rsidRPr="00276AC8">
              <w:rPr>
                <w:rFonts w:ascii="宋体" w:eastAsia="宋体" w:hAnsi="宋体" w:hint="eastAsia"/>
                <w:color w:val="000000"/>
                <w:kern w:val="0"/>
                <w:sz w:val="18"/>
                <w:szCs w:val="18"/>
              </w:rPr>
              <w:t>学员过程性</w:t>
            </w:r>
            <w:r>
              <w:rPr>
                <w:rFonts w:ascii="宋体" w:eastAsia="宋体" w:hAnsi="宋体" w:hint="eastAsia"/>
                <w:color w:val="000000"/>
                <w:kern w:val="0"/>
                <w:sz w:val="18"/>
                <w:szCs w:val="18"/>
              </w:rPr>
              <w:t>作业和</w:t>
            </w:r>
            <w:r w:rsidRPr="00276AC8">
              <w:rPr>
                <w:rFonts w:ascii="宋体" w:eastAsia="宋体" w:hAnsi="宋体" w:hint="eastAsia"/>
                <w:color w:val="000000"/>
                <w:kern w:val="0"/>
                <w:sz w:val="18"/>
                <w:szCs w:val="18"/>
              </w:rPr>
              <w:t>学习成果</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XMQH1-6-9</w:t>
            </w:r>
            <w:r w:rsidRPr="00276AC8">
              <w:rPr>
                <w:rFonts w:ascii="宋体" w:eastAsia="宋体" w:hAnsi="宋体" w:hint="eastAsia"/>
                <w:color w:val="000000"/>
                <w:kern w:val="0"/>
                <w:sz w:val="18"/>
                <w:szCs w:val="18"/>
              </w:rPr>
              <w:t>学员学习资料订购明细表</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kern w:val="0"/>
                <w:sz w:val="18"/>
                <w:szCs w:val="18"/>
              </w:rPr>
            </w:pPr>
            <w:r>
              <w:rPr>
                <w:rFonts w:ascii="Calibri" w:eastAsia="宋体" w:hAnsi="Calibri" w:hint="eastAsia"/>
                <w:kern w:val="0"/>
                <w:sz w:val="18"/>
                <w:szCs w:val="18"/>
              </w:rPr>
              <w:t>XMQH1-6-10</w:t>
            </w:r>
            <w:r w:rsidRPr="00276AC8">
              <w:rPr>
                <w:rFonts w:ascii="宋体" w:eastAsia="宋体" w:hAnsi="宋体" w:hint="eastAsia"/>
                <w:kern w:val="0"/>
                <w:sz w:val="18"/>
                <w:szCs w:val="18"/>
              </w:rPr>
              <w:t>宣传报道视频</w:t>
            </w:r>
            <w:r>
              <w:rPr>
                <w:rFonts w:ascii="宋体" w:eastAsia="宋体" w:hAnsi="宋体" w:hint="eastAsia"/>
                <w:kern w:val="0"/>
                <w:sz w:val="18"/>
                <w:szCs w:val="18"/>
              </w:rPr>
              <w:t>与文字</w:t>
            </w:r>
            <w:r w:rsidRPr="00276AC8">
              <w:rPr>
                <w:rFonts w:ascii="宋体" w:eastAsia="宋体" w:hAnsi="宋体" w:hint="eastAsia"/>
                <w:kern w:val="0"/>
                <w:sz w:val="18"/>
                <w:szCs w:val="18"/>
              </w:rPr>
              <w:t>资料</w:t>
            </w:r>
          </w:p>
        </w:tc>
        <w:tc>
          <w:tcPr>
            <w:tcW w:w="993" w:type="dxa"/>
            <w:vAlign w:val="center"/>
          </w:tcPr>
          <w:p w:rsidR="00E61CB0" w:rsidRPr="00276AC8" w:rsidRDefault="00E61CB0" w:rsidP="00E61CB0">
            <w:pPr>
              <w:widowControl/>
              <w:rPr>
                <w:rFonts w:ascii="Calibri" w:eastAsia="宋体" w:hAnsi="Calibri"/>
                <w:kern w:val="0"/>
                <w:sz w:val="18"/>
                <w:szCs w:val="18"/>
              </w:rPr>
            </w:pPr>
            <w:r w:rsidRPr="00276AC8">
              <w:rPr>
                <w:rFonts w:ascii="Calibri" w:eastAsia="宋体" w:hAnsi="Calibri"/>
                <w:kern w:val="0"/>
                <w:sz w:val="18"/>
                <w:szCs w:val="18"/>
              </w:rPr>
              <w:t>至少</w:t>
            </w:r>
            <w:r w:rsidRPr="00276AC8">
              <w:rPr>
                <w:rFonts w:ascii="Calibri" w:eastAsia="宋体" w:hAnsi="Calibri"/>
                <w:kern w:val="0"/>
                <w:sz w:val="18"/>
                <w:szCs w:val="18"/>
              </w:rPr>
              <w:t>10</w:t>
            </w:r>
            <w:r w:rsidRPr="00276AC8">
              <w:rPr>
                <w:rFonts w:ascii="Calibri" w:eastAsia="宋体" w:hAnsi="Calibri"/>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XMQH1-6-11</w:t>
            </w:r>
            <w:r w:rsidRPr="00276AC8">
              <w:rPr>
                <w:rFonts w:ascii="宋体" w:eastAsia="宋体" w:hAnsi="宋体" w:hint="eastAsia"/>
                <w:color w:val="000000"/>
                <w:kern w:val="0"/>
                <w:sz w:val="18"/>
                <w:szCs w:val="18"/>
              </w:rPr>
              <w:t>教学检查督导记录与反馈</w:t>
            </w:r>
            <w:r>
              <w:rPr>
                <w:rFonts w:ascii="宋体" w:eastAsia="宋体" w:hAnsi="宋体" w:hint="eastAsia"/>
                <w:color w:val="000000"/>
                <w:kern w:val="0"/>
                <w:sz w:val="18"/>
                <w:szCs w:val="18"/>
              </w:rPr>
              <w:t>意见</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XMQH1-6-12</w:t>
            </w:r>
            <w:r w:rsidRPr="00276AC8">
              <w:rPr>
                <w:rFonts w:ascii="宋体" w:eastAsia="宋体" w:hAnsi="宋体" w:hint="eastAsia"/>
                <w:color w:val="000000"/>
                <w:kern w:val="0"/>
                <w:sz w:val="18"/>
                <w:szCs w:val="18"/>
              </w:rPr>
              <w:t>项目培训效果评估报告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restart"/>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XMQH1-7</w:t>
            </w:r>
            <w:r w:rsidRPr="00276AC8">
              <w:rPr>
                <w:rFonts w:asciiTheme="minorEastAsia" w:hAnsiTheme="minorEastAsia" w:hint="eastAsia"/>
                <w:sz w:val="18"/>
                <w:szCs w:val="18"/>
              </w:rPr>
              <w:t>培训成果与项目验收</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XMQH1-7-</w:t>
            </w:r>
            <w:r w:rsidRPr="00276AC8">
              <w:rPr>
                <w:rFonts w:ascii="Calibri" w:eastAsia="宋体" w:hAnsi="Calibri"/>
                <w:color w:val="000000"/>
                <w:kern w:val="0"/>
                <w:sz w:val="18"/>
                <w:szCs w:val="18"/>
              </w:rPr>
              <w:t>1</w:t>
            </w:r>
            <w:r w:rsidRPr="00276AC8">
              <w:rPr>
                <w:rFonts w:ascii="宋体" w:eastAsia="宋体" w:hAnsi="宋体" w:hint="eastAsia"/>
                <w:color w:val="000000"/>
                <w:kern w:val="0"/>
                <w:sz w:val="18"/>
                <w:szCs w:val="18"/>
              </w:rPr>
              <w:t>项目自评总结报告或研究报告</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hint="eastAsia"/>
                <w:color w:val="000000"/>
                <w:kern w:val="0"/>
                <w:sz w:val="18"/>
                <w:szCs w:val="18"/>
              </w:rPr>
              <w:t>永久</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XMQH1-7-</w:t>
            </w:r>
            <w:r w:rsidRPr="00276AC8">
              <w:rPr>
                <w:rFonts w:ascii="Calibri" w:eastAsia="宋体" w:hAnsi="Calibri"/>
                <w:color w:val="000000"/>
                <w:kern w:val="0"/>
                <w:sz w:val="18"/>
                <w:szCs w:val="18"/>
              </w:rPr>
              <w:t>2</w:t>
            </w:r>
            <w:r w:rsidRPr="00276AC8">
              <w:rPr>
                <w:rFonts w:ascii="宋体" w:eastAsia="宋体" w:hAnsi="宋体" w:hint="eastAsia"/>
                <w:color w:val="000000"/>
                <w:kern w:val="0"/>
                <w:sz w:val="18"/>
                <w:szCs w:val="18"/>
              </w:rPr>
              <w:t>项目培训成果及目录清单</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hint="eastAsia"/>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Merge/>
            <w:vAlign w:val="center"/>
          </w:tcPr>
          <w:p w:rsidR="00E61CB0" w:rsidRPr="00276AC8" w:rsidRDefault="00E61CB0" w:rsidP="00E61CB0">
            <w:pPr>
              <w:rPr>
                <w:rFonts w:asciiTheme="minorEastAsia" w:hAnsiTheme="minorEastAsia"/>
                <w:sz w:val="18"/>
                <w:szCs w:val="18"/>
              </w:rPr>
            </w:pP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XMQH1-7-</w:t>
            </w:r>
            <w:r w:rsidRPr="00276AC8">
              <w:rPr>
                <w:rFonts w:ascii="Calibri" w:eastAsia="宋体" w:hAnsi="Calibri"/>
                <w:color w:val="000000"/>
                <w:kern w:val="0"/>
                <w:sz w:val="18"/>
                <w:szCs w:val="18"/>
              </w:rPr>
              <w:t>3</w:t>
            </w:r>
            <w:r w:rsidRPr="00276AC8">
              <w:rPr>
                <w:rFonts w:ascii="宋体" w:eastAsia="宋体" w:hAnsi="宋体" w:hint="eastAsia"/>
                <w:color w:val="000000"/>
                <w:kern w:val="0"/>
                <w:sz w:val="18"/>
                <w:szCs w:val="18"/>
              </w:rPr>
              <w:t>项目结业验收专家评审意见</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hint="eastAsia"/>
                <w:color w:val="000000"/>
                <w:kern w:val="0"/>
                <w:sz w:val="18"/>
                <w:szCs w:val="18"/>
              </w:rPr>
              <w:t>30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r w:rsidR="00E61CB0" w:rsidRPr="00276AC8" w:rsidTr="00E61CB0">
        <w:tc>
          <w:tcPr>
            <w:tcW w:w="817" w:type="dxa"/>
            <w:vMerge/>
          </w:tcPr>
          <w:p w:rsidR="00E61CB0" w:rsidRPr="00276AC8" w:rsidRDefault="00E61CB0" w:rsidP="00E61CB0">
            <w:pPr>
              <w:rPr>
                <w:rFonts w:asciiTheme="minorEastAsia" w:hAnsiTheme="minorEastAsia"/>
                <w:sz w:val="18"/>
                <w:szCs w:val="18"/>
              </w:rPr>
            </w:pPr>
          </w:p>
        </w:tc>
        <w:tc>
          <w:tcPr>
            <w:tcW w:w="1418" w:type="dxa"/>
            <w:vAlign w:val="center"/>
          </w:tcPr>
          <w:p w:rsidR="00E61CB0" w:rsidRPr="00276AC8" w:rsidRDefault="00E61CB0" w:rsidP="00E61CB0">
            <w:pPr>
              <w:rPr>
                <w:rFonts w:asciiTheme="minorEastAsia" w:hAnsiTheme="minorEastAsia"/>
                <w:sz w:val="18"/>
                <w:szCs w:val="18"/>
              </w:rPr>
            </w:pPr>
            <w:r>
              <w:rPr>
                <w:rFonts w:asciiTheme="minorEastAsia" w:hAnsiTheme="minorEastAsia" w:hint="eastAsia"/>
                <w:sz w:val="18"/>
                <w:szCs w:val="18"/>
              </w:rPr>
              <w:t>XMQH1-8</w:t>
            </w:r>
            <w:r w:rsidRPr="00276AC8">
              <w:rPr>
                <w:rFonts w:asciiTheme="minorEastAsia" w:hAnsiTheme="minorEastAsia" w:hint="eastAsia"/>
                <w:sz w:val="18"/>
                <w:szCs w:val="18"/>
              </w:rPr>
              <w:t>其他</w:t>
            </w:r>
          </w:p>
        </w:tc>
        <w:tc>
          <w:tcPr>
            <w:tcW w:w="3543" w:type="dxa"/>
            <w:vAlign w:val="center"/>
          </w:tcPr>
          <w:p w:rsidR="00E61CB0" w:rsidRPr="00276AC8" w:rsidRDefault="00E61CB0" w:rsidP="00E61CB0">
            <w:pPr>
              <w:widowControl/>
              <w:rPr>
                <w:rFonts w:ascii="Calibri" w:eastAsia="宋体" w:hAnsi="Calibri"/>
                <w:color w:val="000000"/>
                <w:kern w:val="0"/>
                <w:sz w:val="18"/>
                <w:szCs w:val="18"/>
              </w:rPr>
            </w:pPr>
            <w:r>
              <w:rPr>
                <w:rFonts w:ascii="Calibri" w:eastAsia="宋体" w:hAnsi="Calibri" w:hint="eastAsia"/>
                <w:color w:val="000000"/>
                <w:kern w:val="0"/>
                <w:sz w:val="18"/>
                <w:szCs w:val="18"/>
              </w:rPr>
              <w:t>XMQH1-8</w:t>
            </w:r>
            <w:r w:rsidRPr="00276AC8">
              <w:rPr>
                <w:rFonts w:ascii="Calibri" w:eastAsia="宋体" w:hAnsi="Calibri"/>
                <w:color w:val="000000"/>
                <w:kern w:val="0"/>
                <w:sz w:val="18"/>
                <w:szCs w:val="18"/>
              </w:rPr>
              <w:t>-1</w:t>
            </w:r>
            <w:r w:rsidRPr="00276AC8">
              <w:rPr>
                <w:rFonts w:ascii="宋体" w:eastAsia="宋体" w:hAnsi="宋体" w:hint="eastAsia"/>
                <w:color w:val="000000"/>
                <w:kern w:val="0"/>
                <w:sz w:val="18"/>
                <w:szCs w:val="18"/>
              </w:rPr>
              <w:t>其他需要保存的重要档案材料</w:t>
            </w:r>
          </w:p>
        </w:tc>
        <w:tc>
          <w:tcPr>
            <w:tcW w:w="993" w:type="dxa"/>
            <w:vAlign w:val="center"/>
          </w:tcPr>
          <w:p w:rsidR="00E61CB0" w:rsidRPr="00276AC8" w:rsidRDefault="00E61CB0" w:rsidP="00E61CB0">
            <w:pPr>
              <w:widowControl/>
              <w:rPr>
                <w:rFonts w:ascii="Calibri" w:eastAsia="宋体" w:hAnsi="Calibri"/>
                <w:color w:val="000000"/>
                <w:kern w:val="0"/>
                <w:sz w:val="18"/>
                <w:szCs w:val="18"/>
              </w:rPr>
            </w:pPr>
            <w:r w:rsidRPr="00276AC8">
              <w:rPr>
                <w:rFonts w:ascii="Calibri" w:eastAsia="宋体" w:hAnsi="Calibri"/>
                <w:color w:val="000000"/>
                <w:kern w:val="0"/>
                <w:sz w:val="18"/>
                <w:szCs w:val="18"/>
              </w:rPr>
              <w:t>至少</w:t>
            </w:r>
            <w:r w:rsidRPr="00276AC8">
              <w:rPr>
                <w:rFonts w:ascii="Calibri" w:eastAsia="宋体" w:hAnsi="Calibri"/>
                <w:color w:val="000000"/>
                <w:kern w:val="0"/>
                <w:sz w:val="18"/>
                <w:szCs w:val="18"/>
              </w:rPr>
              <w:t>10</w:t>
            </w:r>
            <w:r w:rsidRPr="00276AC8">
              <w:rPr>
                <w:rFonts w:ascii="Calibri" w:eastAsia="宋体" w:hAnsi="Calibri"/>
                <w:color w:val="000000"/>
                <w:kern w:val="0"/>
                <w:sz w:val="18"/>
                <w:szCs w:val="18"/>
              </w:rPr>
              <w:t>年</w:t>
            </w:r>
          </w:p>
        </w:tc>
        <w:tc>
          <w:tcPr>
            <w:tcW w:w="1751" w:type="dxa"/>
            <w:vAlign w:val="center"/>
          </w:tcPr>
          <w:p w:rsidR="00E61CB0" w:rsidRPr="00276AC8" w:rsidRDefault="00E61CB0" w:rsidP="00E61CB0">
            <w:pPr>
              <w:rPr>
                <w:rFonts w:asciiTheme="minorEastAsia" w:hAnsiTheme="minorEastAsia"/>
                <w:sz w:val="18"/>
                <w:szCs w:val="18"/>
              </w:rPr>
            </w:pPr>
          </w:p>
        </w:tc>
      </w:tr>
    </w:tbl>
    <w:tbl>
      <w:tblPr>
        <w:tblpPr w:leftFromText="180" w:rightFromText="180" w:vertAnchor="page" w:horzAnchor="margin" w:tblpXSpec="center" w:tblpY="14245"/>
        <w:tblW w:w="0" w:type="auto"/>
        <w:tblBorders>
          <w:top w:val="single" w:sz="8" w:space="0" w:color="auto"/>
          <w:bottom w:val="single" w:sz="8" w:space="0" w:color="auto"/>
          <w:insideH w:val="single" w:sz="8" w:space="0" w:color="auto"/>
        </w:tblBorders>
        <w:tblLayout w:type="fixed"/>
        <w:tblLook w:val="04A0"/>
      </w:tblPr>
      <w:tblGrid>
        <w:gridCol w:w="8845"/>
      </w:tblGrid>
      <w:tr w:rsidR="00C3365E" w:rsidRPr="00FB7C87" w:rsidTr="00FB4692">
        <w:trPr>
          <w:trHeight w:val="284"/>
        </w:trPr>
        <w:tc>
          <w:tcPr>
            <w:tcW w:w="8845" w:type="dxa"/>
            <w:tcBorders>
              <w:top w:val="single" w:sz="8" w:space="0" w:color="auto"/>
              <w:left w:val="nil"/>
              <w:bottom w:val="single" w:sz="8" w:space="0" w:color="auto"/>
              <w:right w:val="nil"/>
            </w:tcBorders>
            <w:vAlign w:val="center"/>
            <w:hideMark/>
          </w:tcPr>
          <w:p w:rsidR="00C3365E" w:rsidRPr="00FB7C87" w:rsidRDefault="00C3365E" w:rsidP="00FB4692">
            <w:pPr>
              <w:spacing w:line="560" w:lineRule="exact"/>
              <w:ind w:firstLine="200"/>
              <w:rPr>
                <w:rFonts w:ascii="Times New Roman" w:eastAsia="仿宋_GB2312" w:hAnsi="Times New Roman" w:cs="Times New Roman"/>
                <w:color w:val="000000"/>
                <w:sz w:val="28"/>
                <w:szCs w:val="28"/>
              </w:rPr>
            </w:pPr>
            <w:r w:rsidRPr="00FB7C87">
              <w:rPr>
                <w:rFonts w:ascii="Times New Roman" w:eastAsia="仿宋_GB2312" w:hAnsi="Times New Roman" w:cs="Times New Roman"/>
                <w:color w:val="000000"/>
                <w:sz w:val="28"/>
                <w:szCs w:val="28"/>
              </w:rPr>
              <w:t>北京教育学院党政办公室</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color w:val="000000"/>
                <w:sz w:val="28"/>
                <w:szCs w:val="28"/>
              </w:rPr>
              <w:t xml:space="preserve"> </w:t>
            </w:r>
            <w:r w:rsidRPr="00FB7C87">
              <w:rPr>
                <w:rFonts w:ascii="Times New Roman" w:eastAsia="仿宋_GB2312" w:hAnsi="Times New Roman" w:cs="Times New Roman"/>
                <w:color w:val="000000"/>
                <w:sz w:val="28"/>
                <w:szCs w:val="28"/>
              </w:rPr>
              <w:t>20</w:t>
            </w:r>
            <w:r w:rsidRPr="00FB7C87">
              <w:rPr>
                <w:rFonts w:ascii="Times New Roman" w:eastAsia="仿宋_GB2312" w:hAnsi="Times New Roman" w:cs="Times New Roman" w:hint="eastAsia"/>
                <w:color w:val="000000"/>
                <w:sz w:val="28"/>
                <w:szCs w:val="28"/>
              </w:rPr>
              <w:t>20</w:t>
            </w:r>
            <w:r w:rsidRPr="00FB7C87">
              <w:rPr>
                <w:rFonts w:ascii="Times New Roman" w:eastAsia="仿宋_GB2312" w:hAnsi="Times New Roman" w:cs="Times New Roman"/>
                <w:color w:val="000000"/>
                <w:sz w:val="28"/>
                <w:szCs w:val="28"/>
              </w:rPr>
              <w:t>年</w:t>
            </w:r>
            <w:r w:rsidR="003B67AF">
              <w:rPr>
                <w:rFonts w:ascii="Times New Roman" w:eastAsia="仿宋_GB2312" w:hAnsi="Times New Roman" w:cs="Times New Roman" w:hint="eastAsia"/>
                <w:color w:val="000000"/>
                <w:sz w:val="28"/>
                <w:szCs w:val="28"/>
              </w:rPr>
              <w:t>6</w:t>
            </w:r>
            <w:r w:rsidRPr="00FB7C87">
              <w:rPr>
                <w:rFonts w:ascii="Times New Roman" w:eastAsia="仿宋_GB2312" w:hAnsi="Times New Roman" w:cs="Times New Roman"/>
                <w:color w:val="000000"/>
                <w:sz w:val="28"/>
                <w:szCs w:val="28"/>
              </w:rPr>
              <w:t>月</w:t>
            </w:r>
            <w:r w:rsidR="003B67AF">
              <w:rPr>
                <w:rFonts w:ascii="Times New Roman" w:eastAsia="仿宋_GB2312" w:hAnsi="Times New Roman" w:cs="Times New Roman" w:hint="eastAsia"/>
                <w:color w:val="000000"/>
                <w:sz w:val="28"/>
                <w:szCs w:val="28"/>
              </w:rPr>
              <w:t>4</w:t>
            </w:r>
            <w:r w:rsidRPr="00FB7C87">
              <w:rPr>
                <w:rFonts w:ascii="Times New Roman" w:eastAsia="仿宋_GB2312" w:hAnsi="Times New Roman" w:cs="Times New Roman"/>
                <w:color w:val="000000"/>
                <w:sz w:val="28"/>
                <w:szCs w:val="28"/>
              </w:rPr>
              <w:t>日印发</w:t>
            </w:r>
          </w:p>
        </w:tc>
      </w:tr>
    </w:tbl>
    <w:p w:rsidR="00D0762F" w:rsidRPr="00C3365E" w:rsidRDefault="00D0762F" w:rsidP="00C3365E">
      <w:pPr>
        <w:tabs>
          <w:tab w:val="left" w:pos="6521"/>
        </w:tabs>
        <w:spacing w:line="560" w:lineRule="exact"/>
        <w:ind w:firstLineChars="150" w:firstLine="360"/>
        <w:jc w:val="left"/>
        <w:rPr>
          <w:rFonts w:ascii="Times New Roman" w:eastAsia="仿宋_GB2312" w:hAnsi="Times New Roman"/>
          <w:color w:val="000000" w:themeColor="text1"/>
          <w:sz w:val="24"/>
        </w:rPr>
      </w:pPr>
    </w:p>
    <w:sectPr w:rsidR="00D0762F" w:rsidRPr="00C3365E" w:rsidSect="00E61CB0">
      <w:pgSz w:w="11906" w:h="16838"/>
      <w:pgMar w:top="2098" w:right="1474" w:bottom="1985" w:left="1588" w:header="851" w:footer="130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FB8" w:rsidRDefault="00D97FB8" w:rsidP="00012503">
      <w:pPr>
        <w:rPr>
          <w:rFonts w:cs="Times New Roman"/>
        </w:rPr>
      </w:pPr>
      <w:r>
        <w:rPr>
          <w:rFonts w:cs="Times New Roman"/>
        </w:rPr>
        <w:separator/>
      </w:r>
    </w:p>
  </w:endnote>
  <w:endnote w:type="continuationSeparator" w:id="0">
    <w:p w:rsidR="00D97FB8" w:rsidRDefault="00D97FB8"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0" w:rsidRPr="002A4B29" w:rsidRDefault="002617EF" w:rsidP="002A4B29">
    <w:pPr>
      <w:pStyle w:val="a4"/>
      <w:ind w:firstLineChars="150" w:firstLine="420"/>
      <w:rPr>
        <w:rFonts w:ascii="宋体" w:hAnsi="宋体"/>
        <w:sz w:val="28"/>
        <w:szCs w:val="28"/>
      </w:rPr>
    </w:pPr>
    <w:r w:rsidRPr="002A4B29">
      <w:rPr>
        <w:rFonts w:ascii="宋体" w:hAnsi="宋体"/>
        <w:sz w:val="28"/>
        <w:szCs w:val="28"/>
      </w:rPr>
      <w:fldChar w:fldCharType="begin"/>
    </w:r>
    <w:r w:rsidR="00E61CB0" w:rsidRPr="002A4B29">
      <w:rPr>
        <w:rFonts w:ascii="宋体" w:hAnsi="宋体"/>
        <w:sz w:val="28"/>
        <w:szCs w:val="28"/>
      </w:rPr>
      <w:instrText xml:space="preserve"> PAGE   \* MERGEFORMAT </w:instrText>
    </w:r>
    <w:r w:rsidRPr="002A4B29">
      <w:rPr>
        <w:rFonts w:ascii="宋体" w:hAnsi="宋体"/>
        <w:sz w:val="28"/>
        <w:szCs w:val="28"/>
      </w:rPr>
      <w:fldChar w:fldCharType="separate"/>
    </w:r>
    <w:r w:rsidR="003B67AF" w:rsidRPr="003B67AF">
      <w:rPr>
        <w:rFonts w:ascii="宋体" w:hAnsi="宋体"/>
        <w:noProof/>
        <w:sz w:val="28"/>
        <w:szCs w:val="28"/>
        <w:lang w:val="zh-CN"/>
      </w:rPr>
      <w:t>-</w:t>
    </w:r>
    <w:r w:rsidR="003B67AF">
      <w:rPr>
        <w:rFonts w:ascii="宋体" w:hAnsi="宋体"/>
        <w:noProof/>
        <w:sz w:val="28"/>
        <w:szCs w:val="28"/>
      </w:rPr>
      <w:t xml:space="preserve"> 8 -</w:t>
    </w:r>
    <w:r w:rsidRPr="002A4B29">
      <w:rPr>
        <w:rFonts w:ascii="宋体" w:hAnsi="宋体"/>
        <w:sz w:val="28"/>
        <w:szCs w:val="28"/>
      </w:rPr>
      <w:fldChar w:fldCharType="end"/>
    </w:r>
  </w:p>
  <w:p w:rsidR="00E61CB0" w:rsidRDefault="00E61CB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0" w:rsidRPr="002A4B29" w:rsidRDefault="002617EF" w:rsidP="002A4B29">
    <w:pPr>
      <w:pStyle w:val="a4"/>
      <w:ind w:right="280"/>
      <w:jc w:val="right"/>
      <w:rPr>
        <w:rFonts w:ascii="宋体" w:hAnsi="宋体"/>
        <w:sz w:val="28"/>
        <w:szCs w:val="28"/>
      </w:rPr>
    </w:pPr>
    <w:r w:rsidRPr="002A4B29">
      <w:rPr>
        <w:rFonts w:ascii="宋体" w:hAnsi="宋体"/>
        <w:sz w:val="28"/>
        <w:szCs w:val="28"/>
      </w:rPr>
      <w:fldChar w:fldCharType="begin"/>
    </w:r>
    <w:r w:rsidR="00E61CB0" w:rsidRPr="002A4B29">
      <w:rPr>
        <w:rFonts w:ascii="宋体" w:hAnsi="宋体"/>
        <w:sz w:val="28"/>
        <w:szCs w:val="28"/>
      </w:rPr>
      <w:instrText xml:space="preserve"> PAGE   \* MERGEFORMAT </w:instrText>
    </w:r>
    <w:r w:rsidRPr="002A4B29">
      <w:rPr>
        <w:rFonts w:ascii="宋体" w:hAnsi="宋体"/>
        <w:sz w:val="28"/>
        <w:szCs w:val="28"/>
      </w:rPr>
      <w:fldChar w:fldCharType="separate"/>
    </w:r>
    <w:r w:rsidR="00D97FB8" w:rsidRPr="00D97FB8">
      <w:rPr>
        <w:rFonts w:ascii="宋体" w:hAnsi="宋体"/>
        <w:noProof/>
        <w:sz w:val="28"/>
        <w:szCs w:val="28"/>
        <w:lang w:val="zh-CN"/>
      </w:rPr>
      <w:t>-</w:t>
    </w:r>
    <w:r w:rsidR="00D97FB8">
      <w:rPr>
        <w:rFonts w:ascii="宋体" w:hAnsi="宋体"/>
        <w:noProof/>
        <w:sz w:val="28"/>
        <w:szCs w:val="28"/>
      </w:rPr>
      <w:t xml:space="preserve"> 1 -</w:t>
    </w:r>
    <w:r w:rsidRPr="002A4B29">
      <w:rPr>
        <w:rFonts w:ascii="宋体" w:hAnsi="宋体"/>
        <w:sz w:val="28"/>
        <w:szCs w:val="28"/>
      </w:rPr>
      <w:fldChar w:fldCharType="end"/>
    </w:r>
  </w:p>
  <w:p w:rsidR="00E61CB0" w:rsidRDefault="00E61C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FB8" w:rsidRDefault="00D97FB8" w:rsidP="00012503">
      <w:pPr>
        <w:rPr>
          <w:rFonts w:cs="Times New Roman"/>
        </w:rPr>
      </w:pPr>
      <w:r>
        <w:rPr>
          <w:rFonts w:cs="Times New Roman"/>
        </w:rPr>
        <w:separator/>
      </w:r>
    </w:p>
  </w:footnote>
  <w:footnote w:type="continuationSeparator" w:id="0">
    <w:p w:rsidR="00D97FB8" w:rsidRDefault="00D97FB8"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0" w:rsidRDefault="00E61CB0"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89235BF"/>
    <w:multiLevelType w:val="hybridMultilevel"/>
    <w:tmpl w:val="8DD47A0E"/>
    <w:lvl w:ilvl="0" w:tplc="3DEC0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0055D"/>
    <w:rsid w:val="00007F45"/>
    <w:rsid w:val="00012503"/>
    <w:rsid w:val="0001308C"/>
    <w:rsid w:val="0001627C"/>
    <w:rsid w:val="00021934"/>
    <w:rsid w:val="00024547"/>
    <w:rsid w:val="00026A30"/>
    <w:rsid w:val="000272F8"/>
    <w:rsid w:val="00031649"/>
    <w:rsid w:val="000317E2"/>
    <w:rsid w:val="00031B4D"/>
    <w:rsid w:val="00034E4F"/>
    <w:rsid w:val="00035824"/>
    <w:rsid w:val="00035E3E"/>
    <w:rsid w:val="00037BC8"/>
    <w:rsid w:val="00044D7E"/>
    <w:rsid w:val="00054687"/>
    <w:rsid w:val="000637D4"/>
    <w:rsid w:val="0006490E"/>
    <w:rsid w:val="00065012"/>
    <w:rsid w:val="00067659"/>
    <w:rsid w:val="0008188A"/>
    <w:rsid w:val="00082382"/>
    <w:rsid w:val="0008708D"/>
    <w:rsid w:val="00087B01"/>
    <w:rsid w:val="000914C6"/>
    <w:rsid w:val="00096105"/>
    <w:rsid w:val="000A66DB"/>
    <w:rsid w:val="000B1640"/>
    <w:rsid w:val="000B782E"/>
    <w:rsid w:val="000C3B2B"/>
    <w:rsid w:val="000C4D17"/>
    <w:rsid w:val="000D2321"/>
    <w:rsid w:val="000E0831"/>
    <w:rsid w:val="000F3D70"/>
    <w:rsid w:val="000F679B"/>
    <w:rsid w:val="000F6D61"/>
    <w:rsid w:val="000F79FB"/>
    <w:rsid w:val="00102D05"/>
    <w:rsid w:val="00102EF6"/>
    <w:rsid w:val="00110C8C"/>
    <w:rsid w:val="0011756D"/>
    <w:rsid w:val="0013188F"/>
    <w:rsid w:val="00131B10"/>
    <w:rsid w:val="0013216C"/>
    <w:rsid w:val="00133EEF"/>
    <w:rsid w:val="001350E6"/>
    <w:rsid w:val="00135D6B"/>
    <w:rsid w:val="00137B1E"/>
    <w:rsid w:val="00137D9A"/>
    <w:rsid w:val="00143959"/>
    <w:rsid w:val="0014605E"/>
    <w:rsid w:val="00146365"/>
    <w:rsid w:val="001468E0"/>
    <w:rsid w:val="00147C2F"/>
    <w:rsid w:val="00153197"/>
    <w:rsid w:val="00153A90"/>
    <w:rsid w:val="00154654"/>
    <w:rsid w:val="00156DC3"/>
    <w:rsid w:val="001571E2"/>
    <w:rsid w:val="0016013A"/>
    <w:rsid w:val="001611E4"/>
    <w:rsid w:val="00196FD3"/>
    <w:rsid w:val="001A020D"/>
    <w:rsid w:val="001B4572"/>
    <w:rsid w:val="001B5707"/>
    <w:rsid w:val="001B5813"/>
    <w:rsid w:val="001C108A"/>
    <w:rsid w:val="001C3125"/>
    <w:rsid w:val="001C3C44"/>
    <w:rsid w:val="001D400A"/>
    <w:rsid w:val="001E2443"/>
    <w:rsid w:val="001E27D1"/>
    <w:rsid w:val="001E4EE4"/>
    <w:rsid w:val="001E5C20"/>
    <w:rsid w:val="001F0B22"/>
    <w:rsid w:val="001F5170"/>
    <w:rsid w:val="001F53DA"/>
    <w:rsid w:val="001F633B"/>
    <w:rsid w:val="001F76AB"/>
    <w:rsid w:val="00210F8C"/>
    <w:rsid w:val="002210B5"/>
    <w:rsid w:val="00221E49"/>
    <w:rsid w:val="00224D2D"/>
    <w:rsid w:val="0022526E"/>
    <w:rsid w:val="00227AEB"/>
    <w:rsid w:val="00236FE4"/>
    <w:rsid w:val="0023765E"/>
    <w:rsid w:val="00240439"/>
    <w:rsid w:val="002443EC"/>
    <w:rsid w:val="002457C0"/>
    <w:rsid w:val="00252BB0"/>
    <w:rsid w:val="0025440C"/>
    <w:rsid w:val="002570B6"/>
    <w:rsid w:val="002617EF"/>
    <w:rsid w:val="00263E8B"/>
    <w:rsid w:val="00266ADC"/>
    <w:rsid w:val="00272439"/>
    <w:rsid w:val="002730CF"/>
    <w:rsid w:val="002732C9"/>
    <w:rsid w:val="00281B9B"/>
    <w:rsid w:val="0029104A"/>
    <w:rsid w:val="0029215F"/>
    <w:rsid w:val="00292478"/>
    <w:rsid w:val="0029488A"/>
    <w:rsid w:val="002961E7"/>
    <w:rsid w:val="002A1895"/>
    <w:rsid w:val="002A22BE"/>
    <w:rsid w:val="002A4B29"/>
    <w:rsid w:val="002A6D0B"/>
    <w:rsid w:val="002B0804"/>
    <w:rsid w:val="002B08B1"/>
    <w:rsid w:val="002B4472"/>
    <w:rsid w:val="002B75E2"/>
    <w:rsid w:val="002B7628"/>
    <w:rsid w:val="002C27C9"/>
    <w:rsid w:val="002C368B"/>
    <w:rsid w:val="002C4756"/>
    <w:rsid w:val="002C59D6"/>
    <w:rsid w:val="002C7984"/>
    <w:rsid w:val="002D2BD7"/>
    <w:rsid w:val="002D309A"/>
    <w:rsid w:val="002D5EAE"/>
    <w:rsid w:val="002D79D1"/>
    <w:rsid w:val="002E50C9"/>
    <w:rsid w:val="002F0061"/>
    <w:rsid w:val="002F6A05"/>
    <w:rsid w:val="003025BF"/>
    <w:rsid w:val="00303323"/>
    <w:rsid w:val="003058CD"/>
    <w:rsid w:val="00310B55"/>
    <w:rsid w:val="0031321F"/>
    <w:rsid w:val="0031777F"/>
    <w:rsid w:val="00320289"/>
    <w:rsid w:val="00320A9D"/>
    <w:rsid w:val="00320F74"/>
    <w:rsid w:val="00330BA1"/>
    <w:rsid w:val="003338EB"/>
    <w:rsid w:val="00337089"/>
    <w:rsid w:val="003376FD"/>
    <w:rsid w:val="0033777F"/>
    <w:rsid w:val="00337C94"/>
    <w:rsid w:val="00346B7C"/>
    <w:rsid w:val="00350030"/>
    <w:rsid w:val="003502C2"/>
    <w:rsid w:val="00350AA4"/>
    <w:rsid w:val="003518C7"/>
    <w:rsid w:val="00352CA1"/>
    <w:rsid w:val="0035637D"/>
    <w:rsid w:val="0036260F"/>
    <w:rsid w:val="003630B5"/>
    <w:rsid w:val="00363AF9"/>
    <w:rsid w:val="0037047C"/>
    <w:rsid w:val="003728DC"/>
    <w:rsid w:val="003741A8"/>
    <w:rsid w:val="00376B06"/>
    <w:rsid w:val="003800C3"/>
    <w:rsid w:val="00380C46"/>
    <w:rsid w:val="00390BFE"/>
    <w:rsid w:val="00392FE2"/>
    <w:rsid w:val="00394084"/>
    <w:rsid w:val="003A3D7C"/>
    <w:rsid w:val="003B0120"/>
    <w:rsid w:val="003B5897"/>
    <w:rsid w:val="003B67AF"/>
    <w:rsid w:val="003C7CF3"/>
    <w:rsid w:val="003D0F70"/>
    <w:rsid w:val="003D11BF"/>
    <w:rsid w:val="003D1BA9"/>
    <w:rsid w:val="003D6EA2"/>
    <w:rsid w:val="003E19A5"/>
    <w:rsid w:val="003E1C35"/>
    <w:rsid w:val="003E4CA5"/>
    <w:rsid w:val="003E5F57"/>
    <w:rsid w:val="003E71BC"/>
    <w:rsid w:val="003F130B"/>
    <w:rsid w:val="003F7594"/>
    <w:rsid w:val="00400ECF"/>
    <w:rsid w:val="00401A17"/>
    <w:rsid w:val="00401C6A"/>
    <w:rsid w:val="004022D3"/>
    <w:rsid w:val="00403B45"/>
    <w:rsid w:val="00403D9B"/>
    <w:rsid w:val="004052F5"/>
    <w:rsid w:val="004057A6"/>
    <w:rsid w:val="004079BE"/>
    <w:rsid w:val="0041240A"/>
    <w:rsid w:val="00414604"/>
    <w:rsid w:val="00416A9B"/>
    <w:rsid w:val="00421520"/>
    <w:rsid w:val="00440E80"/>
    <w:rsid w:val="00442FB5"/>
    <w:rsid w:val="00443363"/>
    <w:rsid w:val="00447D20"/>
    <w:rsid w:val="00452459"/>
    <w:rsid w:val="00452ECC"/>
    <w:rsid w:val="00455BC3"/>
    <w:rsid w:val="00461DA9"/>
    <w:rsid w:val="0047098A"/>
    <w:rsid w:val="004709D3"/>
    <w:rsid w:val="00473861"/>
    <w:rsid w:val="00482BA5"/>
    <w:rsid w:val="0048400E"/>
    <w:rsid w:val="00486FE8"/>
    <w:rsid w:val="00487E28"/>
    <w:rsid w:val="0049147F"/>
    <w:rsid w:val="00497C45"/>
    <w:rsid w:val="004A3A03"/>
    <w:rsid w:val="004A4389"/>
    <w:rsid w:val="004B017B"/>
    <w:rsid w:val="004B12F0"/>
    <w:rsid w:val="004B3283"/>
    <w:rsid w:val="004B420A"/>
    <w:rsid w:val="004B5F70"/>
    <w:rsid w:val="004B71A5"/>
    <w:rsid w:val="004C0072"/>
    <w:rsid w:val="004C0179"/>
    <w:rsid w:val="004C0C91"/>
    <w:rsid w:val="004C276E"/>
    <w:rsid w:val="004C3211"/>
    <w:rsid w:val="004C4031"/>
    <w:rsid w:val="004C4378"/>
    <w:rsid w:val="004C5ED9"/>
    <w:rsid w:val="004C6B72"/>
    <w:rsid w:val="004D0A8D"/>
    <w:rsid w:val="004D0D91"/>
    <w:rsid w:val="004D1EF7"/>
    <w:rsid w:val="004F1E17"/>
    <w:rsid w:val="004F487A"/>
    <w:rsid w:val="004F5B57"/>
    <w:rsid w:val="00500661"/>
    <w:rsid w:val="00504BAF"/>
    <w:rsid w:val="00504BEC"/>
    <w:rsid w:val="005054EE"/>
    <w:rsid w:val="00506988"/>
    <w:rsid w:val="00512285"/>
    <w:rsid w:val="00517672"/>
    <w:rsid w:val="00522CA3"/>
    <w:rsid w:val="00524BF2"/>
    <w:rsid w:val="0052589C"/>
    <w:rsid w:val="00533EB7"/>
    <w:rsid w:val="005358EE"/>
    <w:rsid w:val="00545BA0"/>
    <w:rsid w:val="00557D7D"/>
    <w:rsid w:val="00570642"/>
    <w:rsid w:val="00570AB4"/>
    <w:rsid w:val="00581D38"/>
    <w:rsid w:val="0058336E"/>
    <w:rsid w:val="00585605"/>
    <w:rsid w:val="005859CB"/>
    <w:rsid w:val="00587401"/>
    <w:rsid w:val="0059301F"/>
    <w:rsid w:val="0059413F"/>
    <w:rsid w:val="00596B54"/>
    <w:rsid w:val="005A2B01"/>
    <w:rsid w:val="005A39D5"/>
    <w:rsid w:val="005A43FD"/>
    <w:rsid w:val="005B3C96"/>
    <w:rsid w:val="005B76D4"/>
    <w:rsid w:val="005C0660"/>
    <w:rsid w:val="005C1109"/>
    <w:rsid w:val="005C5516"/>
    <w:rsid w:val="005D0BDD"/>
    <w:rsid w:val="005D0F38"/>
    <w:rsid w:val="005D145E"/>
    <w:rsid w:val="005E74B9"/>
    <w:rsid w:val="005F011D"/>
    <w:rsid w:val="005F17EE"/>
    <w:rsid w:val="00600F2C"/>
    <w:rsid w:val="00604CF3"/>
    <w:rsid w:val="00606FF3"/>
    <w:rsid w:val="00616AAF"/>
    <w:rsid w:val="00620D0C"/>
    <w:rsid w:val="00625424"/>
    <w:rsid w:val="00626AB9"/>
    <w:rsid w:val="006357CC"/>
    <w:rsid w:val="00637F0A"/>
    <w:rsid w:val="00641D2B"/>
    <w:rsid w:val="006427DB"/>
    <w:rsid w:val="00644B86"/>
    <w:rsid w:val="00650BC4"/>
    <w:rsid w:val="0065749A"/>
    <w:rsid w:val="00657E05"/>
    <w:rsid w:val="00660D85"/>
    <w:rsid w:val="00662210"/>
    <w:rsid w:val="0066268A"/>
    <w:rsid w:val="006645DD"/>
    <w:rsid w:val="0067183B"/>
    <w:rsid w:val="00680DD2"/>
    <w:rsid w:val="006827F4"/>
    <w:rsid w:val="00684E66"/>
    <w:rsid w:val="00685853"/>
    <w:rsid w:val="00686F3D"/>
    <w:rsid w:val="00690A20"/>
    <w:rsid w:val="00691D49"/>
    <w:rsid w:val="00694BA3"/>
    <w:rsid w:val="006A1E60"/>
    <w:rsid w:val="006A28B3"/>
    <w:rsid w:val="006A7040"/>
    <w:rsid w:val="006A70E6"/>
    <w:rsid w:val="006A74B0"/>
    <w:rsid w:val="006A7A6D"/>
    <w:rsid w:val="006B2EA7"/>
    <w:rsid w:val="006B3557"/>
    <w:rsid w:val="006B413A"/>
    <w:rsid w:val="006B4FC2"/>
    <w:rsid w:val="006C3DEE"/>
    <w:rsid w:val="006C4ADC"/>
    <w:rsid w:val="006C6AAE"/>
    <w:rsid w:val="006D2B24"/>
    <w:rsid w:val="006E24BB"/>
    <w:rsid w:val="006F048D"/>
    <w:rsid w:val="006F39B9"/>
    <w:rsid w:val="006F41C0"/>
    <w:rsid w:val="006F7015"/>
    <w:rsid w:val="0070198B"/>
    <w:rsid w:val="007045AF"/>
    <w:rsid w:val="00714974"/>
    <w:rsid w:val="00714DC8"/>
    <w:rsid w:val="00716F07"/>
    <w:rsid w:val="00720904"/>
    <w:rsid w:val="00726E3E"/>
    <w:rsid w:val="00727293"/>
    <w:rsid w:val="00730F26"/>
    <w:rsid w:val="00735A4E"/>
    <w:rsid w:val="00735CFE"/>
    <w:rsid w:val="00735DBC"/>
    <w:rsid w:val="0074124C"/>
    <w:rsid w:val="007439EE"/>
    <w:rsid w:val="00750847"/>
    <w:rsid w:val="00752C17"/>
    <w:rsid w:val="00753679"/>
    <w:rsid w:val="007631B9"/>
    <w:rsid w:val="007639B8"/>
    <w:rsid w:val="00763F75"/>
    <w:rsid w:val="00764CD6"/>
    <w:rsid w:val="00765952"/>
    <w:rsid w:val="00766FAD"/>
    <w:rsid w:val="007715AB"/>
    <w:rsid w:val="0077198A"/>
    <w:rsid w:val="00771A24"/>
    <w:rsid w:val="0077503C"/>
    <w:rsid w:val="00781F95"/>
    <w:rsid w:val="00782FAD"/>
    <w:rsid w:val="00783F3F"/>
    <w:rsid w:val="00784C76"/>
    <w:rsid w:val="00794310"/>
    <w:rsid w:val="00796112"/>
    <w:rsid w:val="007B12FB"/>
    <w:rsid w:val="007B417B"/>
    <w:rsid w:val="007B47D7"/>
    <w:rsid w:val="007B492D"/>
    <w:rsid w:val="007C1921"/>
    <w:rsid w:val="007C3C28"/>
    <w:rsid w:val="007C503D"/>
    <w:rsid w:val="007C6199"/>
    <w:rsid w:val="007C6772"/>
    <w:rsid w:val="007D0A4F"/>
    <w:rsid w:val="007D37C1"/>
    <w:rsid w:val="007D5966"/>
    <w:rsid w:val="007E0207"/>
    <w:rsid w:val="007E390C"/>
    <w:rsid w:val="007E7B05"/>
    <w:rsid w:val="007F05E5"/>
    <w:rsid w:val="007F337A"/>
    <w:rsid w:val="00801B47"/>
    <w:rsid w:val="00805AC8"/>
    <w:rsid w:val="008117D4"/>
    <w:rsid w:val="0081188C"/>
    <w:rsid w:val="00811AD9"/>
    <w:rsid w:val="00812A68"/>
    <w:rsid w:val="00816169"/>
    <w:rsid w:val="00822E91"/>
    <w:rsid w:val="008271B2"/>
    <w:rsid w:val="00830151"/>
    <w:rsid w:val="00832ADC"/>
    <w:rsid w:val="00836D46"/>
    <w:rsid w:val="00840F72"/>
    <w:rsid w:val="0084381D"/>
    <w:rsid w:val="00843997"/>
    <w:rsid w:val="00844056"/>
    <w:rsid w:val="00852690"/>
    <w:rsid w:val="00852955"/>
    <w:rsid w:val="0085401A"/>
    <w:rsid w:val="008564EA"/>
    <w:rsid w:val="00856E07"/>
    <w:rsid w:val="0086261D"/>
    <w:rsid w:val="008678DB"/>
    <w:rsid w:val="008731E6"/>
    <w:rsid w:val="0087336F"/>
    <w:rsid w:val="00873EC2"/>
    <w:rsid w:val="00873F50"/>
    <w:rsid w:val="008847E1"/>
    <w:rsid w:val="00885B7B"/>
    <w:rsid w:val="00887EA9"/>
    <w:rsid w:val="008A7D0E"/>
    <w:rsid w:val="008B2F21"/>
    <w:rsid w:val="008B78BC"/>
    <w:rsid w:val="008C3D1D"/>
    <w:rsid w:val="008C4FB8"/>
    <w:rsid w:val="008C5204"/>
    <w:rsid w:val="008C58C4"/>
    <w:rsid w:val="008D13E0"/>
    <w:rsid w:val="008D16ED"/>
    <w:rsid w:val="008D313E"/>
    <w:rsid w:val="008D398C"/>
    <w:rsid w:val="008D4937"/>
    <w:rsid w:val="008D6F6D"/>
    <w:rsid w:val="008E1029"/>
    <w:rsid w:val="008E1777"/>
    <w:rsid w:val="008E37B5"/>
    <w:rsid w:val="008E5E69"/>
    <w:rsid w:val="008F450A"/>
    <w:rsid w:val="008F68A7"/>
    <w:rsid w:val="0090651E"/>
    <w:rsid w:val="00906E05"/>
    <w:rsid w:val="009079E9"/>
    <w:rsid w:val="0091441D"/>
    <w:rsid w:val="00916319"/>
    <w:rsid w:val="00917003"/>
    <w:rsid w:val="00917575"/>
    <w:rsid w:val="00920553"/>
    <w:rsid w:val="0092113B"/>
    <w:rsid w:val="009225B4"/>
    <w:rsid w:val="009232EC"/>
    <w:rsid w:val="009251B1"/>
    <w:rsid w:val="00925CC1"/>
    <w:rsid w:val="00932BF6"/>
    <w:rsid w:val="00937217"/>
    <w:rsid w:val="00937334"/>
    <w:rsid w:val="00943D83"/>
    <w:rsid w:val="009446B5"/>
    <w:rsid w:val="00946AA4"/>
    <w:rsid w:val="00947428"/>
    <w:rsid w:val="0095021E"/>
    <w:rsid w:val="009505D6"/>
    <w:rsid w:val="009526E8"/>
    <w:rsid w:val="00953358"/>
    <w:rsid w:val="00955656"/>
    <w:rsid w:val="00960252"/>
    <w:rsid w:val="0096037C"/>
    <w:rsid w:val="00960A9F"/>
    <w:rsid w:val="009619CC"/>
    <w:rsid w:val="00963336"/>
    <w:rsid w:val="00965CE5"/>
    <w:rsid w:val="00974744"/>
    <w:rsid w:val="0098562C"/>
    <w:rsid w:val="00990F5F"/>
    <w:rsid w:val="00992F10"/>
    <w:rsid w:val="009939C7"/>
    <w:rsid w:val="0099493B"/>
    <w:rsid w:val="009A0B90"/>
    <w:rsid w:val="009A10FA"/>
    <w:rsid w:val="009A2D73"/>
    <w:rsid w:val="009A3498"/>
    <w:rsid w:val="009A3938"/>
    <w:rsid w:val="009B1E48"/>
    <w:rsid w:val="009B2229"/>
    <w:rsid w:val="009B7161"/>
    <w:rsid w:val="009B74F3"/>
    <w:rsid w:val="009C1120"/>
    <w:rsid w:val="009C1C9F"/>
    <w:rsid w:val="009C251C"/>
    <w:rsid w:val="009C3514"/>
    <w:rsid w:val="009C4732"/>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CD0"/>
    <w:rsid w:val="00A000A1"/>
    <w:rsid w:val="00A023BB"/>
    <w:rsid w:val="00A1329E"/>
    <w:rsid w:val="00A14BEC"/>
    <w:rsid w:val="00A2244E"/>
    <w:rsid w:val="00A22F4F"/>
    <w:rsid w:val="00A25019"/>
    <w:rsid w:val="00A273A6"/>
    <w:rsid w:val="00A469C3"/>
    <w:rsid w:val="00A513D4"/>
    <w:rsid w:val="00A5478E"/>
    <w:rsid w:val="00A5707B"/>
    <w:rsid w:val="00A57AA4"/>
    <w:rsid w:val="00A57E88"/>
    <w:rsid w:val="00A63052"/>
    <w:rsid w:val="00A662B7"/>
    <w:rsid w:val="00A72BD4"/>
    <w:rsid w:val="00A7772C"/>
    <w:rsid w:val="00A81AA8"/>
    <w:rsid w:val="00A82B7C"/>
    <w:rsid w:val="00A93898"/>
    <w:rsid w:val="00A939FB"/>
    <w:rsid w:val="00A93B61"/>
    <w:rsid w:val="00AA12DB"/>
    <w:rsid w:val="00AA6907"/>
    <w:rsid w:val="00AB328D"/>
    <w:rsid w:val="00AB52C8"/>
    <w:rsid w:val="00AC089E"/>
    <w:rsid w:val="00AC30B1"/>
    <w:rsid w:val="00AD41D8"/>
    <w:rsid w:val="00AD5A0C"/>
    <w:rsid w:val="00AE0F6F"/>
    <w:rsid w:val="00AE1B86"/>
    <w:rsid w:val="00AE3A97"/>
    <w:rsid w:val="00AE56CE"/>
    <w:rsid w:val="00AE7BC4"/>
    <w:rsid w:val="00AF1EF2"/>
    <w:rsid w:val="00AF22FA"/>
    <w:rsid w:val="00AF2E3E"/>
    <w:rsid w:val="00AF3CA9"/>
    <w:rsid w:val="00AF72F6"/>
    <w:rsid w:val="00AF74D4"/>
    <w:rsid w:val="00AF7564"/>
    <w:rsid w:val="00B0071B"/>
    <w:rsid w:val="00B012BF"/>
    <w:rsid w:val="00B0438D"/>
    <w:rsid w:val="00B07904"/>
    <w:rsid w:val="00B07BF0"/>
    <w:rsid w:val="00B1020F"/>
    <w:rsid w:val="00B1083B"/>
    <w:rsid w:val="00B14593"/>
    <w:rsid w:val="00B1528F"/>
    <w:rsid w:val="00B20650"/>
    <w:rsid w:val="00B20651"/>
    <w:rsid w:val="00B2193D"/>
    <w:rsid w:val="00B25A5C"/>
    <w:rsid w:val="00B26069"/>
    <w:rsid w:val="00B26EF4"/>
    <w:rsid w:val="00B35C3D"/>
    <w:rsid w:val="00B4110F"/>
    <w:rsid w:val="00B43D78"/>
    <w:rsid w:val="00B47AD3"/>
    <w:rsid w:val="00B50E8C"/>
    <w:rsid w:val="00B600AD"/>
    <w:rsid w:val="00B64053"/>
    <w:rsid w:val="00B677A9"/>
    <w:rsid w:val="00B707FB"/>
    <w:rsid w:val="00B73CD2"/>
    <w:rsid w:val="00B75787"/>
    <w:rsid w:val="00B75F48"/>
    <w:rsid w:val="00B8079D"/>
    <w:rsid w:val="00B80FB1"/>
    <w:rsid w:val="00B81738"/>
    <w:rsid w:val="00B81DD7"/>
    <w:rsid w:val="00B82D6F"/>
    <w:rsid w:val="00B84954"/>
    <w:rsid w:val="00B8536C"/>
    <w:rsid w:val="00B85F8B"/>
    <w:rsid w:val="00B9381E"/>
    <w:rsid w:val="00BB1F99"/>
    <w:rsid w:val="00BB36D4"/>
    <w:rsid w:val="00BB50F9"/>
    <w:rsid w:val="00BB551A"/>
    <w:rsid w:val="00BC7D21"/>
    <w:rsid w:val="00BD32E2"/>
    <w:rsid w:val="00BD4B19"/>
    <w:rsid w:val="00BD605D"/>
    <w:rsid w:val="00BE1C24"/>
    <w:rsid w:val="00BE3A0B"/>
    <w:rsid w:val="00BE6289"/>
    <w:rsid w:val="00BF01A1"/>
    <w:rsid w:val="00BF20B7"/>
    <w:rsid w:val="00BF22C4"/>
    <w:rsid w:val="00BF5CAB"/>
    <w:rsid w:val="00C012DA"/>
    <w:rsid w:val="00C01B29"/>
    <w:rsid w:val="00C10C5F"/>
    <w:rsid w:val="00C13027"/>
    <w:rsid w:val="00C2563C"/>
    <w:rsid w:val="00C26264"/>
    <w:rsid w:val="00C27A9B"/>
    <w:rsid w:val="00C32B9D"/>
    <w:rsid w:val="00C3365E"/>
    <w:rsid w:val="00C33DA0"/>
    <w:rsid w:val="00C37176"/>
    <w:rsid w:val="00C37CB2"/>
    <w:rsid w:val="00C40A87"/>
    <w:rsid w:val="00C43BE2"/>
    <w:rsid w:val="00C46CAA"/>
    <w:rsid w:val="00C47A40"/>
    <w:rsid w:val="00C50C3D"/>
    <w:rsid w:val="00C513B6"/>
    <w:rsid w:val="00C54949"/>
    <w:rsid w:val="00C65C50"/>
    <w:rsid w:val="00C668FC"/>
    <w:rsid w:val="00C726BC"/>
    <w:rsid w:val="00C72856"/>
    <w:rsid w:val="00C75B38"/>
    <w:rsid w:val="00C77F09"/>
    <w:rsid w:val="00C80B07"/>
    <w:rsid w:val="00C816BB"/>
    <w:rsid w:val="00C82B11"/>
    <w:rsid w:val="00C92969"/>
    <w:rsid w:val="00CA07F7"/>
    <w:rsid w:val="00CA6961"/>
    <w:rsid w:val="00CB614F"/>
    <w:rsid w:val="00CB6919"/>
    <w:rsid w:val="00CB7177"/>
    <w:rsid w:val="00CB775E"/>
    <w:rsid w:val="00CC0B1E"/>
    <w:rsid w:val="00CC1345"/>
    <w:rsid w:val="00CC63E1"/>
    <w:rsid w:val="00CD1355"/>
    <w:rsid w:val="00CE2692"/>
    <w:rsid w:val="00CE28D4"/>
    <w:rsid w:val="00CF3C5C"/>
    <w:rsid w:val="00CF4AE6"/>
    <w:rsid w:val="00CF5317"/>
    <w:rsid w:val="00CF67FF"/>
    <w:rsid w:val="00CF7264"/>
    <w:rsid w:val="00CF7AB3"/>
    <w:rsid w:val="00D02764"/>
    <w:rsid w:val="00D037A4"/>
    <w:rsid w:val="00D04D0C"/>
    <w:rsid w:val="00D059A1"/>
    <w:rsid w:val="00D0762F"/>
    <w:rsid w:val="00D127ED"/>
    <w:rsid w:val="00D12CA6"/>
    <w:rsid w:val="00D135EF"/>
    <w:rsid w:val="00D20C30"/>
    <w:rsid w:val="00D228A7"/>
    <w:rsid w:val="00D3030C"/>
    <w:rsid w:val="00D31EC1"/>
    <w:rsid w:val="00D33557"/>
    <w:rsid w:val="00D42543"/>
    <w:rsid w:val="00D44C58"/>
    <w:rsid w:val="00D457BB"/>
    <w:rsid w:val="00D461AA"/>
    <w:rsid w:val="00D51278"/>
    <w:rsid w:val="00D618D1"/>
    <w:rsid w:val="00D637A1"/>
    <w:rsid w:val="00D7339A"/>
    <w:rsid w:val="00D73C7E"/>
    <w:rsid w:val="00D80372"/>
    <w:rsid w:val="00D8142D"/>
    <w:rsid w:val="00D82D8B"/>
    <w:rsid w:val="00D82ED2"/>
    <w:rsid w:val="00D82F7E"/>
    <w:rsid w:val="00D85340"/>
    <w:rsid w:val="00D865A1"/>
    <w:rsid w:val="00D87612"/>
    <w:rsid w:val="00D95AD4"/>
    <w:rsid w:val="00D97FB8"/>
    <w:rsid w:val="00DA1529"/>
    <w:rsid w:val="00DA73F0"/>
    <w:rsid w:val="00DA76D5"/>
    <w:rsid w:val="00DA7C62"/>
    <w:rsid w:val="00DB09AE"/>
    <w:rsid w:val="00DB21AD"/>
    <w:rsid w:val="00DB61A9"/>
    <w:rsid w:val="00DB793A"/>
    <w:rsid w:val="00DC3107"/>
    <w:rsid w:val="00DD0939"/>
    <w:rsid w:val="00DD4037"/>
    <w:rsid w:val="00DE5757"/>
    <w:rsid w:val="00DE5D8B"/>
    <w:rsid w:val="00DE7097"/>
    <w:rsid w:val="00DF1055"/>
    <w:rsid w:val="00DF4D1E"/>
    <w:rsid w:val="00E07EA1"/>
    <w:rsid w:val="00E12A96"/>
    <w:rsid w:val="00E25121"/>
    <w:rsid w:val="00E275A2"/>
    <w:rsid w:val="00E2769A"/>
    <w:rsid w:val="00E33046"/>
    <w:rsid w:val="00E37082"/>
    <w:rsid w:val="00E41761"/>
    <w:rsid w:val="00E43CDA"/>
    <w:rsid w:val="00E45ED2"/>
    <w:rsid w:val="00E463BF"/>
    <w:rsid w:val="00E4662E"/>
    <w:rsid w:val="00E470D2"/>
    <w:rsid w:val="00E506E8"/>
    <w:rsid w:val="00E5411C"/>
    <w:rsid w:val="00E550FE"/>
    <w:rsid w:val="00E61CB0"/>
    <w:rsid w:val="00E61FC4"/>
    <w:rsid w:val="00E62845"/>
    <w:rsid w:val="00E638F8"/>
    <w:rsid w:val="00E63E06"/>
    <w:rsid w:val="00E6424A"/>
    <w:rsid w:val="00E704D1"/>
    <w:rsid w:val="00E714A1"/>
    <w:rsid w:val="00E72783"/>
    <w:rsid w:val="00E72CD2"/>
    <w:rsid w:val="00E77E43"/>
    <w:rsid w:val="00E830FD"/>
    <w:rsid w:val="00E85A11"/>
    <w:rsid w:val="00E90338"/>
    <w:rsid w:val="00E9091A"/>
    <w:rsid w:val="00E924C2"/>
    <w:rsid w:val="00E932C3"/>
    <w:rsid w:val="00E93C15"/>
    <w:rsid w:val="00EA01C1"/>
    <w:rsid w:val="00EA2FFB"/>
    <w:rsid w:val="00EA6220"/>
    <w:rsid w:val="00EA7F34"/>
    <w:rsid w:val="00EB5776"/>
    <w:rsid w:val="00EB5F27"/>
    <w:rsid w:val="00EB63B9"/>
    <w:rsid w:val="00EC45B2"/>
    <w:rsid w:val="00ED1F7A"/>
    <w:rsid w:val="00ED3BA2"/>
    <w:rsid w:val="00EF4F38"/>
    <w:rsid w:val="00F011B1"/>
    <w:rsid w:val="00F05743"/>
    <w:rsid w:val="00F10810"/>
    <w:rsid w:val="00F1374B"/>
    <w:rsid w:val="00F13DAC"/>
    <w:rsid w:val="00F2334F"/>
    <w:rsid w:val="00F33094"/>
    <w:rsid w:val="00F3388A"/>
    <w:rsid w:val="00F3472A"/>
    <w:rsid w:val="00F372DC"/>
    <w:rsid w:val="00F40C82"/>
    <w:rsid w:val="00F40DC5"/>
    <w:rsid w:val="00F4328A"/>
    <w:rsid w:val="00F43A1E"/>
    <w:rsid w:val="00F52461"/>
    <w:rsid w:val="00F5346D"/>
    <w:rsid w:val="00F5530B"/>
    <w:rsid w:val="00F62954"/>
    <w:rsid w:val="00F72C53"/>
    <w:rsid w:val="00F74441"/>
    <w:rsid w:val="00F8160B"/>
    <w:rsid w:val="00F8381F"/>
    <w:rsid w:val="00F93381"/>
    <w:rsid w:val="00F95F3C"/>
    <w:rsid w:val="00F969DD"/>
    <w:rsid w:val="00F97681"/>
    <w:rsid w:val="00F97960"/>
    <w:rsid w:val="00FA22B3"/>
    <w:rsid w:val="00FA27AE"/>
    <w:rsid w:val="00FA75BB"/>
    <w:rsid w:val="00FA7C2A"/>
    <w:rsid w:val="00FB04B6"/>
    <w:rsid w:val="00FC1469"/>
    <w:rsid w:val="00FC6CBD"/>
    <w:rsid w:val="00FD5265"/>
    <w:rsid w:val="00FD70B5"/>
    <w:rsid w:val="00FE03E9"/>
    <w:rsid w:val="00FE1F16"/>
    <w:rsid w:val="00FF0A7A"/>
    <w:rsid w:val="00FF0B69"/>
    <w:rsid w:val="00FF10F6"/>
    <w:rsid w:val="00FF4991"/>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uiPriority w:val="99"/>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link w:val="Char1"/>
    <w:uiPriority w:val="99"/>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2"/>
    <w:rsid w:val="00DD4037"/>
    <w:rPr>
      <w:rFonts w:ascii="仿宋_GB2312" w:eastAsia="仿宋_GB2312" w:hAnsi="Times New Roman" w:cs="Times New Roman"/>
      <w:sz w:val="32"/>
      <w:szCs w:val="20"/>
    </w:rPr>
  </w:style>
  <w:style w:type="character" w:customStyle="1" w:styleId="Char2">
    <w:name w:val="日期 Char"/>
    <w:basedOn w:val="a0"/>
    <w:link w:val="a9"/>
    <w:rsid w:val="00DD4037"/>
    <w:rPr>
      <w:rFonts w:ascii="仿宋_GB2312" w:eastAsia="仿宋_GB2312" w:hAnsi="Times New Roman"/>
      <w:kern w:val="2"/>
      <w:sz w:val="32"/>
    </w:rPr>
  </w:style>
  <w:style w:type="paragraph" w:styleId="aa">
    <w:name w:val="Salutation"/>
    <w:basedOn w:val="a"/>
    <w:next w:val="a"/>
    <w:link w:val="Char3"/>
    <w:rsid w:val="00DD4037"/>
    <w:rPr>
      <w:rFonts w:ascii="Times New Roman" w:hAnsi="Times New Roman" w:cs="Times New Roman"/>
      <w:sz w:val="28"/>
      <w:szCs w:val="20"/>
    </w:rPr>
  </w:style>
  <w:style w:type="character" w:customStyle="1" w:styleId="Char3">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 w:type="character" w:customStyle="1" w:styleId="Char1">
    <w:name w:val="批注框文本 Char"/>
    <w:basedOn w:val="a0"/>
    <w:link w:val="a5"/>
    <w:uiPriority w:val="99"/>
    <w:semiHidden/>
    <w:rsid w:val="00E61CB0"/>
    <w:rPr>
      <w:rFonts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9CA8-8148-41C9-B5F0-10486655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865</Words>
  <Characters>4936</Characters>
  <Application>Microsoft Office Word</Application>
  <DocSecurity>0</DocSecurity>
  <Lines>41</Lines>
  <Paragraphs>11</Paragraphs>
  <ScaleCrop>false</ScaleCrop>
  <Company>Lenovo</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15</cp:revision>
  <cp:lastPrinted>2020-05-28T03:36:00Z</cp:lastPrinted>
  <dcterms:created xsi:type="dcterms:W3CDTF">2020-05-28T02:57:00Z</dcterms:created>
  <dcterms:modified xsi:type="dcterms:W3CDTF">2020-06-04T07:08:00Z</dcterms:modified>
</cp:coreProperties>
</file>