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1B0D78A">
      <w:pPr>
        <w:pStyle w:val="9"/>
        <w:ind w:firstLine="640" w:firstLineChars="200"/>
        <w:rPr>
          <w:rFonts w:hint="default" w:ascii="Times New Roman" w:hAnsi="Times New Roman" w:eastAsia="宋体" w:cs="Times New Roman"/>
          <w:b w:val="0"/>
          <w:bCs w:val="0"/>
          <w:u w:val="none"/>
        </w:rPr>
      </w:pPr>
    </w:p>
    <w:p w14:paraId="72A984C3">
      <w:pPr>
        <w:ind w:firstLine="640" w:firstLineChars="200"/>
        <w:rPr>
          <w:rFonts w:hint="default" w:ascii="Times New Roman" w:hAnsi="Times New Roman" w:cs="Times New Roman"/>
          <w:b w:val="0"/>
          <w:bCs w:val="0"/>
          <w:sz w:val="32"/>
          <w:u w:val="none"/>
        </w:rPr>
      </w:pPr>
    </w:p>
    <w:p w14:paraId="12C5D604">
      <w:pPr>
        <w:ind w:firstLine="640" w:firstLineChars="200"/>
        <w:rPr>
          <w:rFonts w:hint="default" w:ascii="Times New Roman" w:hAnsi="Times New Roman" w:cs="Times New Roman"/>
          <w:b w:val="0"/>
          <w:bCs w:val="0"/>
          <w:sz w:val="32"/>
          <w:u w:val="none"/>
        </w:rPr>
      </w:pPr>
    </w:p>
    <w:p w14:paraId="1E498836">
      <w:pPr>
        <w:ind w:firstLine="640" w:firstLineChars="200"/>
        <w:rPr>
          <w:rFonts w:hint="default" w:ascii="Times New Roman" w:hAnsi="Times New Roman" w:cs="Times New Roman"/>
          <w:b w:val="0"/>
          <w:bCs w:val="0"/>
          <w:sz w:val="32"/>
          <w:u w:val="none"/>
        </w:rPr>
      </w:pPr>
    </w:p>
    <w:p w14:paraId="066E24B1">
      <w:pPr>
        <w:ind w:firstLine="640" w:firstLineChars="200"/>
        <w:rPr>
          <w:rFonts w:hint="default" w:ascii="Times New Roman" w:hAnsi="Times New Roman" w:cs="Times New Roman"/>
          <w:b w:val="0"/>
          <w:bCs w:val="0"/>
          <w:sz w:val="32"/>
          <w:u w:val="none"/>
        </w:rPr>
      </w:pPr>
    </w:p>
    <w:p w14:paraId="32F63A0E">
      <w:pPr>
        <w:ind w:firstLine="640" w:firstLineChars="200"/>
        <w:rPr>
          <w:rFonts w:hint="default" w:ascii="Times New Roman" w:hAnsi="Times New Roman" w:cs="Times New Roman"/>
          <w:b w:val="0"/>
          <w:bCs w:val="0"/>
          <w:sz w:val="32"/>
          <w:u w:val="none"/>
        </w:rPr>
      </w:pPr>
    </w:p>
    <w:p w14:paraId="747FADE9">
      <w:pPr>
        <w:ind w:firstLine="420" w:firstLineChars="200"/>
        <w:rPr>
          <w:rFonts w:hint="default" w:ascii="Times New Roman" w:hAnsi="Times New Roman" w:cs="Times New Roman"/>
          <w:b w:val="0"/>
          <w:bCs w:val="0"/>
          <w:szCs w:val="21"/>
          <w:u w:val="none"/>
        </w:rPr>
      </w:pPr>
    </w:p>
    <w:p w14:paraId="5BC46CDF">
      <w:pPr>
        <w:pStyle w:val="6"/>
        <w:spacing w:line="0" w:lineRule="atLeast"/>
        <w:jc w:val="center"/>
        <w:rPr>
          <w:rFonts w:hint="default" w:ascii="Times New Roman" w:hAnsi="Times New Roman" w:cs="Times New Roman"/>
          <w:b w:val="0"/>
          <w:bCs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</w:rPr>
        <w:t>202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</w:rPr>
        <w:t>年第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</w:rPr>
        <w:t>期</w:t>
      </w:r>
    </w:p>
    <w:p w14:paraId="31652FAE">
      <w:pPr>
        <w:tabs>
          <w:tab w:val="left" w:pos="2310"/>
        </w:tabs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u w:val="none"/>
        </w:rPr>
      </w:pPr>
    </w:p>
    <w:p w14:paraId="5D56E6CC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</w:pPr>
    </w:p>
    <w:p w14:paraId="0BFF7A4B">
      <w:pPr>
        <w:spacing w:line="640" w:lineRule="exact"/>
        <w:jc w:val="center"/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  <w:t>中国共产党北京教育学院</w:t>
      </w:r>
    </w:p>
    <w:p w14:paraId="49693D0B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600" w:lineRule="exact"/>
        <w:ind w:left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  <w:t>第四届委员会第四次全体会议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决议</w:t>
      </w:r>
    </w:p>
    <w:p w14:paraId="6EA38B8B">
      <w:pPr>
        <w:spacing w:line="560" w:lineRule="exact"/>
        <w:jc w:val="center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 xml:space="preserve"> </w:t>
      </w:r>
    </w:p>
    <w:p w14:paraId="1D2CCAD6">
      <w:pPr>
        <w:keepNext w:val="0"/>
        <w:keepLines w:val="0"/>
        <w:pageBreakBefore w:val="0"/>
        <w:widowControl w:val="0"/>
        <w:tabs>
          <w:tab w:val="left" w:pos="63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6"/>
          <w:szCs w:val="36"/>
          <w:u w:val="none"/>
        </w:rPr>
      </w:pPr>
    </w:p>
    <w:p w14:paraId="4CF98E95">
      <w:pPr>
        <w:keepNext w:val="0"/>
        <w:keepLines w:val="0"/>
        <w:pageBreakBefore w:val="0"/>
        <w:widowControl w:val="0"/>
        <w:tabs>
          <w:tab w:val="left" w:pos="63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beforeAutospacing="0" w:afterLines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中国共产党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北京教育学院第四届委员会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第四次全体会议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，于2026年1月27日召开。学院党委常委会主持会议。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全会坚持以习近平新时代中国特色社会主义思想为指导，深入学习贯彻党的二十届四中全会和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北京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市委十三届七次、八次全会精神，总结了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学院党委常委会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2025年工作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谋划学院“十五五”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时期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发展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目标任务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北京教育学院党委书记张永凯代表学院党委常委会作工作报告，并作了讲话。全会审议通过了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中共北京教育学院委员会常务委员会2025年度工作报告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中共北京教育学院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委员会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关于制定北京教育学院“十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五”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时期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发展规划的建议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学院党委副书记、院长桑锦龙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就《建议（讨论稿）》向全会作了说明。</w:t>
      </w:r>
    </w:p>
    <w:p w14:paraId="67E7B0FE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-2147483648" w:beforeAutospacing="0" w:afterLines="-2147483648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6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全会同意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委常委会工作报告，充分肯定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委常委会2025年的工作。一致认为，</w:t>
      </w:r>
      <w:r>
        <w:rPr>
          <w:rFonts w:hint="default" w:ascii="Times New Roman" w:hAnsi="Times New Roman" w:eastAsia="仿宋_GB2312" w:cs="Times New Roman"/>
          <w:sz w:val="32"/>
          <w:szCs w:val="36"/>
        </w:rPr>
        <w:t>一年来，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党委</w:t>
      </w:r>
      <w:r>
        <w:rPr>
          <w:rFonts w:hint="default" w:ascii="Times New Roman" w:hAnsi="Times New Roman" w:eastAsia="仿宋_GB2312" w:cs="Times New Roman"/>
          <w:sz w:val="32"/>
          <w:szCs w:val="36"/>
        </w:rPr>
        <w:t>常委会</w:t>
      </w:r>
      <w:r>
        <w:rPr>
          <w:rFonts w:hint="default" w:ascii="Times New Roman" w:hAnsi="Times New Roman" w:eastAsia="仿宋_GB2312" w:cs="Times New Roman"/>
          <w:sz w:val="32"/>
          <w:szCs w:val="36"/>
          <w:lang w:val="en-US" w:eastAsia="zh-CN"/>
        </w:rPr>
        <w:t>深入</w:t>
      </w:r>
      <w:r>
        <w:rPr>
          <w:rFonts w:hint="eastAsia" w:eastAsia="仿宋_GB2312" w:cs="Times New Roman"/>
          <w:sz w:val="32"/>
          <w:szCs w:val="36"/>
          <w:lang w:val="en-US" w:eastAsia="zh-CN"/>
        </w:rPr>
        <w:t>贯彻</w:t>
      </w:r>
      <w:r>
        <w:rPr>
          <w:rFonts w:hint="default" w:ascii="Times New Roman" w:hAnsi="Times New Roman" w:eastAsia="仿宋_GB2312" w:cs="Times New Roman"/>
          <w:sz w:val="32"/>
          <w:szCs w:val="36"/>
        </w:rPr>
        <w:t>习近平</w:t>
      </w:r>
      <w:r>
        <w:rPr>
          <w:rFonts w:hint="eastAsia" w:eastAsia="仿宋_GB2312" w:cs="Times New Roman"/>
          <w:sz w:val="32"/>
          <w:szCs w:val="36"/>
          <w:lang w:val="en-US" w:eastAsia="zh-CN"/>
        </w:rPr>
        <w:t>总书记关于教育的重要论述和对北京重要讲话精神</w:t>
      </w:r>
      <w:r>
        <w:rPr>
          <w:rFonts w:hint="default" w:ascii="Times New Roman" w:hAnsi="Times New Roman" w:eastAsia="仿宋_GB2312" w:cs="Times New Roman"/>
          <w:sz w:val="32"/>
          <w:szCs w:val="36"/>
        </w:rPr>
        <w:t>，</w:t>
      </w:r>
      <w:r>
        <w:rPr>
          <w:rFonts w:hint="eastAsia" w:eastAsia="仿宋_GB2312" w:cs="Times New Roman"/>
          <w:sz w:val="32"/>
          <w:szCs w:val="36"/>
          <w:lang w:val="en-US" w:eastAsia="zh-CN"/>
        </w:rPr>
        <w:t>严格</w:t>
      </w:r>
      <w:r>
        <w:rPr>
          <w:rFonts w:hint="default" w:ascii="Times New Roman" w:hAnsi="Times New Roman" w:eastAsia="仿宋_GB2312" w:cs="Times New Roman"/>
          <w:sz w:val="32"/>
          <w:szCs w:val="36"/>
        </w:rPr>
        <w:t>落实党中央</w:t>
      </w:r>
      <w:r>
        <w:rPr>
          <w:rFonts w:hint="default" w:ascii="Times New Roman" w:hAnsi="Times New Roman" w:eastAsia="仿宋_GB2312" w:cs="Times New Roman"/>
          <w:sz w:val="32"/>
          <w:szCs w:val="36"/>
          <w:lang w:val="en-US" w:eastAsia="zh-CN"/>
        </w:rPr>
        <w:t>决策</w:t>
      </w:r>
      <w:r>
        <w:rPr>
          <w:rFonts w:hint="default" w:ascii="Times New Roman" w:hAnsi="Times New Roman" w:eastAsia="仿宋_GB2312" w:cs="Times New Roman"/>
          <w:sz w:val="32"/>
          <w:szCs w:val="36"/>
        </w:rPr>
        <w:t>部署</w:t>
      </w:r>
      <w:r>
        <w:rPr>
          <w:rFonts w:hint="default" w:ascii="Times New Roman" w:hAnsi="Times New Roman" w:eastAsia="仿宋_GB2312" w:cs="Times New Roman"/>
          <w:sz w:val="32"/>
          <w:szCs w:val="36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6"/>
        </w:rPr>
        <w:t>市委</w:t>
      </w:r>
      <w:r>
        <w:rPr>
          <w:rFonts w:hint="default" w:ascii="Times New Roman" w:hAnsi="Times New Roman" w:eastAsia="仿宋_GB2312" w:cs="Times New Roman"/>
          <w:sz w:val="32"/>
          <w:szCs w:val="36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sz w:val="32"/>
          <w:szCs w:val="36"/>
        </w:rPr>
        <w:t>要求，团结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带领各级党组织、全体党员干部和全院教职工</w:t>
      </w:r>
      <w:r>
        <w:rPr>
          <w:rFonts w:hint="default" w:ascii="Times New Roman" w:hAnsi="Times New Roman" w:eastAsia="仿宋_GB2312" w:cs="Times New Roman"/>
          <w:sz w:val="32"/>
          <w:szCs w:val="36"/>
        </w:rPr>
        <w:t>，坚持服务和融入新时代首都</w:t>
      </w:r>
      <w:r>
        <w:rPr>
          <w:rFonts w:hint="default" w:ascii="Times New Roman" w:hAnsi="Times New Roman" w:eastAsia="仿宋_GB2312" w:cs="Times New Roman"/>
          <w:sz w:val="32"/>
          <w:szCs w:val="36"/>
          <w:lang w:val="en-US" w:eastAsia="zh-CN"/>
        </w:rPr>
        <w:t>教育</w:t>
      </w:r>
      <w:r>
        <w:rPr>
          <w:rFonts w:hint="default" w:ascii="Times New Roman" w:hAnsi="Times New Roman" w:eastAsia="仿宋_GB2312" w:cs="Times New Roman"/>
          <w:sz w:val="32"/>
          <w:szCs w:val="36"/>
        </w:rPr>
        <w:t>发展大局，</w:t>
      </w:r>
      <w:r>
        <w:rPr>
          <w:rFonts w:hint="default" w:ascii="Times New Roman" w:hAnsi="Times New Roman" w:eastAsia="仿宋_GB2312" w:cs="Times New Roman"/>
          <w:sz w:val="32"/>
          <w:szCs w:val="36"/>
          <w:lang w:val="en-US" w:eastAsia="zh-CN"/>
        </w:rPr>
        <w:t>围绕教育强国首善之区建设，锚定一流教育学院发展目标，</w:t>
      </w:r>
      <w:r>
        <w:rPr>
          <w:rFonts w:hint="default" w:ascii="Times New Roman" w:hAnsi="Times New Roman" w:eastAsia="仿宋_GB2312" w:cs="Times New Roman"/>
          <w:sz w:val="32"/>
          <w:szCs w:val="36"/>
        </w:rPr>
        <w:t>扎实开展深入贯彻中央八项规定精神学习教育，</w:t>
      </w:r>
      <w:r>
        <w:rPr>
          <w:rFonts w:hint="eastAsia" w:eastAsia="仿宋_GB2312" w:cs="Times New Roman"/>
          <w:sz w:val="32"/>
          <w:szCs w:val="36"/>
          <w:lang w:val="en-US" w:eastAsia="zh-CN"/>
        </w:rPr>
        <w:t>认真</w:t>
      </w:r>
      <w:r>
        <w:rPr>
          <w:rFonts w:hint="default" w:ascii="Times New Roman" w:hAnsi="Times New Roman" w:eastAsia="仿宋_GB2312" w:cs="Times New Roman"/>
          <w:sz w:val="32"/>
          <w:szCs w:val="36"/>
        </w:rPr>
        <w:t>做好市委巡视</w:t>
      </w:r>
      <w:r>
        <w:rPr>
          <w:rFonts w:hint="default" w:ascii="Times New Roman" w:hAnsi="Times New Roman" w:eastAsia="仿宋_GB2312" w:cs="Times New Roman"/>
          <w:sz w:val="32"/>
          <w:szCs w:val="36"/>
          <w:lang w:val="en-US" w:eastAsia="zh-CN"/>
        </w:rPr>
        <w:t>整改工作</w:t>
      </w:r>
      <w:r>
        <w:rPr>
          <w:rFonts w:hint="default" w:ascii="Times New Roman" w:hAnsi="Times New Roman" w:eastAsia="仿宋_GB2312" w:cs="Times New Roman"/>
          <w:sz w:val="32"/>
          <w:szCs w:val="36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6"/>
          <w:lang w:val="en-US" w:eastAsia="zh-CN"/>
        </w:rPr>
        <w:t>持续推进党建与业务深度融合，</w:t>
      </w:r>
      <w:r>
        <w:rPr>
          <w:rFonts w:hint="eastAsia" w:eastAsia="仿宋_GB2312" w:cs="Times New Roman"/>
          <w:b w:val="0"/>
          <w:bCs w:val="0"/>
          <w:sz w:val="32"/>
          <w:szCs w:val="36"/>
          <w:highlight w:val="none"/>
          <w:lang w:val="en-US" w:eastAsia="zh-CN"/>
        </w:rPr>
        <w:t>以教育家精神铸魂强师</w:t>
      </w:r>
      <w:r>
        <w:rPr>
          <w:rFonts w:hint="eastAsia" w:eastAsia="仿宋_GB2312" w:cs="Times New Roman"/>
          <w:b w:val="0"/>
          <w:bCs w:val="0"/>
          <w:sz w:val="32"/>
          <w:szCs w:val="36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6"/>
          <w:lang w:val="en-US" w:eastAsia="zh-CN"/>
        </w:rPr>
        <w:t>学院</w:t>
      </w:r>
      <w:r>
        <w:rPr>
          <w:rFonts w:hint="default" w:ascii="Times New Roman" w:hAnsi="Times New Roman" w:eastAsia="仿宋_GB2312" w:cs="Times New Roman"/>
          <w:sz w:val="32"/>
          <w:szCs w:val="36"/>
          <w:lang w:val="en-US" w:eastAsia="zh-CN"/>
        </w:rPr>
        <w:t>高质量培训体系建设迈上了新台阶，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6"/>
          <w:lang w:val="en-US" w:eastAsia="zh-CN"/>
        </w:rPr>
        <w:t>治理体系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6"/>
          <w:lang w:val="en-US" w:eastAsia="zh-CN"/>
        </w:rPr>
        <w:t>和治理能力现代化水平得到了新提升，</w:t>
      </w:r>
      <w:r>
        <w:rPr>
          <w:rFonts w:hint="default" w:ascii="Times New Roman" w:hAnsi="Times New Roman" w:eastAsia="仿宋_GB2312" w:cs="Times New Roman"/>
          <w:sz w:val="32"/>
          <w:szCs w:val="36"/>
          <w:lang w:eastAsia="zh-CN"/>
        </w:rPr>
        <w:t>全年</w:t>
      </w:r>
      <w:r>
        <w:rPr>
          <w:rFonts w:hint="default" w:ascii="Times New Roman" w:hAnsi="Times New Roman" w:eastAsia="仿宋_GB2312" w:cs="Times New Roman"/>
          <w:sz w:val="32"/>
          <w:szCs w:val="36"/>
          <w:lang w:val="en-US" w:eastAsia="zh-CN"/>
        </w:rPr>
        <w:t>各项工作任务</w:t>
      </w:r>
      <w:r>
        <w:rPr>
          <w:rFonts w:hint="default" w:ascii="Times New Roman" w:hAnsi="Times New Roman" w:eastAsia="仿宋_GB2312" w:cs="Times New Roman"/>
          <w:sz w:val="32"/>
          <w:szCs w:val="36"/>
          <w:lang w:eastAsia="zh-CN"/>
        </w:rPr>
        <w:t>圆满完成</w:t>
      </w:r>
      <w:r>
        <w:rPr>
          <w:rFonts w:hint="default" w:ascii="Times New Roman" w:hAnsi="Times New Roman" w:eastAsia="仿宋_GB2312" w:cs="Times New Roman"/>
          <w:sz w:val="32"/>
          <w:szCs w:val="36"/>
        </w:rPr>
        <w:t>。</w:t>
      </w:r>
    </w:p>
    <w:p w14:paraId="0FB5A794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  <w:shd w:val="clear"/>
        </w:rPr>
        <w:t>全会通过了《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中共北京教育学院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委员会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关于制定北京教育学院“十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五”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时期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发展规划的建议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  <w:shd w:val="clear"/>
        </w:rPr>
        <w:t>》。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会议充分肯定“十四五”时期学院发展取得的成绩。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学院党委带领各级党组织、全体党员干部和全院教职工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坚持以习近平新时代中国特色社会主义思想为指导，全力服务基础教育改革发展，各项事业取得新进展新成效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，为开创一流教育院校建设新局面奠定了坚实基础。</w:t>
      </w:r>
    </w:p>
    <w:p w14:paraId="1037F609">
      <w:pPr>
        <w:pageBreakBefore w:val="0"/>
        <w:wordWrap/>
        <w:topLinePunct w:val="0"/>
        <w:bidi w:val="0"/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全会指出，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“十五五”时期是我国基本实现社会主义现代化夯实基础、全面发力的关键时期，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也是首都教育率先实现高水平教育现代化、基本建成教育强国首善之区的关键时期。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全院上下必须深刻领悟“两个确立”的决定性意义，增强“四个意识”、坚定“四个自信”、做到“两个维护”，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更加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自觉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地把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学院发展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融入教育强国首善之区建设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大局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把握机遇、保持定力、坚定信心，聚焦主责主业，深化改革创新，奋力书写服务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基础教育高质量发展的新篇章，为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首都基本建成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教育强国首善之区，率先实现高水平教育现代化贡献力量。</w:t>
      </w:r>
    </w:p>
    <w:p w14:paraId="0F0966DE">
      <w:pPr>
        <w:pageBreakBefore w:val="0"/>
        <w:wordWrap/>
        <w:topLinePunct w:val="0"/>
        <w:bidi w:val="0"/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全会强调，推动“十五五”时期学院高质量发展，必须坚持以习近平新时代中国特色社会主义思想为指导，深入贯彻党的二十大和二十届历次全会精神，全面贯彻党的教育方针，聚焦立德树人根本任务，切实落实《北京市贯彻〈教育强国建设规划纲要（2024—2035年）〉的实施方案》和“十五五”时期教育改革和发展规划部署，以推动高质量发展为主题、以改革创新为动力，聚焦教师教育主责主业，全面提升服务教育强国首善之区建设的能力与水平，努力实现更高水平、更加专业、更有温度、更具活力、更富智慧的新发展。</w:t>
      </w:r>
    </w:p>
    <w:p w14:paraId="2DA3AA66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全会提出了“十五五”时期学院发展的主要目标：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到2030年，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将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学院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建设成为首都特色鲜明、国内示范引领、国际影响广泛的以一流教师继续教育著称的高等学校。</w:t>
      </w:r>
    </w:p>
    <w:p w14:paraId="63AB8665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全会指出，推动“十五五”时期学院发展，要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立足职责使命，提升教育强国首善之区建设贡献力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坚持守正创新，全面推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北京教育党校高质量发展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大力弘扬教育家精神，构建首善一流教师培训体系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强化有组织科研，服务教师教育自主知识体系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eastAsia="zh-CN"/>
        </w:rPr>
        <w:t>构建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聚焦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培训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实践需求，大力推进学院特色数智化发展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要坚持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以人为本，加快建设高素质专业化教师队伍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积极推进开放办学协同发展，激发学院发展新动能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统筹发展和安全，推进学院治理体系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和治理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能力现代化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eastAsia="zh-CN"/>
        </w:rPr>
        <w:t>。</w:t>
      </w:r>
    </w:p>
    <w:p w14:paraId="76B0B160">
      <w:pPr>
        <w:keepNext w:val="0"/>
        <w:keepLines w:val="0"/>
        <w:widowControl/>
        <w:suppressLineNumbers w:val="0"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  <w:t>全会强调，要坚持和加强党的全面领导，推动进一步全面深化改革，健全规划制定和落实机制，充分调动一切积极因素，为“十五五”规划实施汇聚强大合力。</w:t>
      </w:r>
    </w:p>
    <w:p w14:paraId="6494081C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全会要求，全院各级党组织、全体党员干部和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体教职工要坚持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以习近平新时代中国特色社会主义思想为指导，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在市委、市政府的坚强领导下，坚决落实学院党委的决策部署，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锚定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发展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目标，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接续奋斗，开拓进取，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高水平编制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实施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学院“十五五”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时期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发展规划，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为教育强国首善之区建设作出新的更大贡献！</w:t>
      </w:r>
    </w:p>
    <w:p w14:paraId="4FB48DF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 xml:space="preserve">    </w:t>
      </w:r>
    </w:p>
    <w:p w14:paraId="22F5083D">
      <w:pPr>
        <w:rPr>
          <w:rFonts w:hint="default" w:ascii="Times New Roman" w:hAnsi="Times New Roman" w:eastAsia="仿宋_GB2312" w:cs="Times New Roman"/>
          <w:b w:val="0"/>
          <w:bCs w:val="0"/>
          <w:sz w:val="28"/>
          <w:u w:val="none"/>
        </w:rPr>
      </w:pPr>
    </w:p>
    <w:p w14:paraId="60531147">
      <w:pPr>
        <w:rPr>
          <w:rFonts w:hint="default" w:ascii="Times New Roman" w:hAnsi="Times New Roman" w:eastAsia="仿宋_GB2312" w:cs="Times New Roman"/>
          <w:b w:val="0"/>
          <w:bCs w:val="0"/>
          <w:sz w:val="28"/>
          <w:u w:val="none"/>
        </w:rPr>
      </w:pPr>
    </w:p>
    <w:p w14:paraId="6BD002EB">
      <w:pPr>
        <w:rPr>
          <w:rFonts w:hint="default" w:ascii="Times New Roman" w:hAnsi="Times New Roman" w:eastAsia="仿宋_GB2312" w:cs="Times New Roman"/>
          <w:b w:val="0"/>
          <w:bCs w:val="0"/>
          <w:sz w:val="28"/>
          <w:u w:val="none"/>
        </w:rPr>
      </w:pPr>
    </w:p>
    <w:p w14:paraId="010E7AA7">
      <w:pPr>
        <w:rPr>
          <w:rFonts w:hint="default" w:ascii="Times New Roman" w:hAnsi="Times New Roman" w:eastAsia="仿宋_GB2312" w:cs="Times New Roman"/>
          <w:b w:val="0"/>
          <w:bCs w:val="0"/>
          <w:sz w:val="28"/>
          <w:u w:val="none"/>
        </w:rPr>
      </w:pPr>
    </w:p>
    <w:p w14:paraId="27FC084E">
      <w:pPr>
        <w:rPr>
          <w:rFonts w:hint="default" w:ascii="Times New Roman" w:hAnsi="Times New Roman" w:eastAsia="仿宋_GB2312" w:cs="Times New Roman"/>
          <w:b w:val="0"/>
          <w:bCs w:val="0"/>
          <w:sz w:val="28"/>
          <w:u w:val="none"/>
        </w:rPr>
      </w:pPr>
    </w:p>
    <w:p w14:paraId="46A7DB38">
      <w:pPr>
        <w:rPr>
          <w:rFonts w:hint="default" w:ascii="Times New Roman" w:hAnsi="Times New Roman" w:eastAsia="仿宋_GB2312" w:cs="Times New Roman"/>
          <w:b w:val="0"/>
          <w:bCs w:val="0"/>
          <w:sz w:val="28"/>
          <w:u w:val="none"/>
        </w:rPr>
      </w:pPr>
    </w:p>
    <w:p w14:paraId="35F1385C">
      <w:pPr>
        <w:rPr>
          <w:rFonts w:hint="default" w:ascii="Times New Roman" w:hAnsi="Times New Roman" w:eastAsia="仿宋_GB2312" w:cs="Times New Roman"/>
          <w:b w:val="0"/>
          <w:bCs w:val="0"/>
          <w:sz w:val="28"/>
          <w:u w:val="none"/>
        </w:rPr>
      </w:pPr>
    </w:p>
    <w:p w14:paraId="58EDD229">
      <w:pPr>
        <w:rPr>
          <w:rFonts w:hint="default" w:ascii="Times New Roman" w:hAnsi="Times New Roman" w:eastAsia="仿宋_GB2312" w:cs="Times New Roman"/>
          <w:b w:val="0"/>
          <w:bCs w:val="0"/>
          <w:sz w:val="28"/>
          <w:u w:val="none"/>
        </w:rPr>
      </w:pPr>
    </w:p>
    <w:p w14:paraId="68A15E5E">
      <w:pPr>
        <w:spacing w:line="280" w:lineRule="exact"/>
        <w:ind w:firstLine="140" w:firstLineChars="50"/>
        <w:rPr>
          <w:rFonts w:hint="default" w:ascii="Times New Roman" w:hAnsi="Times New Roman" w:eastAsia="仿宋_GB2312" w:cs="Times New Roman"/>
          <w:b w:val="0"/>
          <w:bCs w:val="0"/>
          <w:sz w:val="28"/>
          <w:u w:val="none"/>
        </w:rPr>
      </w:pPr>
    </w:p>
    <w:p w14:paraId="495CD958">
      <w:pPr>
        <w:spacing w:line="280" w:lineRule="exact"/>
        <w:ind w:firstLine="140" w:firstLineChars="50"/>
        <w:rPr>
          <w:rFonts w:hint="default" w:ascii="Times New Roman" w:hAnsi="Times New Roman" w:eastAsia="仿宋_GB2312" w:cs="Times New Roman"/>
          <w:b w:val="0"/>
          <w:bCs w:val="0"/>
          <w:sz w:val="28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u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57150</wp:posOffset>
                </wp:positionV>
                <wp:extent cx="5524500" cy="635"/>
                <wp:effectExtent l="0" t="6350" r="0" b="12065"/>
                <wp:wrapNone/>
                <wp:docPr id="1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flip:y;margin-left:0.8pt;margin-top:4.5pt;height:0.05pt;width:435pt;z-index:251659264;mso-width-relative:page;mso-height-relative:page;" filled="f" stroked="t" coordsize="21600,21600" o:gfxdata="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85v0F&#10;0gAAAAUBAAAPAAAAAAAAAAEAIAAAACIAAABkcnMvZG93bnJldi54bWxQSwECFAAUAAAACACHTuJA&#10;/ooAou4BAADoAwAADgAAAAAAAAABACAAAAAhAQAAZHJzL2Uyb0RvYy54bWxQSwUGAAAAAAYABgBZ&#10;AQAAg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2C77D0F2">
      <w:pPr>
        <w:spacing w:line="280" w:lineRule="exact"/>
        <w:ind w:firstLine="280" w:firstLineChars="100"/>
        <w:rPr>
          <w:rFonts w:hint="default" w:ascii="Times New Roman" w:hAnsi="Times New Roman" w:eastAsia="仿宋_GB2312" w:cs="Times New Roman"/>
          <w:b w:val="0"/>
          <w:bCs w:val="0"/>
          <w:sz w:val="28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u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289560</wp:posOffset>
                </wp:positionV>
                <wp:extent cx="5524500" cy="635"/>
                <wp:effectExtent l="0" t="6350" r="0" b="12065"/>
                <wp:wrapNone/>
                <wp:docPr id="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flip:y;margin-left:0.8pt;margin-top:22.8pt;height:0.05pt;width:435pt;z-index:251660288;mso-width-relative:page;mso-height-relative:page;" filled="f" stroked="t" coordsize="21600,21600" o:gfxdata="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dQH919MAAAAHAQAADwAAAAAAAAABACAAAAAiAAAAZHJzL2Rvd25yZXYueG1sUEsBAhQAFAAAAAgA&#10;h07iQF7kMtLxAQAA6AMAAA4AAAAAAAAAAQAgAAAAIgEAAGRycy9lMm9Eb2MueG1sUEsFBgAAAAAG&#10;AAYAWQEAAIU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u w:val="none"/>
        </w:rPr>
        <w:t>中共北京教育学院委员会办公室            202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u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u w:val="none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u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u w:val="none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u w:val="none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u w:val="none"/>
        </w:rPr>
        <w:t>日印发</w:t>
      </w:r>
    </w:p>
    <w:sectPr>
      <w:footerReference r:id="rId3" w:type="default"/>
      <w:footerReference r:id="rId4" w:type="even"/>
      <w:pgSz w:w="11906" w:h="16838"/>
      <w:pgMar w:top="2098" w:right="1474" w:bottom="1985" w:left="1587" w:header="851" w:footer="1247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WZT-EN">
    <w:panose1 w:val="02020400000000000000"/>
    <w:charset w:val="00"/>
    <w:family w:val="auto"/>
    <w:pitch w:val="default"/>
    <w:sig w:usb0="A00002BF" w:usb1="38CF7CFA" w:usb2="00082016" w:usb3="00000000" w:csb0="00000003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3C5874">
    <w:pPr>
      <w:pStyle w:val="11"/>
      <w:wordWrap w:val="0"/>
      <w:jc w:val="right"/>
      <w:rPr>
        <w:rFonts w:ascii="宋体" w:hAnsi="宋体"/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 w14:paraId="46C3A752"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EB2C52">
    <w:pPr>
      <w:pStyle w:val="11"/>
      <w:ind w:firstLine="140" w:firstLineChars="5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14 -</w:t>
    </w:r>
    <w:r>
      <w:rPr>
        <w:rFonts w:ascii="宋体" w:hAnsi="宋体"/>
        <w:sz w:val="28"/>
        <w:szCs w:val="28"/>
      </w:rPr>
      <w:fldChar w:fldCharType="end"/>
    </w:r>
  </w:p>
  <w:p w14:paraId="2535FC21">
    <w:pPr>
      <w:pStyle w:val="1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3OGJjMDE3YjQ1MjE5MjU4NzYxOGU2N2RkZGUyMWQifQ=="/>
  </w:docVars>
  <w:rsids>
    <w:rsidRoot w:val="00172A27"/>
    <w:rsid w:val="000003E5"/>
    <w:rsid w:val="000270C6"/>
    <w:rsid w:val="00027101"/>
    <w:rsid w:val="00031082"/>
    <w:rsid w:val="0003746D"/>
    <w:rsid w:val="0003785C"/>
    <w:rsid w:val="00060316"/>
    <w:rsid w:val="000875C7"/>
    <w:rsid w:val="0009462E"/>
    <w:rsid w:val="000954EB"/>
    <w:rsid w:val="000A454F"/>
    <w:rsid w:val="000C7A4D"/>
    <w:rsid w:val="000D7BDE"/>
    <w:rsid w:val="000D7DE2"/>
    <w:rsid w:val="000E3654"/>
    <w:rsid w:val="00113EBA"/>
    <w:rsid w:val="0012012D"/>
    <w:rsid w:val="001216AB"/>
    <w:rsid w:val="001372DF"/>
    <w:rsid w:val="00137B4B"/>
    <w:rsid w:val="00146ED7"/>
    <w:rsid w:val="00147BA8"/>
    <w:rsid w:val="00151F36"/>
    <w:rsid w:val="00153586"/>
    <w:rsid w:val="00162CDE"/>
    <w:rsid w:val="00172A27"/>
    <w:rsid w:val="00192242"/>
    <w:rsid w:val="00195A9F"/>
    <w:rsid w:val="001B0521"/>
    <w:rsid w:val="001C2018"/>
    <w:rsid w:val="001D1473"/>
    <w:rsid w:val="001D2141"/>
    <w:rsid w:val="001F6B3F"/>
    <w:rsid w:val="001F6F05"/>
    <w:rsid w:val="002257CF"/>
    <w:rsid w:val="002506B0"/>
    <w:rsid w:val="00260E8E"/>
    <w:rsid w:val="00272E14"/>
    <w:rsid w:val="002865CE"/>
    <w:rsid w:val="00286D2E"/>
    <w:rsid w:val="00294E47"/>
    <w:rsid w:val="002A281B"/>
    <w:rsid w:val="002B07E7"/>
    <w:rsid w:val="002B33D2"/>
    <w:rsid w:val="002B364C"/>
    <w:rsid w:val="002C2D50"/>
    <w:rsid w:val="002D5603"/>
    <w:rsid w:val="002D6F93"/>
    <w:rsid w:val="002E2E2C"/>
    <w:rsid w:val="002F5CCC"/>
    <w:rsid w:val="003025A9"/>
    <w:rsid w:val="003153DA"/>
    <w:rsid w:val="0032331F"/>
    <w:rsid w:val="00327EE1"/>
    <w:rsid w:val="00355A47"/>
    <w:rsid w:val="003601D1"/>
    <w:rsid w:val="003713F4"/>
    <w:rsid w:val="003756D2"/>
    <w:rsid w:val="00390F3C"/>
    <w:rsid w:val="0039170D"/>
    <w:rsid w:val="00392654"/>
    <w:rsid w:val="003945AE"/>
    <w:rsid w:val="003A43EC"/>
    <w:rsid w:val="003A6869"/>
    <w:rsid w:val="003C7C9E"/>
    <w:rsid w:val="003D01FF"/>
    <w:rsid w:val="003E3368"/>
    <w:rsid w:val="003E52C8"/>
    <w:rsid w:val="00400F17"/>
    <w:rsid w:val="00406DE8"/>
    <w:rsid w:val="00436D4E"/>
    <w:rsid w:val="004414C6"/>
    <w:rsid w:val="00442A3F"/>
    <w:rsid w:val="004448A6"/>
    <w:rsid w:val="00450286"/>
    <w:rsid w:val="00475916"/>
    <w:rsid w:val="004A62D3"/>
    <w:rsid w:val="004B3619"/>
    <w:rsid w:val="004B3A48"/>
    <w:rsid w:val="004C28B5"/>
    <w:rsid w:val="004C2B67"/>
    <w:rsid w:val="004E210B"/>
    <w:rsid w:val="004E2D03"/>
    <w:rsid w:val="00524A26"/>
    <w:rsid w:val="00542D6C"/>
    <w:rsid w:val="00565A19"/>
    <w:rsid w:val="00571C54"/>
    <w:rsid w:val="00574420"/>
    <w:rsid w:val="005765AE"/>
    <w:rsid w:val="00582DFB"/>
    <w:rsid w:val="005867C4"/>
    <w:rsid w:val="00586ED2"/>
    <w:rsid w:val="0059232C"/>
    <w:rsid w:val="005B346D"/>
    <w:rsid w:val="005B7A81"/>
    <w:rsid w:val="005D40D0"/>
    <w:rsid w:val="005E1033"/>
    <w:rsid w:val="005E65FC"/>
    <w:rsid w:val="005F57F3"/>
    <w:rsid w:val="00604A09"/>
    <w:rsid w:val="00604A1D"/>
    <w:rsid w:val="00612662"/>
    <w:rsid w:val="00613B4A"/>
    <w:rsid w:val="0063310A"/>
    <w:rsid w:val="00635D1C"/>
    <w:rsid w:val="00647E48"/>
    <w:rsid w:val="006516B5"/>
    <w:rsid w:val="0065391C"/>
    <w:rsid w:val="00655790"/>
    <w:rsid w:val="00660440"/>
    <w:rsid w:val="00666837"/>
    <w:rsid w:val="00671650"/>
    <w:rsid w:val="00674A15"/>
    <w:rsid w:val="00686451"/>
    <w:rsid w:val="006A10C8"/>
    <w:rsid w:val="006A2D29"/>
    <w:rsid w:val="006A58EE"/>
    <w:rsid w:val="006B1F50"/>
    <w:rsid w:val="006C60DA"/>
    <w:rsid w:val="006E2C47"/>
    <w:rsid w:val="006E6BB1"/>
    <w:rsid w:val="00707624"/>
    <w:rsid w:val="00707FA8"/>
    <w:rsid w:val="00726E96"/>
    <w:rsid w:val="00741C9F"/>
    <w:rsid w:val="00744000"/>
    <w:rsid w:val="007467DB"/>
    <w:rsid w:val="00757A62"/>
    <w:rsid w:val="00797C71"/>
    <w:rsid w:val="007A0CE5"/>
    <w:rsid w:val="007A1660"/>
    <w:rsid w:val="007A5E41"/>
    <w:rsid w:val="007A6B5F"/>
    <w:rsid w:val="007C2DB2"/>
    <w:rsid w:val="007F1F78"/>
    <w:rsid w:val="007F7B5D"/>
    <w:rsid w:val="00801AFA"/>
    <w:rsid w:val="00802CF7"/>
    <w:rsid w:val="008049C9"/>
    <w:rsid w:val="00821F68"/>
    <w:rsid w:val="0084240B"/>
    <w:rsid w:val="0085293D"/>
    <w:rsid w:val="00855978"/>
    <w:rsid w:val="0088228F"/>
    <w:rsid w:val="00893978"/>
    <w:rsid w:val="008C3C03"/>
    <w:rsid w:val="008C692E"/>
    <w:rsid w:val="008C7596"/>
    <w:rsid w:val="008F2984"/>
    <w:rsid w:val="00910E31"/>
    <w:rsid w:val="00914D57"/>
    <w:rsid w:val="009254C4"/>
    <w:rsid w:val="00925A6D"/>
    <w:rsid w:val="00926012"/>
    <w:rsid w:val="00932D23"/>
    <w:rsid w:val="00950DE1"/>
    <w:rsid w:val="009631F0"/>
    <w:rsid w:val="00967692"/>
    <w:rsid w:val="00983D45"/>
    <w:rsid w:val="00996ACF"/>
    <w:rsid w:val="009A2F0A"/>
    <w:rsid w:val="009B722D"/>
    <w:rsid w:val="009C03DF"/>
    <w:rsid w:val="009C29E2"/>
    <w:rsid w:val="009C6A3A"/>
    <w:rsid w:val="009D06E9"/>
    <w:rsid w:val="009D4405"/>
    <w:rsid w:val="009F12D3"/>
    <w:rsid w:val="009F1D0E"/>
    <w:rsid w:val="009F508D"/>
    <w:rsid w:val="00A03E89"/>
    <w:rsid w:val="00A303C5"/>
    <w:rsid w:val="00A315BC"/>
    <w:rsid w:val="00A36CFF"/>
    <w:rsid w:val="00A40C77"/>
    <w:rsid w:val="00A56A01"/>
    <w:rsid w:val="00A63991"/>
    <w:rsid w:val="00A726BC"/>
    <w:rsid w:val="00A747CC"/>
    <w:rsid w:val="00A76DBB"/>
    <w:rsid w:val="00A85D34"/>
    <w:rsid w:val="00A96C51"/>
    <w:rsid w:val="00AA40A1"/>
    <w:rsid w:val="00AA7B44"/>
    <w:rsid w:val="00AB6131"/>
    <w:rsid w:val="00AC1469"/>
    <w:rsid w:val="00AC593C"/>
    <w:rsid w:val="00AD2B70"/>
    <w:rsid w:val="00AD5531"/>
    <w:rsid w:val="00AE22FF"/>
    <w:rsid w:val="00AE6AFD"/>
    <w:rsid w:val="00B10BF2"/>
    <w:rsid w:val="00B23E80"/>
    <w:rsid w:val="00B31C7D"/>
    <w:rsid w:val="00B36262"/>
    <w:rsid w:val="00B40046"/>
    <w:rsid w:val="00B42434"/>
    <w:rsid w:val="00B55A2E"/>
    <w:rsid w:val="00B62677"/>
    <w:rsid w:val="00B62B75"/>
    <w:rsid w:val="00B65564"/>
    <w:rsid w:val="00B8016C"/>
    <w:rsid w:val="00B914FD"/>
    <w:rsid w:val="00B937E1"/>
    <w:rsid w:val="00BA1364"/>
    <w:rsid w:val="00BA483B"/>
    <w:rsid w:val="00BB709E"/>
    <w:rsid w:val="00BC0E71"/>
    <w:rsid w:val="00BD6EF3"/>
    <w:rsid w:val="00BF3C3A"/>
    <w:rsid w:val="00C17D02"/>
    <w:rsid w:val="00C312F3"/>
    <w:rsid w:val="00C40704"/>
    <w:rsid w:val="00C423C6"/>
    <w:rsid w:val="00C467D7"/>
    <w:rsid w:val="00C548C1"/>
    <w:rsid w:val="00C60460"/>
    <w:rsid w:val="00C73842"/>
    <w:rsid w:val="00C77E71"/>
    <w:rsid w:val="00C80507"/>
    <w:rsid w:val="00C83E53"/>
    <w:rsid w:val="00C97213"/>
    <w:rsid w:val="00CA158B"/>
    <w:rsid w:val="00CA4457"/>
    <w:rsid w:val="00CB0400"/>
    <w:rsid w:val="00CC736B"/>
    <w:rsid w:val="00CD05FD"/>
    <w:rsid w:val="00D02885"/>
    <w:rsid w:val="00D15083"/>
    <w:rsid w:val="00D25486"/>
    <w:rsid w:val="00D316BF"/>
    <w:rsid w:val="00D31B46"/>
    <w:rsid w:val="00D32511"/>
    <w:rsid w:val="00D52276"/>
    <w:rsid w:val="00D66548"/>
    <w:rsid w:val="00D67A05"/>
    <w:rsid w:val="00DA4EDC"/>
    <w:rsid w:val="00DB0341"/>
    <w:rsid w:val="00DB1523"/>
    <w:rsid w:val="00DB6B0A"/>
    <w:rsid w:val="00DC6CA0"/>
    <w:rsid w:val="00DF1470"/>
    <w:rsid w:val="00DF295B"/>
    <w:rsid w:val="00DF6136"/>
    <w:rsid w:val="00E01DF8"/>
    <w:rsid w:val="00E17A0C"/>
    <w:rsid w:val="00E25038"/>
    <w:rsid w:val="00E260B8"/>
    <w:rsid w:val="00E462BD"/>
    <w:rsid w:val="00E62813"/>
    <w:rsid w:val="00E66EE3"/>
    <w:rsid w:val="00E90AE8"/>
    <w:rsid w:val="00EA182D"/>
    <w:rsid w:val="00EA3EE3"/>
    <w:rsid w:val="00EA66A2"/>
    <w:rsid w:val="00EA7727"/>
    <w:rsid w:val="00EB2A11"/>
    <w:rsid w:val="00EC5FAE"/>
    <w:rsid w:val="00ED1A04"/>
    <w:rsid w:val="00EE17BA"/>
    <w:rsid w:val="00EF7C28"/>
    <w:rsid w:val="00F0670F"/>
    <w:rsid w:val="00F107F4"/>
    <w:rsid w:val="00F17943"/>
    <w:rsid w:val="00F22D58"/>
    <w:rsid w:val="00F3115D"/>
    <w:rsid w:val="00F346CF"/>
    <w:rsid w:val="00F42B7A"/>
    <w:rsid w:val="00F43C48"/>
    <w:rsid w:val="00F4719F"/>
    <w:rsid w:val="00F539E5"/>
    <w:rsid w:val="00F543C6"/>
    <w:rsid w:val="00FB271F"/>
    <w:rsid w:val="00FB47F1"/>
    <w:rsid w:val="00FD071A"/>
    <w:rsid w:val="00FD1EE7"/>
    <w:rsid w:val="00FD6EED"/>
    <w:rsid w:val="01B669AF"/>
    <w:rsid w:val="01E871C8"/>
    <w:rsid w:val="02812247"/>
    <w:rsid w:val="03390FC7"/>
    <w:rsid w:val="03C26D87"/>
    <w:rsid w:val="04737BE5"/>
    <w:rsid w:val="04902D6B"/>
    <w:rsid w:val="04A0174A"/>
    <w:rsid w:val="05492C57"/>
    <w:rsid w:val="05AA091A"/>
    <w:rsid w:val="06545260"/>
    <w:rsid w:val="066F1A61"/>
    <w:rsid w:val="071262FF"/>
    <w:rsid w:val="07D8727E"/>
    <w:rsid w:val="07FC2953"/>
    <w:rsid w:val="08EF5C7C"/>
    <w:rsid w:val="0913503D"/>
    <w:rsid w:val="0A980929"/>
    <w:rsid w:val="0C3E73F1"/>
    <w:rsid w:val="0CD77AAC"/>
    <w:rsid w:val="0D2003C0"/>
    <w:rsid w:val="0D291939"/>
    <w:rsid w:val="0DC258EB"/>
    <w:rsid w:val="0F9134B5"/>
    <w:rsid w:val="0FF07ADB"/>
    <w:rsid w:val="101E2CF3"/>
    <w:rsid w:val="10533277"/>
    <w:rsid w:val="10D63E1C"/>
    <w:rsid w:val="110949C2"/>
    <w:rsid w:val="11E319E8"/>
    <w:rsid w:val="122D020D"/>
    <w:rsid w:val="12757498"/>
    <w:rsid w:val="12AD789F"/>
    <w:rsid w:val="12FD4FD1"/>
    <w:rsid w:val="132179FB"/>
    <w:rsid w:val="134E088A"/>
    <w:rsid w:val="13C84379"/>
    <w:rsid w:val="13F35768"/>
    <w:rsid w:val="13F54E26"/>
    <w:rsid w:val="152D239E"/>
    <w:rsid w:val="15351F16"/>
    <w:rsid w:val="15BB5BFB"/>
    <w:rsid w:val="15C2342E"/>
    <w:rsid w:val="168A1E99"/>
    <w:rsid w:val="179C6D63"/>
    <w:rsid w:val="17B0519B"/>
    <w:rsid w:val="18320325"/>
    <w:rsid w:val="185A3AF7"/>
    <w:rsid w:val="195B4203"/>
    <w:rsid w:val="1AAE4BB5"/>
    <w:rsid w:val="1B9B3415"/>
    <w:rsid w:val="1BCA6707"/>
    <w:rsid w:val="1C5B0AAC"/>
    <w:rsid w:val="1D36146E"/>
    <w:rsid w:val="1D3A5FA0"/>
    <w:rsid w:val="1D896FD1"/>
    <w:rsid w:val="1D9F2000"/>
    <w:rsid w:val="1E114C18"/>
    <w:rsid w:val="1E7F3A49"/>
    <w:rsid w:val="1EFA1543"/>
    <w:rsid w:val="20BC7F3E"/>
    <w:rsid w:val="20EA3D1B"/>
    <w:rsid w:val="21992685"/>
    <w:rsid w:val="23ED4B4D"/>
    <w:rsid w:val="250724F1"/>
    <w:rsid w:val="25F93003"/>
    <w:rsid w:val="26040F4D"/>
    <w:rsid w:val="26155D5F"/>
    <w:rsid w:val="26675677"/>
    <w:rsid w:val="2755767A"/>
    <w:rsid w:val="27EB00E7"/>
    <w:rsid w:val="28871752"/>
    <w:rsid w:val="28947A3E"/>
    <w:rsid w:val="28C47AE6"/>
    <w:rsid w:val="2B9159B8"/>
    <w:rsid w:val="2E34408B"/>
    <w:rsid w:val="2E356949"/>
    <w:rsid w:val="2E5A24D9"/>
    <w:rsid w:val="2E813808"/>
    <w:rsid w:val="2FC342C5"/>
    <w:rsid w:val="30E8458E"/>
    <w:rsid w:val="32A53CED"/>
    <w:rsid w:val="335949ED"/>
    <w:rsid w:val="33B80C85"/>
    <w:rsid w:val="33EE5FEA"/>
    <w:rsid w:val="341E0EC0"/>
    <w:rsid w:val="34FD4CC6"/>
    <w:rsid w:val="35CB1934"/>
    <w:rsid w:val="35F86203"/>
    <w:rsid w:val="37647A20"/>
    <w:rsid w:val="378C5B0A"/>
    <w:rsid w:val="397D27A0"/>
    <w:rsid w:val="3A8D33B0"/>
    <w:rsid w:val="3ADC2547"/>
    <w:rsid w:val="3BC9396C"/>
    <w:rsid w:val="3BD13AAF"/>
    <w:rsid w:val="3C242C07"/>
    <w:rsid w:val="3D1C3198"/>
    <w:rsid w:val="3D375BF2"/>
    <w:rsid w:val="3D6B0778"/>
    <w:rsid w:val="3D815A4C"/>
    <w:rsid w:val="3EC41C57"/>
    <w:rsid w:val="3F5B13A8"/>
    <w:rsid w:val="3FFE3A92"/>
    <w:rsid w:val="40FC6AD0"/>
    <w:rsid w:val="41EE33DC"/>
    <w:rsid w:val="420C6E64"/>
    <w:rsid w:val="42773E10"/>
    <w:rsid w:val="45805B9C"/>
    <w:rsid w:val="45A303DF"/>
    <w:rsid w:val="45D14A92"/>
    <w:rsid w:val="47932AB6"/>
    <w:rsid w:val="47A31550"/>
    <w:rsid w:val="486D7B5A"/>
    <w:rsid w:val="48C60564"/>
    <w:rsid w:val="48FC44D0"/>
    <w:rsid w:val="494A0D8F"/>
    <w:rsid w:val="49E201DF"/>
    <w:rsid w:val="49EB7B56"/>
    <w:rsid w:val="4A574B4F"/>
    <w:rsid w:val="4AA54E66"/>
    <w:rsid w:val="4AD22AD7"/>
    <w:rsid w:val="4BDB7ED6"/>
    <w:rsid w:val="4CB61C72"/>
    <w:rsid w:val="4D4A5D3C"/>
    <w:rsid w:val="4E8541A6"/>
    <w:rsid w:val="4F5E6A2E"/>
    <w:rsid w:val="4F654D61"/>
    <w:rsid w:val="50C80637"/>
    <w:rsid w:val="50CD5485"/>
    <w:rsid w:val="51BD037A"/>
    <w:rsid w:val="51F947B4"/>
    <w:rsid w:val="533F163E"/>
    <w:rsid w:val="540E2DBF"/>
    <w:rsid w:val="541B4CF0"/>
    <w:rsid w:val="544868DE"/>
    <w:rsid w:val="55B00E15"/>
    <w:rsid w:val="55FA5D6C"/>
    <w:rsid w:val="56240ED3"/>
    <w:rsid w:val="56365E05"/>
    <w:rsid w:val="56AB0499"/>
    <w:rsid w:val="58CC5296"/>
    <w:rsid w:val="59B8177A"/>
    <w:rsid w:val="5C744009"/>
    <w:rsid w:val="5CE639D8"/>
    <w:rsid w:val="5D60130D"/>
    <w:rsid w:val="5E2D363F"/>
    <w:rsid w:val="5EC44F6B"/>
    <w:rsid w:val="5FCC72DC"/>
    <w:rsid w:val="5FD0051B"/>
    <w:rsid w:val="605B738C"/>
    <w:rsid w:val="63260125"/>
    <w:rsid w:val="64864F67"/>
    <w:rsid w:val="64AF0145"/>
    <w:rsid w:val="64E205FA"/>
    <w:rsid w:val="653948D1"/>
    <w:rsid w:val="65CD498E"/>
    <w:rsid w:val="67774456"/>
    <w:rsid w:val="68272261"/>
    <w:rsid w:val="68996B6F"/>
    <w:rsid w:val="68F0377B"/>
    <w:rsid w:val="69394554"/>
    <w:rsid w:val="693A32CF"/>
    <w:rsid w:val="69BF22D4"/>
    <w:rsid w:val="69EA7609"/>
    <w:rsid w:val="6A0711C1"/>
    <w:rsid w:val="6A413A96"/>
    <w:rsid w:val="6A6F132D"/>
    <w:rsid w:val="6E2A5BBA"/>
    <w:rsid w:val="6E75048E"/>
    <w:rsid w:val="6F3B6306"/>
    <w:rsid w:val="6FD503C8"/>
    <w:rsid w:val="70056AF1"/>
    <w:rsid w:val="70AC1CEA"/>
    <w:rsid w:val="71F94C57"/>
    <w:rsid w:val="725F72C0"/>
    <w:rsid w:val="7270619E"/>
    <w:rsid w:val="73437FC0"/>
    <w:rsid w:val="734A48E3"/>
    <w:rsid w:val="73F50335"/>
    <w:rsid w:val="75342B9F"/>
    <w:rsid w:val="753F443C"/>
    <w:rsid w:val="754406E9"/>
    <w:rsid w:val="757A1E78"/>
    <w:rsid w:val="7703241E"/>
    <w:rsid w:val="77570FA8"/>
    <w:rsid w:val="77EA1E1D"/>
    <w:rsid w:val="78000AB5"/>
    <w:rsid w:val="7AA3572D"/>
    <w:rsid w:val="7C2D79D7"/>
    <w:rsid w:val="7E9D11EE"/>
    <w:rsid w:val="7EA8263F"/>
    <w:rsid w:val="7F52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nhideWhenUsed="0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0"/>
    </w:pPr>
    <w:rPr>
      <w:rFonts w:ascii="Times New Roman" w:hAnsi="Times New Roman" w:eastAsia="黑体" w:cs="Times New Roman"/>
      <w:kern w:val="44"/>
      <w:sz w:val="32"/>
      <w:szCs w:val="32"/>
      <w:lang w:bidi="ar-SA"/>
    </w:rPr>
  </w:style>
  <w:style w:type="paragraph" w:styleId="3">
    <w:name w:val="heading 2"/>
    <w:basedOn w:val="1"/>
    <w:next w:val="1"/>
    <w:link w:val="28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line="560" w:lineRule="exact"/>
      <w:ind w:firstLine="960" w:firstLineChars="200"/>
      <w:outlineLvl w:val="2"/>
    </w:pPr>
    <w:rPr>
      <w:rFonts w:eastAsia="楷体"/>
      <w:kern w:val="0"/>
      <w:sz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5"/>
    <w:qFormat/>
    <w:uiPriority w:val="0"/>
    <w:pPr>
      <w:jc w:val="left"/>
    </w:pPr>
    <w:rPr>
      <w:rFonts w:ascii="Calibri" w:hAnsi="Calibri"/>
      <w:szCs w:val="22"/>
    </w:rPr>
  </w:style>
  <w:style w:type="paragraph" w:styleId="6">
    <w:name w:val="Salutation"/>
    <w:basedOn w:val="1"/>
    <w:next w:val="1"/>
    <w:qFormat/>
    <w:uiPriority w:val="0"/>
    <w:rPr>
      <w:sz w:val="28"/>
    </w:rPr>
  </w:style>
  <w:style w:type="paragraph" w:styleId="7">
    <w:name w:val="Body Text"/>
    <w:basedOn w:val="1"/>
    <w:qFormat/>
    <w:uiPriority w:val="0"/>
    <w:pPr>
      <w:widowControl w:val="0"/>
      <w:overflowPunct w:val="0"/>
      <w:topLinePunct/>
      <w:spacing w:afterLines="0" w:afterAutospacing="0"/>
      <w:ind w:firstLine="632" w:firstLineChars="200"/>
      <w:jc w:val="both"/>
    </w:pPr>
    <w:rPr>
      <w:rFonts w:ascii="GWZT-EN" w:hAnsi="Times New Roman" w:eastAsia="仿宋" w:cs="Times New Roman"/>
      <w:kern w:val="2"/>
      <w:sz w:val="32"/>
      <w:szCs w:val="32"/>
      <w:lang w:bidi="ar-SA"/>
    </w:rPr>
  </w:style>
  <w:style w:type="paragraph" w:styleId="8">
    <w:name w:val="toc 3"/>
    <w:basedOn w:val="1"/>
    <w:next w:val="1"/>
    <w:qFormat/>
    <w:uiPriority w:val="0"/>
    <w:pPr>
      <w:ind w:left="840" w:leftChars="400"/>
    </w:pPr>
  </w:style>
  <w:style w:type="paragraph" w:styleId="9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10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footnote text"/>
    <w:basedOn w:val="1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7">
    <w:name w:val="Strong"/>
    <w:basedOn w:val="16"/>
    <w:qFormat/>
    <w:uiPriority w:val="0"/>
    <w:rPr>
      <w:b/>
      <w:bCs/>
    </w:rPr>
  </w:style>
  <w:style w:type="character" w:styleId="18">
    <w:name w:val="page number"/>
    <w:basedOn w:val="16"/>
    <w:qFormat/>
    <w:uiPriority w:val="0"/>
  </w:style>
  <w:style w:type="character" w:styleId="19">
    <w:name w:val="footnote reference"/>
    <w:basedOn w:val="16"/>
    <w:semiHidden/>
    <w:unhideWhenUsed/>
    <w:qFormat/>
    <w:uiPriority w:val="99"/>
    <w:rPr>
      <w:vertAlign w:val="superscript"/>
    </w:rPr>
  </w:style>
  <w:style w:type="paragraph" w:customStyle="1" w:styleId="20">
    <w:name w:val="Char Char"/>
    <w:basedOn w:val="1"/>
    <w:qFormat/>
    <w:uiPriority w:val="0"/>
  </w:style>
  <w:style w:type="character" w:customStyle="1" w:styleId="21">
    <w:name w:val="页脚 字符"/>
    <w:link w:val="11"/>
    <w:qFormat/>
    <w:uiPriority w:val="99"/>
    <w:rPr>
      <w:kern w:val="2"/>
      <w:sz w:val="18"/>
    </w:rPr>
  </w:style>
  <w:style w:type="character" w:customStyle="1" w:styleId="22">
    <w:name w:val="批注框文本 字符"/>
    <w:link w:val="10"/>
    <w:semiHidden/>
    <w:qFormat/>
    <w:uiPriority w:val="99"/>
    <w:rPr>
      <w:kern w:val="2"/>
      <w:sz w:val="18"/>
      <w:szCs w:val="18"/>
    </w:rPr>
  </w:style>
  <w:style w:type="paragraph" w:customStyle="1" w:styleId="23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lang w:eastAsia="en-US"/>
    </w:rPr>
  </w:style>
  <w:style w:type="paragraph" w:customStyle="1" w:styleId="24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25">
    <w:name w:val="批注文字 字符"/>
    <w:link w:val="5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26">
    <w:name w:val="normalclass1"/>
    <w:qFormat/>
    <w:uiPriority w:val="0"/>
  </w:style>
  <w:style w:type="character" w:customStyle="1" w:styleId="27">
    <w:name w:val="批注文字 Char1"/>
    <w:semiHidden/>
    <w:qFormat/>
    <w:uiPriority w:val="99"/>
    <w:rPr>
      <w:kern w:val="2"/>
      <w:sz w:val="21"/>
    </w:rPr>
  </w:style>
  <w:style w:type="character" w:customStyle="1" w:styleId="2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29">
    <w:name w:val="List Paragraph"/>
    <w:basedOn w:val="1"/>
    <w:qFormat/>
    <w:uiPriority w:val="1"/>
    <w:pPr>
      <w:ind w:left="1088" w:hanging="322"/>
    </w:pPr>
    <w:rPr>
      <w:rFonts w:ascii="仿宋_GB2312" w:hAnsi="仿宋_GB2312" w:eastAsia="仿宋_GB2312" w:cs="仿宋_GB2312"/>
      <w:lang w:val="zh-CN" w:bidi="zh-CN"/>
    </w:rPr>
  </w:style>
  <w:style w:type="paragraph" w:customStyle="1" w:styleId="30">
    <w:name w:val="样1正文"/>
    <w:basedOn w:val="1"/>
    <w:link w:val="31"/>
    <w:qFormat/>
    <w:uiPriority w:val="0"/>
    <w:pPr>
      <w:spacing w:line="560" w:lineRule="exact"/>
      <w:ind w:firstLine="200" w:firstLineChars="200"/>
    </w:pPr>
    <w:rPr>
      <w:rFonts w:eastAsia="仿宋_GB2312"/>
      <w:sz w:val="32"/>
    </w:rPr>
  </w:style>
  <w:style w:type="character" w:customStyle="1" w:styleId="31">
    <w:name w:val="样1正文 字符"/>
    <w:basedOn w:val="16"/>
    <w:link w:val="30"/>
    <w:qFormat/>
    <w:uiPriority w:val="0"/>
    <w:rPr>
      <w:rFonts w:eastAsia="仿宋_GB2312"/>
      <w:sz w:val="32"/>
    </w:rPr>
  </w:style>
  <w:style w:type="paragraph" w:customStyle="1" w:styleId="32">
    <w:name w:val="BodyText"/>
    <w:qFormat/>
    <w:uiPriority w:val="0"/>
    <w:pPr>
      <w:widowControl w:val="0"/>
      <w:spacing w:after="140" w:line="276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3">
    <w:name w:val="内容"/>
    <w:basedOn w:val="1"/>
    <w:qFormat/>
    <w:uiPriority w:val="99"/>
    <w:pPr>
      <w:snapToGrid w:val="0"/>
      <w:spacing w:line="500" w:lineRule="exact"/>
      <w:ind w:firstLine="560" w:firstLineChars="200"/>
    </w:pPr>
    <w:rPr>
      <w:rFonts w:ascii="宋体" w:hAnsi="宋体" w:eastAsia="宋体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ontractReview xmlns="http://schemas.wps.cn/vas-ai-hub/contract-review">
  <reviewItems>
    <reviewItem>
      <errorID>c2ad9fde-6e8c-48b0-8803-cc8b36f9de6a</errorID>
      <errorWord>高质量培训体系</errorWord>
      <group>L1_Political</group>
      <groupName>政治性问题</groupName>
      <ability>L2_Keyword</ability>
      <abilityName>固定表述</abilityName>
      <candidateList>
        <item>高质量教育体系</item>
      </candidateList>
      <explain>词汇“高质量教育体系”在特定场景下为固定表述形式，请确认此处的“高质量培训体系”是否存在不当。</explain>
      <paraID>67E7B0FE</paraID>
      <start>198</start>
      <end>205</end>
      <status>unmodified</status>
      <modifiedWord/>
      <trackRevisions>false</trackRevisions>
    </reviewItem>
    <reviewItem>
      <errorID>f4c6e1a7-1d60-439f-9a4d-7727edbb4a34</errorID>
      <errorWord>建设</errorWord>
      <group>L1_Grammar</group>
      <groupName>语法问题</groupName>
      <ability>L2_Order</ability>
      <abilityName>语序不当</abilityName>
      <candidateList>
        <item>构建</item>
      </candidateList>
      <explain>句子可能没有遵循时空、逻辑顺序，或者介词、关联词等位置不当。</explain>
      <paraID>63AB8665</paraID>
      <start>112</start>
      <end>114</end>
      <status>modified</status>
      <modifiedWord>构建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9C260B-3966-4030-9C6E-D98383C52C33}">
  <ds:schemaRefs/>
</ds:datastoreItem>
</file>

<file path=customXml/itemProps3.xml><?xml version="1.0" encoding="utf-8"?>
<ds:datastoreItem xmlns:ds="http://schemas.openxmlformats.org/officeDocument/2006/customXml" ds:itemID="{e644d6e9-e3a7-4bfb-9373-02e4c3474f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1710</Words>
  <Characters>1741</Characters>
  <Lines>43</Lines>
  <Paragraphs>12</Paragraphs>
  <TotalTime>12</TotalTime>
  <ScaleCrop>false</ScaleCrop>
  <LinksUpToDate>false</LinksUpToDate>
  <CharactersWithSpaces>1758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2017-03-29T06:32:00Z</dcterms:created>
  <dc:creator>Administrator</dc:creator>
  <cp:lastModifiedBy>马献伟</cp:lastModifiedBy>
  <cp:lastPrinted>2025-12-29T05:25:00Z</cp:lastPrinted>
  <dcterms:modified xsi:type="dcterms:W3CDTF">2026-02-02T03:08:50Z</dcterms:modified>
  <dc:title>京教院教发〔2012〕3号</dc:title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2D1C87D650F44025AE1885B389FA85EF_13</vt:lpwstr>
  </property>
  <property fmtid="{D5CDD505-2E9C-101B-9397-08002B2CF9AE}" pid="4" name="KSOTemplateDocerSaveRecord">
    <vt:lpwstr>eyJoZGlkIjoiM2U3OGJjMDE3YjQ1MjE5MjU4NzYxOGU2N2RkZGUyMWQiLCJ1c2VySWQiOiIxNTUzNTQ4NTY2In0=</vt:lpwstr>
  </property>
</Properties>
</file>