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D6B3C0">
      <w:pPr>
        <w:pStyle w:val="10"/>
        <w:ind w:firstLine="640" w:firstLineChars="200"/>
        <w:rPr>
          <w:rFonts w:hint="default" w:ascii="Times New Roman" w:hAnsi="Times New Roman" w:eastAsia="宋体" w:cs="Times New Roman"/>
          <w:b w:val="0"/>
          <w:bCs w:val="0"/>
        </w:rPr>
      </w:pPr>
    </w:p>
    <w:p w14:paraId="66C5C29E">
      <w:pPr>
        <w:ind w:firstLine="640" w:firstLineChars="200"/>
        <w:rPr>
          <w:rFonts w:hint="default" w:ascii="Times New Roman" w:hAnsi="Times New Roman" w:cs="Times New Roman"/>
          <w:b w:val="0"/>
          <w:bCs w:val="0"/>
          <w:sz w:val="32"/>
        </w:rPr>
      </w:pPr>
    </w:p>
    <w:p w14:paraId="3A0110BE">
      <w:pPr>
        <w:ind w:firstLine="640" w:firstLineChars="200"/>
        <w:rPr>
          <w:rFonts w:hint="default" w:ascii="Times New Roman" w:hAnsi="Times New Roman" w:cs="Times New Roman"/>
          <w:b w:val="0"/>
          <w:bCs w:val="0"/>
          <w:sz w:val="32"/>
        </w:rPr>
      </w:pPr>
    </w:p>
    <w:p w14:paraId="1E289163">
      <w:pPr>
        <w:ind w:firstLine="640" w:firstLineChars="200"/>
        <w:rPr>
          <w:rFonts w:hint="default" w:ascii="Times New Roman" w:hAnsi="Times New Roman" w:cs="Times New Roman"/>
          <w:b w:val="0"/>
          <w:bCs w:val="0"/>
          <w:sz w:val="32"/>
        </w:rPr>
      </w:pPr>
    </w:p>
    <w:p w14:paraId="5B7DD637">
      <w:pPr>
        <w:ind w:firstLine="640" w:firstLineChars="200"/>
        <w:rPr>
          <w:rFonts w:hint="default" w:ascii="Times New Roman" w:hAnsi="Times New Roman" w:cs="Times New Roman"/>
          <w:b w:val="0"/>
          <w:bCs w:val="0"/>
          <w:sz w:val="32"/>
        </w:rPr>
      </w:pPr>
    </w:p>
    <w:p w14:paraId="00E04E50">
      <w:pPr>
        <w:ind w:firstLine="640" w:firstLineChars="200"/>
        <w:rPr>
          <w:rFonts w:hint="default" w:ascii="Times New Roman" w:hAnsi="Times New Roman" w:cs="Times New Roman"/>
          <w:b w:val="0"/>
          <w:bCs w:val="0"/>
          <w:sz w:val="32"/>
        </w:rPr>
      </w:pPr>
    </w:p>
    <w:p w14:paraId="618A5EA0">
      <w:pPr>
        <w:ind w:firstLine="420" w:firstLineChars="200"/>
        <w:rPr>
          <w:rFonts w:hint="default" w:ascii="Times New Roman" w:hAnsi="Times New Roman" w:cs="Times New Roman"/>
          <w:b w:val="0"/>
          <w:bCs w:val="0"/>
          <w:szCs w:val="21"/>
        </w:rPr>
      </w:pPr>
    </w:p>
    <w:p w14:paraId="10D867BF">
      <w:pPr>
        <w:pStyle w:val="7"/>
        <w:spacing w:line="0" w:lineRule="atLeast"/>
        <w:jc w:val="center"/>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sz w:val="32"/>
        </w:rPr>
        <w:t>202</w:t>
      </w:r>
      <w:r>
        <w:rPr>
          <w:rFonts w:hint="default" w:ascii="Times New Roman" w:hAnsi="Times New Roman" w:eastAsia="仿宋_GB2312" w:cs="Times New Roman"/>
          <w:b w:val="0"/>
          <w:bCs w:val="0"/>
          <w:sz w:val="32"/>
          <w:lang w:val="en-US" w:eastAsia="zh-CN"/>
        </w:rPr>
        <w:t>4</w:t>
      </w:r>
      <w:r>
        <w:rPr>
          <w:rFonts w:hint="default" w:ascii="Times New Roman" w:hAnsi="Times New Roman" w:eastAsia="仿宋_GB2312" w:cs="Times New Roman"/>
          <w:b w:val="0"/>
          <w:bCs w:val="0"/>
          <w:sz w:val="32"/>
        </w:rPr>
        <w:t>年第</w:t>
      </w:r>
      <w:r>
        <w:rPr>
          <w:rFonts w:hint="eastAsia" w:eastAsia="仿宋_GB2312" w:cs="Times New Roman"/>
          <w:b w:val="0"/>
          <w:bCs w:val="0"/>
          <w:sz w:val="32"/>
          <w:lang w:val="en-US" w:eastAsia="zh-CN"/>
        </w:rPr>
        <w:t>8</w:t>
      </w:r>
      <w:r>
        <w:rPr>
          <w:rFonts w:hint="default" w:ascii="Times New Roman" w:hAnsi="Times New Roman" w:eastAsia="仿宋_GB2312" w:cs="Times New Roman"/>
          <w:b w:val="0"/>
          <w:bCs w:val="0"/>
          <w:sz w:val="32"/>
        </w:rPr>
        <w:t>期</w:t>
      </w:r>
    </w:p>
    <w:p w14:paraId="6A31A7EF">
      <w:pPr>
        <w:tabs>
          <w:tab w:val="left" w:pos="2310"/>
        </w:tabs>
        <w:spacing w:line="560" w:lineRule="exact"/>
        <w:ind w:firstLine="640" w:firstLineChars="200"/>
        <w:rPr>
          <w:rFonts w:hint="default" w:ascii="Times New Roman" w:hAnsi="Times New Roman" w:eastAsia="仿宋_GB2312" w:cs="Times New Roman"/>
          <w:b w:val="0"/>
          <w:bCs w:val="0"/>
          <w:kern w:val="0"/>
          <w:sz w:val="32"/>
          <w:szCs w:val="32"/>
        </w:rPr>
      </w:pPr>
    </w:p>
    <w:p w14:paraId="37AF1B5F">
      <w:pPr>
        <w:spacing w:line="560" w:lineRule="exact"/>
        <w:ind w:firstLine="640" w:firstLineChars="200"/>
        <w:rPr>
          <w:rFonts w:hint="default" w:ascii="Times New Roman" w:hAnsi="Times New Roman" w:eastAsia="仿宋_GB2312" w:cs="Times New Roman"/>
          <w:b w:val="0"/>
          <w:bCs w:val="0"/>
          <w:sz w:val="32"/>
          <w:szCs w:val="32"/>
        </w:rPr>
      </w:pPr>
    </w:p>
    <w:p w14:paraId="56E032FE">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jc w:val="center"/>
        <w:rPr>
          <w:rFonts w:hint="eastAsia" w:ascii="Times New Roman" w:hAnsi="Times New Roman" w:eastAsia="方正小标宋简体" w:cs="方正小标宋简体"/>
          <w:b w:val="0"/>
          <w:bCs w:val="0"/>
          <w:sz w:val="36"/>
          <w:szCs w:val="36"/>
          <w:lang w:val="en-US" w:eastAsia="zh-CN"/>
        </w:rPr>
      </w:pPr>
      <w:r>
        <w:rPr>
          <w:rFonts w:hint="eastAsia" w:ascii="Times New Roman" w:hAnsi="Times New Roman" w:eastAsia="方正小标宋简体" w:cs="方正小标宋简体"/>
          <w:b w:val="0"/>
          <w:bCs w:val="0"/>
          <w:sz w:val="36"/>
          <w:szCs w:val="36"/>
          <w:lang w:val="en-US" w:eastAsia="zh-CN"/>
        </w:rPr>
        <w:t>深入学习贯彻党的二十届三中全会和全国教育大会精神</w:t>
      </w:r>
    </w:p>
    <w:p w14:paraId="5FF02A7B">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36"/>
          <w:szCs w:val="36"/>
          <w:lang w:val="en-US" w:eastAsia="zh-CN"/>
        </w:rPr>
        <w:t>奋力谱写教育强国建设的北京教育学院新篇章</w:t>
      </w:r>
    </w:p>
    <w:p w14:paraId="579DA867">
      <w:pPr>
        <w:spacing w:line="560" w:lineRule="exact"/>
        <w:jc w:val="center"/>
        <w:rPr>
          <w:rFonts w:hint="default" w:ascii="Times New Roman" w:hAnsi="Times New Roman" w:eastAsia="楷体_GB2312" w:cs="Times New Roman"/>
          <w:b w:val="0"/>
          <w:bCs w:val="0"/>
          <w:spacing w:val="-8"/>
          <w:sz w:val="44"/>
          <w:szCs w:val="44"/>
          <w:lang w:val="en-US" w:eastAsia="zh-CN"/>
        </w:rPr>
      </w:pPr>
      <w:r>
        <w:rPr>
          <w:rFonts w:hint="eastAsia" w:ascii="Times New Roman" w:hAnsi="Times New Roman" w:eastAsia="方正小标宋简体" w:cs="方正小标宋简体"/>
          <w:b w:val="0"/>
          <w:bCs w:val="0"/>
          <w:sz w:val="32"/>
          <w:szCs w:val="32"/>
        </w:rPr>
        <w:t xml:space="preserve">   </w:t>
      </w:r>
      <w:r>
        <w:rPr>
          <w:rFonts w:hint="eastAsia" w:ascii="楷体_GB2312" w:hAnsi="楷体_GB2312" w:eastAsia="楷体_GB2312" w:cs="楷体_GB2312"/>
          <w:b w:val="0"/>
          <w:bCs w:val="0"/>
          <w:sz w:val="32"/>
          <w:szCs w:val="32"/>
        </w:rPr>
        <w:t>——深入学习贯彻党的二十届三中全会精神</w:t>
      </w:r>
      <w:r>
        <w:rPr>
          <w:rFonts w:hint="eastAsia" w:ascii="楷体_GB2312" w:hAnsi="楷体_GB2312" w:eastAsia="楷体_GB2312" w:cs="楷体_GB2312"/>
          <w:b w:val="0"/>
          <w:bCs w:val="0"/>
          <w:sz w:val="32"/>
          <w:szCs w:val="32"/>
          <w:lang w:val="en-US" w:eastAsia="zh-CN"/>
        </w:rPr>
        <w:t>专题辅导报告</w:t>
      </w:r>
    </w:p>
    <w:p w14:paraId="011B646D">
      <w:pPr>
        <w:spacing w:line="560" w:lineRule="exact"/>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（2024年</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月25日）</w:t>
      </w:r>
    </w:p>
    <w:p w14:paraId="39D5E92C">
      <w:pPr>
        <w:spacing w:line="560" w:lineRule="exact"/>
        <w:jc w:val="center"/>
        <w:rPr>
          <w:rFonts w:hint="eastAsia" w:ascii="Times New Roman" w:hAnsi="Times New Roman" w:eastAsia="仿宋_GB2312" w:cs="Times New Roman"/>
          <w:b w:val="0"/>
          <w:bCs w:val="0"/>
          <w:sz w:val="32"/>
          <w:szCs w:val="22"/>
          <w:lang w:val="en-US" w:eastAsia="zh-CN"/>
        </w:rPr>
      </w:pPr>
      <w:r>
        <w:rPr>
          <w:rFonts w:hint="eastAsia" w:ascii="楷体_GB2312" w:hAnsi="楷体_GB2312" w:eastAsia="楷体_GB2312" w:cs="楷体_GB2312"/>
          <w:b w:val="0"/>
          <w:bCs w:val="0"/>
          <w:sz w:val="32"/>
          <w:szCs w:val="22"/>
          <w:lang w:val="en-US" w:eastAsia="zh-CN"/>
        </w:rPr>
        <w:t>肖韵竹</w:t>
      </w:r>
    </w:p>
    <w:p w14:paraId="50F0B3EE">
      <w:pPr>
        <w:spacing w:line="560" w:lineRule="exact"/>
        <w:jc w:val="center"/>
        <w:rPr>
          <w:rFonts w:hint="default" w:ascii="Times New Roman" w:hAnsi="Times New Roman" w:eastAsia="仿宋_GB2312" w:cs="Times New Roman"/>
          <w:b w:val="0"/>
          <w:bCs w:val="0"/>
          <w:sz w:val="32"/>
          <w:szCs w:val="32"/>
        </w:rPr>
      </w:pPr>
    </w:p>
    <w:p w14:paraId="1974E97A">
      <w:pPr>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同志们：</w:t>
      </w:r>
    </w:p>
    <w:p w14:paraId="53C7D67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default" w:ascii="仿宋_GB2312" w:hAnsi="仿宋_GB2312" w:eastAsia="仿宋_GB2312" w:cs="仿宋_GB2312"/>
          <w:b w:val="0"/>
          <w:bCs w:val="0"/>
          <w:color w:val="auto"/>
          <w:sz w:val="32"/>
          <w:szCs w:val="22"/>
          <w:lang w:val="en-US" w:eastAsia="zh-CN"/>
        </w:rPr>
        <w:t>学习好贯彻好党的二十届三中全会</w:t>
      </w:r>
      <w:r>
        <w:rPr>
          <w:rFonts w:hint="eastAsia" w:ascii="仿宋_GB2312" w:hAnsi="仿宋_GB2312" w:eastAsia="仿宋_GB2312" w:cs="仿宋_GB2312"/>
          <w:b w:val="0"/>
          <w:bCs w:val="0"/>
          <w:color w:val="auto"/>
          <w:sz w:val="32"/>
          <w:szCs w:val="22"/>
          <w:lang w:val="en-US" w:eastAsia="zh-CN"/>
        </w:rPr>
        <w:t>精神</w:t>
      </w:r>
      <w:r>
        <w:rPr>
          <w:rFonts w:hint="default" w:ascii="仿宋_GB2312" w:hAnsi="仿宋_GB2312" w:eastAsia="仿宋_GB2312" w:cs="仿宋_GB2312"/>
          <w:b w:val="0"/>
          <w:bCs w:val="0"/>
          <w:color w:val="auto"/>
          <w:sz w:val="32"/>
          <w:szCs w:val="22"/>
          <w:lang w:val="en-US" w:eastAsia="zh-CN"/>
        </w:rPr>
        <w:t>是当前和今后一个时期的</w:t>
      </w:r>
      <w:r>
        <w:rPr>
          <w:rFonts w:hint="eastAsia" w:ascii="仿宋_GB2312" w:hAnsi="仿宋_GB2312" w:eastAsia="仿宋_GB2312" w:cs="仿宋_GB2312"/>
          <w:b w:val="0"/>
          <w:bCs w:val="0"/>
          <w:color w:val="auto"/>
          <w:sz w:val="32"/>
          <w:szCs w:val="22"/>
          <w:lang w:val="en-US" w:eastAsia="zh-CN"/>
        </w:rPr>
        <w:t>一项</w:t>
      </w:r>
      <w:r>
        <w:rPr>
          <w:rFonts w:hint="default" w:ascii="仿宋_GB2312" w:hAnsi="仿宋_GB2312" w:eastAsia="仿宋_GB2312" w:cs="仿宋_GB2312"/>
          <w:b w:val="0"/>
          <w:bCs w:val="0"/>
          <w:color w:val="auto"/>
          <w:sz w:val="32"/>
          <w:szCs w:val="22"/>
          <w:lang w:val="en-US" w:eastAsia="zh-CN"/>
        </w:rPr>
        <w:t>重大政治任务。</w:t>
      </w:r>
      <w:r>
        <w:rPr>
          <w:rFonts w:hint="eastAsia" w:ascii="仿宋_GB2312" w:hAnsi="仿宋_GB2312" w:eastAsia="仿宋_GB2312" w:cs="仿宋_GB2312"/>
          <w:b w:val="0"/>
          <w:bCs w:val="0"/>
          <w:color w:val="auto"/>
          <w:sz w:val="32"/>
          <w:szCs w:val="22"/>
          <w:lang w:val="en-US" w:eastAsia="zh-CN"/>
        </w:rPr>
        <w:t>三中全会召开期间和胜利闭幕后，学院党委组织全院干部教师、全体党员及时跟进学习，热切关注全会精神，形成了浓厚的学习氛围。7月29日，党委理论学习中心组专题学习了全会精神，由我进行了领学，永凯同志作重点发言，中心组成员交流了学习感悟体会。9月份，全体班子成员分批次参加了市委党校举办的党的二十届三中全会精神专题研讨班。开学以后，学院还为中层以上干部、科长、党支部书记配发了《党的二十届三中全会&lt;决定&gt;学习辅导百问》，为全体教职工配发了习近平总书记《论教育》，各级党组织也通过京网院、理论学习中心组、“三会一课”等方式对相关内容进行了学习，为这次专题研讨班的举办和今天的集体学习打下了坚实的基础。11月21日，学院党委常委会进一步对学习宣传贯彻全会精神进行了研究部署，要求领导干部</w:t>
      </w:r>
      <w:r>
        <w:rPr>
          <w:rFonts w:hint="default" w:ascii="仿宋_GB2312" w:hAnsi="仿宋_GB2312" w:eastAsia="仿宋_GB2312" w:cs="仿宋_GB2312"/>
          <w:b w:val="0"/>
          <w:bCs w:val="0"/>
          <w:color w:val="auto"/>
          <w:sz w:val="32"/>
          <w:szCs w:val="22"/>
          <w:lang w:val="en-US" w:eastAsia="zh-CN"/>
        </w:rPr>
        <w:t>带头学习</w:t>
      </w:r>
      <w:r>
        <w:rPr>
          <w:rFonts w:hint="eastAsia" w:ascii="仿宋_GB2312" w:hAnsi="仿宋_GB2312" w:eastAsia="仿宋_GB2312" w:cs="仿宋_GB2312"/>
          <w:b w:val="0"/>
          <w:bCs w:val="0"/>
          <w:color w:val="auto"/>
          <w:sz w:val="32"/>
          <w:szCs w:val="22"/>
          <w:lang w:val="en-US" w:eastAsia="zh-CN"/>
        </w:rPr>
        <w:t>研讨</w:t>
      </w:r>
      <w:r>
        <w:rPr>
          <w:rFonts w:hint="default" w:ascii="仿宋_GB2312" w:hAnsi="仿宋_GB2312" w:eastAsia="仿宋_GB2312" w:cs="仿宋_GB2312"/>
          <w:b w:val="0"/>
          <w:bCs w:val="0"/>
          <w:color w:val="auto"/>
          <w:sz w:val="32"/>
          <w:szCs w:val="22"/>
          <w:lang w:val="en-US" w:eastAsia="zh-CN"/>
        </w:rPr>
        <w:t>、带头宣讲</w:t>
      </w:r>
      <w:r>
        <w:rPr>
          <w:rFonts w:hint="eastAsia" w:ascii="仿宋_GB2312" w:hAnsi="仿宋_GB2312" w:eastAsia="仿宋_GB2312" w:cs="仿宋_GB2312"/>
          <w:b w:val="0"/>
          <w:bCs w:val="0"/>
          <w:color w:val="auto"/>
          <w:sz w:val="32"/>
          <w:szCs w:val="22"/>
          <w:lang w:val="en-US" w:eastAsia="zh-CN"/>
        </w:rPr>
        <w:t>辅导，要求全员培训、全面覆盖。按照党委的工作安排，</w:t>
      </w:r>
      <w:r>
        <w:rPr>
          <w:rFonts w:hint="default" w:ascii="仿宋_GB2312" w:hAnsi="仿宋_GB2312" w:eastAsia="仿宋_GB2312" w:cs="仿宋_GB2312"/>
          <w:b w:val="0"/>
          <w:bCs w:val="0"/>
          <w:color w:val="auto"/>
          <w:sz w:val="32"/>
          <w:szCs w:val="22"/>
          <w:lang w:val="en-US" w:eastAsia="zh-CN"/>
        </w:rPr>
        <w:t>今天我先带个头，结合自己的学习</w:t>
      </w:r>
      <w:r>
        <w:rPr>
          <w:rFonts w:hint="eastAsia" w:ascii="仿宋_GB2312" w:hAnsi="仿宋_GB2312" w:eastAsia="仿宋_GB2312" w:cs="仿宋_GB2312"/>
          <w:b w:val="0"/>
          <w:bCs w:val="0"/>
          <w:color w:val="auto"/>
          <w:sz w:val="32"/>
          <w:szCs w:val="22"/>
          <w:lang w:val="en-US" w:eastAsia="zh-CN"/>
        </w:rPr>
        <w:t>体会</w:t>
      </w:r>
      <w:r>
        <w:rPr>
          <w:rFonts w:hint="default" w:ascii="仿宋_GB2312" w:hAnsi="仿宋_GB2312" w:eastAsia="仿宋_GB2312" w:cs="仿宋_GB2312"/>
          <w:b w:val="0"/>
          <w:bCs w:val="0"/>
          <w:color w:val="auto"/>
          <w:sz w:val="32"/>
          <w:szCs w:val="22"/>
          <w:lang w:val="en-US" w:eastAsia="zh-CN"/>
        </w:rPr>
        <w:t>和学</w:t>
      </w:r>
      <w:r>
        <w:rPr>
          <w:rFonts w:hint="eastAsia" w:ascii="仿宋_GB2312" w:hAnsi="仿宋_GB2312" w:eastAsia="仿宋_GB2312" w:cs="仿宋_GB2312"/>
          <w:b w:val="0"/>
          <w:bCs w:val="0"/>
          <w:color w:val="auto"/>
          <w:sz w:val="32"/>
          <w:szCs w:val="22"/>
          <w:lang w:val="en-US" w:eastAsia="zh-CN"/>
        </w:rPr>
        <w:t>院</w:t>
      </w:r>
      <w:r>
        <w:rPr>
          <w:rFonts w:hint="default" w:ascii="仿宋_GB2312" w:hAnsi="仿宋_GB2312" w:eastAsia="仿宋_GB2312" w:cs="仿宋_GB2312"/>
          <w:b w:val="0"/>
          <w:bCs w:val="0"/>
          <w:color w:val="auto"/>
          <w:sz w:val="32"/>
          <w:szCs w:val="22"/>
          <w:lang w:val="en-US" w:eastAsia="zh-CN"/>
        </w:rPr>
        <w:t>改革发展实际，</w:t>
      </w:r>
      <w:r>
        <w:rPr>
          <w:rFonts w:hint="eastAsia" w:ascii="仿宋_GB2312" w:hAnsi="仿宋_GB2312" w:eastAsia="仿宋_GB2312" w:cs="仿宋_GB2312"/>
          <w:b w:val="0"/>
          <w:bCs w:val="0"/>
          <w:color w:val="auto"/>
          <w:sz w:val="32"/>
          <w:szCs w:val="22"/>
          <w:lang w:val="en-US" w:eastAsia="zh-CN"/>
        </w:rPr>
        <w:t>与全院干部教师、全体党员共同学习党的二十届三中全会精神。</w:t>
      </w:r>
    </w:p>
    <w:p w14:paraId="33FCCAC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今天我主要和大家一起学习四个方面的内容：一是深入学习贯彻党的二十届三中全会精神；二是深入学习领会习近平总书记关于全面深化改革的一系列新思想、新观点、新论断；三是学习全国教育大会精神和</w:t>
      </w:r>
      <w:r>
        <w:rPr>
          <w:rFonts w:hint="eastAsia" w:ascii="仿宋_GB2312" w:hAnsi="仿宋_GB2312" w:eastAsia="仿宋_GB2312" w:cs="仿宋_GB2312"/>
          <w:b w:val="0"/>
          <w:bCs w:val="0"/>
          <w:color w:val="auto"/>
          <w:kern w:val="0"/>
          <w:sz w:val="32"/>
          <w:szCs w:val="32"/>
          <w:lang w:val="en-US" w:eastAsia="zh-CN" w:bidi="ar"/>
        </w:rPr>
        <w:t>《教育强国建设规划纲要（2024-2035年）》主要内容；</w:t>
      </w:r>
      <w:r>
        <w:rPr>
          <w:rFonts w:hint="eastAsia" w:ascii="仿宋_GB2312" w:hAnsi="仿宋_GB2312" w:eastAsia="仿宋_GB2312" w:cs="仿宋_GB2312"/>
          <w:b w:val="0"/>
          <w:bCs w:val="0"/>
          <w:color w:val="auto"/>
          <w:kern w:val="0"/>
          <w:sz w:val="32"/>
          <w:szCs w:val="32"/>
          <w:highlight w:val="none"/>
          <w:lang w:val="en-US" w:eastAsia="zh-CN" w:bidi="ar"/>
        </w:rPr>
        <w:t>四是结合首都教育实际，梳理回顾近几年学院抓改革、促发展的主要工作成效和下一步工作的重点考虑</w:t>
      </w:r>
      <w:r>
        <w:rPr>
          <w:rFonts w:hint="eastAsia" w:ascii="仿宋_GB2312" w:hAnsi="仿宋_GB2312" w:eastAsia="仿宋_GB2312" w:cs="仿宋_GB2312"/>
          <w:b w:val="0"/>
          <w:bCs w:val="0"/>
          <w:color w:val="auto"/>
          <w:kern w:val="0"/>
          <w:sz w:val="32"/>
          <w:szCs w:val="32"/>
          <w:lang w:val="en-US" w:eastAsia="zh-CN" w:bidi="ar"/>
        </w:rPr>
        <w:t>。</w:t>
      </w:r>
    </w:p>
    <w:p w14:paraId="04A6F88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b w:val="0"/>
          <w:bCs w:val="0"/>
          <w:color w:val="auto"/>
          <w:sz w:val="32"/>
          <w:szCs w:val="22"/>
          <w:lang w:val="en-US" w:eastAsia="zh-CN"/>
        </w:rPr>
      </w:pPr>
      <w:r>
        <w:rPr>
          <w:rFonts w:hint="eastAsia" w:eastAsia="黑体" w:cs="Times New Roman"/>
          <w:b w:val="0"/>
          <w:bCs w:val="0"/>
          <w:color w:val="auto"/>
          <w:sz w:val="32"/>
          <w:szCs w:val="22"/>
          <w:lang w:val="en-US" w:eastAsia="zh-CN"/>
        </w:rPr>
        <w:t>一、</w:t>
      </w:r>
      <w:r>
        <w:rPr>
          <w:rFonts w:hint="eastAsia" w:ascii="Times New Roman" w:hAnsi="Times New Roman" w:eastAsia="黑体" w:cs="Times New Roman"/>
          <w:b w:val="0"/>
          <w:bCs w:val="0"/>
          <w:color w:val="auto"/>
          <w:sz w:val="32"/>
          <w:szCs w:val="22"/>
          <w:lang w:val="en-US" w:eastAsia="zh-CN"/>
        </w:rPr>
        <w:t>深入学习贯彻</w:t>
      </w:r>
      <w:r>
        <w:rPr>
          <w:rFonts w:hint="default" w:ascii="Times New Roman" w:hAnsi="Times New Roman" w:eastAsia="黑体" w:cs="Times New Roman"/>
          <w:b w:val="0"/>
          <w:bCs w:val="0"/>
          <w:color w:val="auto"/>
          <w:sz w:val="32"/>
          <w:szCs w:val="22"/>
          <w:lang w:val="en-US" w:eastAsia="zh-CN"/>
        </w:rPr>
        <w:t>党的二十届三中全会精神</w:t>
      </w:r>
      <w:r>
        <w:rPr>
          <w:rFonts w:hint="eastAsia" w:ascii="Times New Roman" w:hAnsi="Times New Roman" w:eastAsia="黑体" w:cs="Times New Roman"/>
          <w:b w:val="0"/>
          <w:bCs w:val="0"/>
          <w:color w:val="auto"/>
          <w:sz w:val="32"/>
          <w:szCs w:val="22"/>
          <w:lang w:val="en-US" w:eastAsia="zh-CN"/>
        </w:rPr>
        <w:t>，切实增强进一步全面深化改革、推进中国式现代化的自觉性坚定性</w:t>
      </w:r>
    </w:p>
    <w:p w14:paraId="7965A725">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2024年7月15日至18日，党的二十届三中全会在北京召开。此次全会是在新时代新征程上，中国共产党坚定不移高举改革开放旗帜、紧紧围绕推进中国式现代化进一步全面深化改革召开的一次十分重要的会议。深入学习贯彻习近平总书记关于全面深化改革的一系列新思想、新观点、新论断和党的二十届三中全会精神，真正领悟精神实质、把握核心要义，切实增强贯彻落实党中央决策部署的自觉性和坚定性，才能把学习成果转化为贯彻中央、市委和学院党委决策部署的思路举措。</w:t>
      </w:r>
    </w:p>
    <w:p w14:paraId="0D10E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全会最重要的成果是审议通过了《中共中央关于进一步全面深化改革、推进中国式现代化的决定》。《决定》深刻回答了进一步全面深化改革、推进中国式现代化的一系列方向性、根本性重大问题，是全会精神的“纲”。《决定》共 15 个部分、60 条、369项改革任务，分三大板块。第一板块是总论，主要阐述进一步全面深化改革、推进中国式现代化的重大意义和总体要求。第二板块是分论，以经济体制改革为牵引，全面部署各领域各方面的改革。第三板块主要讲加强党对改革的领导、深化党的建设制度改革。</w:t>
      </w:r>
    </w:p>
    <w:p w14:paraId="70BBB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default" w:ascii="仿宋_GB2312" w:hAnsi="仿宋_GB2312" w:eastAsia="仿宋_GB2312" w:cs="仿宋_GB2312"/>
          <w:b w:val="0"/>
          <w:bCs w:val="0"/>
          <w:color w:val="auto"/>
          <w:sz w:val="32"/>
          <w:szCs w:val="22"/>
          <w:lang w:val="en-US" w:eastAsia="zh-CN"/>
        </w:rPr>
        <w:t>全会</w:t>
      </w:r>
      <w:r>
        <w:rPr>
          <w:rFonts w:hint="eastAsia" w:ascii="仿宋_GB2312" w:hAnsi="仿宋_GB2312" w:eastAsia="仿宋_GB2312" w:cs="仿宋_GB2312"/>
          <w:b w:val="0"/>
          <w:bCs w:val="0"/>
          <w:color w:val="auto"/>
          <w:sz w:val="32"/>
          <w:szCs w:val="22"/>
          <w:lang w:val="en-US" w:eastAsia="zh-CN"/>
        </w:rPr>
        <w:t>的</w:t>
      </w:r>
      <w:r>
        <w:rPr>
          <w:rFonts w:hint="default" w:ascii="仿宋_GB2312" w:hAnsi="仿宋_GB2312" w:eastAsia="仿宋_GB2312" w:cs="仿宋_GB2312"/>
          <w:b w:val="0"/>
          <w:bCs w:val="0"/>
          <w:color w:val="auto"/>
          <w:sz w:val="32"/>
          <w:szCs w:val="22"/>
          <w:lang w:val="en-US" w:eastAsia="zh-CN"/>
        </w:rPr>
        <w:t>主题</w:t>
      </w:r>
      <w:r>
        <w:rPr>
          <w:rFonts w:hint="eastAsia" w:ascii="仿宋_GB2312" w:hAnsi="仿宋_GB2312" w:eastAsia="仿宋_GB2312" w:cs="仿宋_GB2312"/>
          <w:b w:val="0"/>
          <w:bCs w:val="0"/>
          <w:color w:val="auto"/>
          <w:sz w:val="32"/>
          <w:szCs w:val="22"/>
          <w:lang w:val="en-US" w:eastAsia="zh-CN"/>
        </w:rPr>
        <w:t>是进一步全面深化改革、推进中国式现代化。习近平总书记向全会作《决定》起草的有关情况说明时，用“四个迫切需要”指出了确定全会议题考虑。一是，这是凝聚人心、汇聚力量，实现新时代新征程党的中心任务的迫切需要。要把党的二十大对推进中国式现代化作出的战略部署落到实处，根本在于进一步全面深化改革，不断完善各方面体制机制，为推进中国式现代化提供制度保障。二是，这是完善和发展中国特色社会主义制度、推进国家治理体系和治理能力现代化的迫切需要。面对新的形势和任务，必须进一步全面深化改革，继续完善各方面制度机制，固根基、扬优势、补短板、强弱项，不断把我国制度优势更好转化为国家治理效能。三是，这是推动高质量发展、更好适应我国社会主要矛盾变化的迫切需要。当前，推动高质量发展面临的突出问题依然是发展不平衡不充分，必须进一步全面深化改革，从体制机制上推动解决。四是，这是应对重大风险挑战、推动党和国家事业行稳致远的迫切需要。有效应对风险挑战，在日趋激烈的国际竞争中赢得战略主动，需要进一步全面深化改革，用完善的制度防范化解风险、有效应对挑战，在危机中育新机、变局中开新局。</w:t>
      </w:r>
    </w:p>
    <w:p w14:paraId="2B938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default" w:ascii="仿宋_GB2312" w:hAnsi="仿宋_GB2312" w:eastAsia="仿宋_GB2312" w:cs="仿宋_GB2312"/>
          <w:b w:val="0"/>
          <w:bCs w:val="0"/>
          <w:color w:val="auto"/>
          <w:sz w:val="32"/>
          <w:szCs w:val="22"/>
          <w:lang w:val="en-US" w:eastAsia="zh-CN"/>
        </w:rPr>
        <w:t>《决定》开篇</w:t>
      </w:r>
      <w:r>
        <w:rPr>
          <w:rFonts w:hint="default" w:ascii="仿宋_GB2312" w:hAnsi="仿宋_GB2312" w:eastAsia="仿宋_GB2312" w:cs="仿宋_GB2312"/>
          <w:b w:val="0"/>
          <w:bCs w:val="0"/>
          <w:color w:val="auto"/>
          <w:sz w:val="32"/>
          <w:szCs w:val="22"/>
          <w:u w:val="none"/>
          <w:lang w:val="en-US" w:eastAsia="zh-CN"/>
        </w:rPr>
        <w:t>指出，</w:t>
      </w:r>
      <w:r>
        <w:rPr>
          <w:rFonts w:hint="eastAsia" w:ascii="仿宋_GB2312" w:hAnsi="仿宋_GB2312" w:eastAsia="仿宋_GB2312" w:cs="仿宋_GB2312"/>
          <w:b w:val="0"/>
          <w:bCs w:val="0"/>
          <w:color w:val="auto"/>
          <w:sz w:val="32"/>
          <w:szCs w:val="22"/>
          <w:u w:val="none"/>
          <w:lang w:val="en-US" w:eastAsia="zh-CN"/>
        </w:rPr>
        <w:t>“</w:t>
      </w:r>
      <w:r>
        <w:rPr>
          <w:rFonts w:hint="default" w:ascii="仿宋_GB2312" w:hAnsi="仿宋_GB2312" w:eastAsia="仿宋_GB2312" w:cs="仿宋_GB2312"/>
          <w:b w:val="0"/>
          <w:bCs w:val="0"/>
          <w:color w:val="auto"/>
          <w:sz w:val="32"/>
          <w:szCs w:val="22"/>
          <w:u w:val="none"/>
          <w:lang w:val="en-US" w:eastAsia="zh-CN"/>
        </w:rPr>
        <w:t>党的十一届三中全会是划时代的，开启了改革开放和社会主义现代化建设新时期。党</w:t>
      </w:r>
      <w:r>
        <w:rPr>
          <w:rFonts w:hint="eastAsia" w:ascii="仿宋_GB2312" w:hAnsi="仿宋_GB2312" w:eastAsia="仿宋_GB2312" w:cs="仿宋_GB2312"/>
          <w:b w:val="0"/>
          <w:bCs w:val="0"/>
          <w:color w:val="auto"/>
          <w:sz w:val="32"/>
          <w:szCs w:val="22"/>
          <w:u w:val="none"/>
          <w:lang w:val="en-US" w:eastAsia="zh-CN"/>
        </w:rPr>
        <w:t>的</w:t>
      </w:r>
      <w:r>
        <w:rPr>
          <w:rFonts w:hint="default" w:ascii="仿宋_GB2312" w:hAnsi="仿宋_GB2312" w:eastAsia="仿宋_GB2312" w:cs="仿宋_GB2312"/>
          <w:b w:val="0"/>
          <w:bCs w:val="0"/>
          <w:color w:val="auto"/>
          <w:sz w:val="32"/>
          <w:szCs w:val="22"/>
          <w:u w:val="none"/>
          <w:lang w:val="en-US" w:eastAsia="zh-CN"/>
        </w:rPr>
        <w:t>十八届三中全会也是划时代的，开启了新时代全面深化改革、系统整体设计推进改革新征程，开创了我国改革开放全新局面</w:t>
      </w:r>
      <w:r>
        <w:rPr>
          <w:rFonts w:hint="eastAsia" w:ascii="仿宋_GB2312" w:hAnsi="仿宋_GB2312" w:eastAsia="仿宋_GB2312" w:cs="仿宋_GB2312"/>
          <w:b w:val="0"/>
          <w:bCs w:val="0"/>
          <w:color w:val="auto"/>
          <w:sz w:val="32"/>
          <w:szCs w:val="22"/>
          <w:u w:val="none"/>
          <w:lang w:val="en-US" w:eastAsia="zh-CN"/>
        </w:rPr>
        <w:t>”</w:t>
      </w:r>
      <w:r>
        <w:rPr>
          <w:rFonts w:hint="default" w:ascii="仿宋_GB2312" w:hAnsi="仿宋_GB2312" w:eastAsia="仿宋_GB2312" w:cs="仿宋_GB2312"/>
          <w:b w:val="0"/>
          <w:bCs w:val="0"/>
          <w:color w:val="auto"/>
          <w:sz w:val="32"/>
          <w:szCs w:val="22"/>
          <w:u w:val="none"/>
          <w:lang w:val="en-US" w:eastAsia="zh-CN"/>
        </w:rPr>
        <w:t>。这是党中央总结新时代以来全面深化改革</w:t>
      </w:r>
      <w:r>
        <w:rPr>
          <w:rFonts w:hint="eastAsia" w:ascii="仿宋_GB2312" w:hAnsi="仿宋_GB2312" w:eastAsia="仿宋_GB2312" w:cs="仿宋_GB2312"/>
          <w:b w:val="0"/>
          <w:bCs w:val="0"/>
          <w:color w:val="auto"/>
          <w:sz w:val="32"/>
          <w:szCs w:val="22"/>
          <w:u w:val="none"/>
          <w:lang w:val="en-US" w:eastAsia="zh-CN"/>
        </w:rPr>
        <w:t>伟</w:t>
      </w:r>
      <w:r>
        <w:rPr>
          <w:rFonts w:hint="default" w:ascii="仿宋_GB2312" w:hAnsi="仿宋_GB2312" w:eastAsia="仿宋_GB2312" w:cs="仿宋_GB2312"/>
          <w:b w:val="0"/>
          <w:bCs w:val="0"/>
          <w:color w:val="auto"/>
          <w:sz w:val="32"/>
          <w:szCs w:val="22"/>
          <w:u w:val="none"/>
          <w:lang w:val="en-US" w:eastAsia="zh-CN"/>
        </w:rPr>
        <w:t>大成就作出的重要判断</w:t>
      </w:r>
      <w:r>
        <w:rPr>
          <w:rFonts w:hint="default" w:ascii="仿宋_GB2312" w:hAnsi="仿宋_GB2312" w:eastAsia="仿宋_GB2312" w:cs="仿宋_GB2312"/>
          <w:b w:val="0"/>
          <w:bCs w:val="0"/>
          <w:color w:val="auto"/>
          <w:sz w:val="32"/>
          <w:szCs w:val="22"/>
          <w:lang w:val="en-US" w:eastAsia="zh-CN"/>
        </w:rPr>
        <w:t>。习近平总书记指出“改革开放是党和人民事业大踏步赶上时代的重要法宝”。为了更好地说明这个问题，我们拉长时间</w:t>
      </w:r>
      <w:r>
        <w:rPr>
          <w:rFonts w:hint="eastAsia" w:ascii="仿宋_GB2312" w:hAnsi="仿宋_GB2312" w:eastAsia="仿宋_GB2312" w:cs="仿宋_GB2312"/>
          <w:b w:val="0"/>
          <w:bCs w:val="0"/>
          <w:color w:val="auto"/>
          <w:sz w:val="32"/>
          <w:szCs w:val="22"/>
          <w:lang w:val="en-US" w:eastAsia="zh-CN"/>
        </w:rPr>
        <w:t>线</w:t>
      </w:r>
      <w:r>
        <w:rPr>
          <w:rFonts w:hint="default" w:ascii="仿宋_GB2312" w:hAnsi="仿宋_GB2312" w:eastAsia="仿宋_GB2312" w:cs="仿宋_GB2312"/>
          <w:b w:val="0"/>
          <w:bCs w:val="0"/>
          <w:color w:val="auto"/>
          <w:sz w:val="32"/>
          <w:szCs w:val="22"/>
          <w:lang w:val="en-US" w:eastAsia="zh-CN"/>
        </w:rPr>
        <w:t>，用历史的眼光，将整个改革开放的历史作一个关键节点的回望。改革开放的起点是1978年召开的党的十一届三</w:t>
      </w:r>
      <w:r>
        <w:rPr>
          <w:rFonts w:hint="eastAsia" w:ascii="仿宋_GB2312" w:hAnsi="仿宋_GB2312" w:eastAsia="仿宋_GB2312" w:cs="仿宋_GB2312"/>
          <w:b w:val="0"/>
          <w:bCs w:val="0"/>
          <w:color w:val="auto"/>
          <w:sz w:val="32"/>
          <w:szCs w:val="22"/>
          <w:lang w:val="en-US" w:eastAsia="zh-CN"/>
        </w:rPr>
        <w:t>中</w:t>
      </w:r>
      <w:r>
        <w:rPr>
          <w:rFonts w:hint="default" w:ascii="仿宋_GB2312" w:hAnsi="仿宋_GB2312" w:eastAsia="仿宋_GB2312" w:cs="仿宋_GB2312"/>
          <w:b w:val="0"/>
          <w:bCs w:val="0"/>
          <w:color w:val="auto"/>
          <w:sz w:val="32"/>
          <w:szCs w:val="22"/>
          <w:lang w:val="en-US" w:eastAsia="zh-CN"/>
        </w:rPr>
        <w:t>全会。从党的十一届三中全会拉开序幕之后，推进改革就成为了每一届党中央的一项重要任务，并基本上形成了一个惯例，在每一届三中全会上围绕着解放和发展生产力，来部署每个阶段的改革工作任务。</w:t>
      </w:r>
      <w:r>
        <w:rPr>
          <w:rFonts w:hint="eastAsia" w:ascii="仿宋_GB2312" w:hAnsi="仿宋_GB2312" w:eastAsia="仿宋_GB2312" w:cs="仿宋_GB2312"/>
          <w:b w:val="0"/>
          <w:bCs w:val="0"/>
          <w:color w:val="auto"/>
          <w:sz w:val="32"/>
          <w:szCs w:val="22"/>
          <w:lang w:val="en-US" w:eastAsia="zh-CN"/>
        </w:rPr>
        <w:t>全面深化改革的起点是2013年召开的党的十八届三中全会。从党的十八大开始，中国特色社会主义进入新时代，为应对新时代改革开放所遇到的错综复杂的矛盾和挑战，需要全面的、系统地深化改革。因此，党的十八届三中全会正式提出全面深化改革，并将其作为后十年中国改革开放的主题与指导思想。会议审议通过了《中共中央关于全面深化改革若干重大问题的决定》，确定全面深化改革的总目标、战略重点、优先顺序、主攻方向、工作机制、推进方式。这次全会在当代中国史上，第一次明确全面深化改革总目标是“完善和发展中国特色社会主义制度、推进国家治理体系和治理能力现代化”，为今后改革开放提供了主轴和根本尺度。党的十八届四中、五中、六中全会，党的十九大、二十大以及党的十九大以来有关中央全会都对改革做出部署，先后推出3100多项改革举措。党的十九届三中全会通过《中共中央关于深化党和国家机构改革的决定》和《深化党和国家机构改革方案》，明确改革的目标是构建系统完备、科学规范、运行高效的党和国家机构职能体系，全面提高国家治理能力和治理水平。党的二十大报告高度评价新时代十年的全面深化改革，指出：“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r>
        <w:rPr>
          <w:rFonts w:hint="default" w:ascii="仿宋_GB2312" w:hAnsi="仿宋_GB2312" w:eastAsia="仿宋_GB2312" w:cs="仿宋_GB2312"/>
          <w:b w:val="0"/>
          <w:bCs w:val="0"/>
          <w:color w:val="auto"/>
          <w:sz w:val="32"/>
          <w:szCs w:val="22"/>
          <w:lang w:val="en-US" w:eastAsia="zh-CN"/>
        </w:rPr>
        <w:t>进一步全面深化改革</w:t>
      </w:r>
      <w:r>
        <w:rPr>
          <w:rFonts w:hint="eastAsia" w:ascii="仿宋_GB2312" w:hAnsi="仿宋_GB2312" w:eastAsia="仿宋_GB2312" w:cs="仿宋_GB2312"/>
          <w:b w:val="0"/>
          <w:bCs w:val="0"/>
          <w:color w:val="auto"/>
          <w:sz w:val="32"/>
          <w:szCs w:val="22"/>
          <w:lang w:val="en-US" w:eastAsia="zh-CN"/>
        </w:rPr>
        <w:t>的起点是</w:t>
      </w:r>
      <w:r>
        <w:rPr>
          <w:rFonts w:hint="default" w:ascii="仿宋_GB2312" w:hAnsi="仿宋_GB2312" w:eastAsia="仿宋_GB2312" w:cs="仿宋_GB2312"/>
          <w:b w:val="0"/>
          <w:bCs w:val="0"/>
          <w:color w:val="auto"/>
          <w:sz w:val="32"/>
          <w:szCs w:val="22"/>
          <w:lang w:val="en-US" w:eastAsia="zh-CN"/>
        </w:rPr>
        <w:t>今年召开的党的二十届三中全会，再次聚焦全面深化改革，并对进一步全面深化改革做出系统部署</w:t>
      </w:r>
      <w:r>
        <w:rPr>
          <w:rFonts w:hint="eastAsia" w:ascii="仿宋_GB2312" w:hAnsi="仿宋_GB2312" w:eastAsia="仿宋_GB2312" w:cs="仿宋_GB2312"/>
          <w:b w:val="0"/>
          <w:bCs w:val="0"/>
          <w:color w:val="auto"/>
          <w:sz w:val="32"/>
          <w:szCs w:val="22"/>
          <w:lang w:val="en-US" w:eastAsia="zh-CN"/>
        </w:rPr>
        <w:t>，</w:t>
      </w:r>
      <w:r>
        <w:rPr>
          <w:rFonts w:hint="default" w:ascii="仿宋_GB2312" w:hAnsi="仿宋_GB2312" w:eastAsia="仿宋_GB2312" w:cs="仿宋_GB2312"/>
          <w:b w:val="0"/>
          <w:bCs w:val="0"/>
          <w:color w:val="auto"/>
          <w:sz w:val="32"/>
          <w:szCs w:val="22"/>
          <w:lang w:val="en-US" w:eastAsia="zh-CN"/>
        </w:rPr>
        <w:t>以进一步全面深化改革推进中国式现代化。至此，中国改革开放已从全面改革、深化改革演进到全面深化改革阶段。</w:t>
      </w:r>
    </w:p>
    <w:p w14:paraId="6A65D6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default" w:ascii="仿宋_GB2312" w:hAnsi="仿宋_GB2312" w:eastAsia="仿宋_GB2312" w:cs="仿宋_GB2312"/>
          <w:b w:val="0"/>
          <w:bCs w:val="0"/>
          <w:color w:val="auto"/>
          <w:sz w:val="32"/>
          <w:szCs w:val="22"/>
          <w:lang w:val="en-US" w:eastAsia="zh-CN"/>
        </w:rPr>
        <w:t>十一届三中全会开启了改革开放和社会主义现代化建设新时期</w:t>
      </w:r>
      <w:r>
        <w:rPr>
          <w:rFonts w:hint="eastAsia" w:ascii="仿宋_GB2312" w:hAnsi="仿宋_GB2312" w:eastAsia="仿宋_GB2312" w:cs="仿宋_GB2312"/>
          <w:b w:val="0"/>
          <w:bCs w:val="0"/>
          <w:color w:val="auto"/>
          <w:sz w:val="32"/>
          <w:szCs w:val="22"/>
          <w:lang w:val="en-US" w:eastAsia="zh-CN"/>
        </w:rPr>
        <w:t>，</w:t>
      </w:r>
      <w:r>
        <w:rPr>
          <w:rFonts w:hint="default" w:ascii="仿宋_GB2312" w:hAnsi="仿宋_GB2312" w:eastAsia="仿宋_GB2312" w:cs="仿宋_GB2312"/>
          <w:b w:val="0"/>
          <w:bCs w:val="0"/>
          <w:color w:val="auto"/>
          <w:sz w:val="32"/>
          <w:szCs w:val="22"/>
          <w:lang w:val="en-US" w:eastAsia="zh-CN"/>
        </w:rPr>
        <w:t>通过改革，党和人民的事业大踏步赶上了时代；十八届三中全会开启了新时代全面深化改革、系统整体设计推进改革新征程</w:t>
      </w:r>
      <w:r>
        <w:rPr>
          <w:rFonts w:hint="eastAsia" w:ascii="仿宋_GB2312" w:hAnsi="仿宋_GB2312" w:eastAsia="仿宋_GB2312" w:cs="仿宋_GB2312"/>
          <w:b w:val="0"/>
          <w:bCs w:val="0"/>
          <w:color w:val="auto"/>
          <w:sz w:val="32"/>
          <w:szCs w:val="22"/>
          <w:lang w:val="en-US" w:eastAsia="zh-CN"/>
        </w:rPr>
        <w:t>，</w:t>
      </w:r>
      <w:r>
        <w:rPr>
          <w:rFonts w:hint="default" w:ascii="仿宋_GB2312" w:hAnsi="仿宋_GB2312" w:eastAsia="仿宋_GB2312" w:cs="仿宋_GB2312"/>
          <w:b w:val="0"/>
          <w:bCs w:val="0"/>
          <w:color w:val="auto"/>
          <w:sz w:val="32"/>
          <w:szCs w:val="22"/>
          <w:lang w:val="en-US" w:eastAsia="zh-CN"/>
        </w:rPr>
        <w:t>通过全面深化改革，党和国家事业取得历史性成就、发生历史性变革；二十届三中全会谱写进一步全面深化改革、推进中国式现代化的时代新篇。党的这三次三中全会承前启后、继往开来，</w:t>
      </w:r>
      <w:r>
        <w:rPr>
          <w:rFonts w:hint="eastAsia" w:ascii="仿宋_GB2312" w:hAnsi="仿宋_GB2312" w:eastAsia="仿宋_GB2312" w:cs="仿宋_GB2312"/>
          <w:b w:val="0"/>
          <w:bCs w:val="0"/>
          <w:color w:val="auto"/>
          <w:sz w:val="32"/>
          <w:szCs w:val="22"/>
          <w:lang w:val="en-US" w:eastAsia="zh-CN"/>
        </w:rPr>
        <w:t>充分体现出党中央一以贯之、一抓到底推进改革的强大决心和坚强意志，从理论和实践层面进一步彰显，围绕党的中心任务谋划改革是改革取得成功的重要经验。</w:t>
      </w:r>
    </w:p>
    <w:p w14:paraId="6A0E7C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二十届三中全会的《决定》站在新的历史起点上，明确了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决定》不仅明确了到2035年、本世纪中叶的节点目标，还强调“到2029年中华人民共和国成立80周年时，完成本决定提出的改革任务”，为进一步全面深化改革绘就了时间表、路线图。与十八届三中全会提出的总目标相比，增加了“继续”两字，目标指向一脉相承、一以贯之。</w:t>
      </w:r>
    </w:p>
    <w:p w14:paraId="4CC9C2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决定》在总目标引领下，提出“七个聚焦”的战略重点，分领域推进，分别是聚焦构建高水平社会主义市场经济体制、聚焦发展全过程人民民主、聚焦建设社会主义文化强国、聚焦提高人民生活品质、聚焦建设美丽中国、聚焦建设更高水平平安中国、聚焦提高党的领导水平和长期执政能力。与十八届三中全会提出的“六个紧紧围绕”相比，“七个聚焦”增加了安全领域，对各领域目标要求也做了丰富和完善。</w:t>
      </w:r>
    </w:p>
    <w:p w14:paraId="2C3F48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实现以中国式现代化全面推进强国建设、民族复兴伟业的中心任务是一个长期的过程，必须处理好当前和长远的关系，分步推进。《决定》确立的目标既同党的十八届三中全会提出的全面深化改革总目标一脉相承，又同党的二十大作出的战略部署相衔接。党的二十大报告指出，“全面建成社会主义现代化强国，总的战略安排是分两步走：从2020年到2035年基本实现社会主义现代化；从2035年到本世纪中叶把我国建成富强民主文明和谐美丽的社会主义现代化强国”,在发展总体目标中提出，到2035年“建成教育强国、科技强国、人才强国、文化强国、体育强国、健康中国”。二十届三中全会紧扣中国式现代化这个主题，提出到2035年的目标，这是同党的二十大做出的战略安排相匹配、相衔接的。《决定》以5年为期，按照到2029年这个时间段来提出改革任务，就是要稳扎稳打，有步骤有重点高质量地抓好落实，积小胜为大胜。</w:t>
      </w:r>
    </w:p>
    <w:p w14:paraId="6938B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深入理解和把握中国式现代化的本质要求，助力实现中华民族伟大复兴，是教育必须要回答好的问题。今年8月，党的二十届三中全会刚刚闭幕，中共中央、国务院印发了《关于弘扬教育家精神加强新时代高素质专业化教师队伍建设的意见》指出，“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10月印发的《教育强国建设规划纲要（2024-2035年）》提出，“到2027年，教育强国建设取得重要阶段性成效”“到2035年，建成教育强国”。加快推进教育现代化，建设教育强国，并以教育强国建设支撑中国式现代化是教育的时代责任。从当下到2035，再到本世纪中叶，强国建设的鼓点越来越密，加快推进的脚步越来越紧，先于全面建成社会主义现代化强国建成教育强国、科技强国、人才强国，教育、科技、人才之基础性、战略性支撑深刻凸显，教育之先导性地位和作用也愈加清晰。必须加快推进教育强国建设，才能为以中国式现代化全面推进中华民族伟大复兴贡献教育力量。</w:t>
      </w:r>
    </w:p>
    <w:p w14:paraId="6755D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default" w:ascii="仿宋_GB2312" w:hAnsi="仿宋_GB2312" w:eastAsia="仿宋_GB2312" w:cs="仿宋_GB2312"/>
          <w:b w:val="0"/>
          <w:bCs w:val="0"/>
          <w:color w:val="auto"/>
          <w:sz w:val="32"/>
          <w:szCs w:val="22"/>
          <w:lang w:val="en-US" w:eastAsia="zh-CN"/>
        </w:rPr>
        <w:t>《决定》深入系统总结改革开放以来特别是新时代全面深化改革的宝贵经验，提炼形成指导进一步全面深化改革的“六个坚持”重大原则</w:t>
      </w:r>
      <w:r>
        <w:rPr>
          <w:rFonts w:hint="eastAsia" w:ascii="仿宋_GB2312" w:hAnsi="仿宋_GB2312" w:eastAsia="仿宋_GB2312" w:cs="仿宋_GB2312"/>
          <w:b w:val="0"/>
          <w:bCs w:val="0"/>
          <w:color w:val="auto"/>
          <w:sz w:val="32"/>
          <w:szCs w:val="22"/>
          <w:lang w:val="en-US" w:eastAsia="zh-CN"/>
        </w:rPr>
        <w:t>，分别是</w:t>
      </w:r>
      <w:r>
        <w:rPr>
          <w:rFonts w:hint="default" w:ascii="仿宋_GB2312" w:hAnsi="仿宋_GB2312" w:eastAsia="仿宋_GB2312" w:cs="仿宋_GB2312"/>
          <w:b w:val="0"/>
          <w:bCs w:val="0"/>
          <w:color w:val="auto"/>
          <w:sz w:val="32"/>
          <w:szCs w:val="22"/>
          <w:lang w:val="en-US" w:eastAsia="zh-CN"/>
        </w:rPr>
        <w:t>坚持党的全面领导</w:t>
      </w:r>
      <w:r>
        <w:rPr>
          <w:rFonts w:hint="eastAsia" w:ascii="仿宋_GB2312" w:hAnsi="仿宋_GB2312" w:eastAsia="仿宋_GB2312" w:cs="仿宋_GB2312"/>
          <w:b w:val="0"/>
          <w:bCs w:val="0"/>
          <w:color w:val="auto"/>
          <w:sz w:val="32"/>
          <w:szCs w:val="22"/>
          <w:lang w:val="en-US" w:eastAsia="zh-CN"/>
        </w:rPr>
        <w:t>、</w:t>
      </w:r>
      <w:r>
        <w:rPr>
          <w:rFonts w:hint="default" w:ascii="仿宋_GB2312" w:hAnsi="仿宋_GB2312" w:eastAsia="仿宋_GB2312" w:cs="仿宋_GB2312"/>
          <w:b w:val="0"/>
          <w:bCs w:val="0"/>
          <w:color w:val="auto"/>
          <w:sz w:val="32"/>
          <w:szCs w:val="22"/>
          <w:lang w:val="en-US" w:eastAsia="zh-CN"/>
        </w:rPr>
        <w:t>坚持以人民为中心</w:t>
      </w:r>
      <w:r>
        <w:rPr>
          <w:rFonts w:hint="eastAsia" w:ascii="仿宋_GB2312" w:hAnsi="仿宋_GB2312" w:eastAsia="仿宋_GB2312" w:cs="仿宋_GB2312"/>
          <w:b w:val="0"/>
          <w:bCs w:val="0"/>
          <w:color w:val="auto"/>
          <w:sz w:val="32"/>
          <w:szCs w:val="22"/>
          <w:lang w:val="en-US" w:eastAsia="zh-CN"/>
        </w:rPr>
        <w:t>、坚持守正创新、坚持以制度建设为主线、坚持全面依法治国、坚持系统观念</w:t>
      </w:r>
      <w:r>
        <w:rPr>
          <w:rFonts w:hint="default" w:ascii="仿宋_GB2312" w:hAnsi="仿宋_GB2312" w:eastAsia="仿宋_GB2312" w:cs="仿宋_GB2312"/>
          <w:b w:val="0"/>
          <w:bCs w:val="0"/>
          <w:color w:val="auto"/>
          <w:sz w:val="32"/>
          <w:szCs w:val="22"/>
          <w:lang w:val="en-US" w:eastAsia="zh-CN"/>
        </w:rPr>
        <w:t>。这是对改革开放以来特别是新时代全面深化改革宝贵经验的科学总结，集中体现了习近平总书记关于全面深化改革重要论述的核心要义。</w:t>
      </w:r>
    </w:p>
    <w:p w14:paraId="6F388C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我们对《决定》进行全面学习、全面把握的同时，又要结合教育和首都发展要求，结合学院改革发展实际进行重点学习和重点把握，特别是《决定》关于教育、科技、人才、文化、党的建设等领域的改革任务和举措。</w:t>
      </w:r>
    </w:p>
    <w:p w14:paraId="7A1AA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在“构建支持全面创新体制机制”部分，《决定》提出“必须深入实施科教兴国战略、人才强国战略、创新驱动发展战略，统筹推进教育科技人才体制机制一体改革，健全新型举国体制，提升国家创新体系整体效能”，提出了“深化教育综合改革”“深化科技体制改革”“深化人才发展体制机制改革”3条改革任务。关于“深化教育综合改革”，《决定》强调，加快建设高质量教育体系，统筹推进育人方式、办学模式、管理体制、保障机制改革。紧扣培养担当民族复兴大任的时代新人，完善立德树人机制，推进大中小学思政课一体化改革创新，健全德智体美劳全面培养体系。着眼拔尖创新人才培养，分类推进高校改革，建立科技发展、国家战略需求牵引的学科调整机制和人才培养模式。坚持强教必先强师，提升教师教书育人能力，健全师德师风建设长效机制。有效利用世界一流教育资源和创新要素，推进高水平教育开放。关于“深化科技体制改革”，《决定》提出，坚持面向世界科技前沿、面向经济主战场、面向国家重大需求、面向人民生命健康（“四个面向”战略导向），优化重大科技创新组织机制，统筹强化关键核心技术攻关。推动科技创新和产业创新融合发展；强化基础研究领域、交叉前沿领域、重点领域前瞻性、引领性布局；加强有组织的基础研究；鼓励开展高风险、高价值基础研究；深化科技评价体系改革，严肃整治学术不端行为。强化企业科技创新主体地位；鼓励和引导高校、科研院所按照先使用后付费方式把科技成果许可给中小微企业使用；深化高校、科研院所收入分配改革。关于“深化人才发展体制机制改革”，《决定》着眼加快形成人才培养、使用、评价、服务、支持、激励的有效机制,提出实施更加积极、更加开放、更加有效的人才政策，完善人才自主培养机制；加快建设国家战略人才力量，着力培养造就战略科学家、一流科技领军人才和创新团队，着力培养造就卓越工程师、大国工匠、高技能人才；完善青年创新人才发现、选拔、培养机制；建立以创新能力、质量、实效、贡献为导向的人才评价体系；打通高校、科研院所和企业人才交流通道。</w:t>
      </w:r>
    </w:p>
    <w:p w14:paraId="7C1C9F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在“深化文化体制机制改革”部分，《决定》强调“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提出了“完善意识形态工作责任制”“优化文化服务和文化产品供给机制”“健全健全网络综合治理体系”“构建更有效力的国际传播体系”4条改革任务，聚焦重点领域、关键环节、瓶颈问题，以战略性、引领性改革举措不断深化改革。我们今天重点学习“完善意识形态工作责任制”这条。《决定》强调，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完善舆论引导机制和舆情应对协同机制。推动理想信念教育常态化制度化。完善培育和践行社会主义核心价值观制度机制。</w:t>
      </w:r>
    </w:p>
    <w:p w14:paraId="33320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在“提高党对进一步全面深化改革、推进中国式现代化的领导水平”部分，《决定》强调，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提出了“坚持党中央对进一步全面深化改革的集中统一领导”“深化党的建设制度改革”“深入推进党风廉政建设和反腐败斗争”“以钉钉子精神抓好改革落实”4条改革任务。关于“坚持党中央对进一步全面深化改革的集中统一领导”，《决定》指出，各级党委负责落实党中央决策部署，谋划推进本地区本部门改革，要结合实际开拓创新，创造可复制、可推广的新鲜经验。走好新时代党的群众路线，把社会期盼、群众智慧、专家意见、基层经验充分吸收到改革设计中来。围绕解决突出矛盾设置改革议题，优化重点改革方案生成机制。关于“深化党的建设制度改革”，《决定》指出，加强党的创新理论武装，建立健全以学铸魂、以学增智、以学正风、以学促干长效机制。深化干部人事制度改革，鲜明树立选人用人正确导向。树立和践行正确政绩观，健全有效防范和纠治政绩观偏差工作机制。落实“三个区分开来”，激励干部开拓进取、干事创业。推进领导干部能上能下常态化。健全常态化培训特别是基本培训机制，全面提高干部现代化建设能力。增强党组织政治功能和组织功能，完善党员教育管理、作用发挥机制。关于“深入推进党风廉政建设和反腐败斗争”，《决定》指出，健全政治监督具体化、精准化、常态化机制。锲而不舍落实中央八项规定精神，持续精简规范会议文件和各类创建示范、评比达标、节庆展会论坛活动，严格控制面向基层的督查、检查、考核总量，下大气力解决调研过频过繁问题。建立经常性和集中性相结合的纪律教育机制，深化运用监督执纪“四种形态”，综合发挥党的纪律教育约束、保障激励作用。完善一体推进不敢腐、不能腐、不想腐工作机制，健全不正之风和腐败问题同查同治机制。加强新时代廉洁文化建设。强化全面从严治党主体责任和监督责任。健全巡视巡察工作体制机制。深化基层监督体制机制改革。关于“以钉钉子精神抓好改革落实”，《决定》指出，科学制定改革任务书、时间表、优先序，明确各项改革实施主体和责任，把重大改革落实情况纳入监督检查和巡视巡察内容，以实绩实效和人民群众满意度检验改革。</w:t>
      </w:r>
    </w:p>
    <w:p w14:paraId="1C929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上述这些重点改革任务、改革举措、具体要求，都对学院的改革发展具有极强的指导性，是我们在学习贯彻过程中需要遵循的，也是我们在抢抓机遇、制定政策、落实工作时的重要依据和参照。</w:t>
      </w:r>
    </w:p>
    <w:p w14:paraId="16F66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b w:val="0"/>
          <w:bCs w:val="0"/>
          <w:color w:val="auto"/>
          <w:sz w:val="32"/>
          <w:szCs w:val="22"/>
          <w:lang w:val="en-US" w:eastAsia="zh-CN"/>
        </w:rPr>
      </w:pPr>
      <w:r>
        <w:rPr>
          <w:rFonts w:hint="eastAsia" w:eastAsia="黑体" w:cs="Times New Roman"/>
          <w:b w:val="0"/>
          <w:bCs w:val="0"/>
          <w:color w:val="auto"/>
          <w:sz w:val="32"/>
          <w:szCs w:val="22"/>
          <w:lang w:val="en-US" w:eastAsia="zh-CN"/>
        </w:rPr>
        <w:t>二、</w:t>
      </w:r>
      <w:r>
        <w:rPr>
          <w:rFonts w:hint="eastAsia" w:ascii="Times New Roman" w:hAnsi="Times New Roman" w:eastAsia="黑体" w:cs="Times New Roman"/>
          <w:b w:val="0"/>
          <w:bCs w:val="0"/>
          <w:color w:val="auto"/>
          <w:sz w:val="32"/>
          <w:szCs w:val="22"/>
          <w:lang w:val="en-US" w:eastAsia="zh-CN"/>
        </w:rPr>
        <w:t>深入学习领会习近平总书记关于全面深化改革的一系列新思想、新观点、新论断，</w:t>
      </w:r>
      <w:r>
        <w:rPr>
          <w:rFonts w:hint="eastAsia" w:ascii="Times New Roman" w:hAnsi="Times New Roman" w:eastAsia="黑体" w:cs="Times New Roman"/>
          <w:b w:val="0"/>
          <w:bCs w:val="0"/>
          <w:color w:val="auto"/>
          <w:sz w:val="32"/>
          <w:szCs w:val="22"/>
          <w:highlight w:val="none"/>
          <w:lang w:val="en-US" w:eastAsia="zh-CN"/>
        </w:rPr>
        <w:t>坚持用科学方法指导和推进改革，实现党中央全面深化改革的战略意图</w:t>
      </w:r>
    </w:p>
    <w:p w14:paraId="27FC3E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22"/>
          <w:lang w:val="en-US" w:eastAsia="zh-CN"/>
        </w:rPr>
      </w:pPr>
      <w:r>
        <w:rPr>
          <w:rFonts w:hint="eastAsia" w:ascii="仿宋_GB2312" w:hAnsi="仿宋_GB2312" w:eastAsia="仿宋_GB2312" w:cs="仿宋_GB2312"/>
          <w:b w:val="0"/>
          <w:bCs w:val="0"/>
          <w:color w:val="auto"/>
          <w:sz w:val="32"/>
          <w:szCs w:val="22"/>
          <w:lang w:val="en-US" w:eastAsia="zh-CN"/>
        </w:rPr>
        <w:t>党的十八届三中全会以来，习近平总书记亲自领导、亲自部署、亲自推动全面深化改革工作，科学总结历史经验，深刻把握改革规律，运用马克思主义的立场观点方法，创造性提出一系列新思想、新观点、新论断，明确回答了新时代为什么要全面深化改革、怎样推进全面深化改革等重大理论和实践问题，是习近平新时代中国特色社会主义思想中最为丰富、最为生动、最富创意的组成部分。全会《决定》做出的重大论断、确定的重大原则、部署的改革举措，都是以习近平总书记关于全面深化改革的一系列新思想、新观点、新论断为根本遵循的，是党的创新理论的运用和具体化，体现在十个方面。</w:t>
      </w:r>
    </w:p>
    <w:p w14:paraId="27FF2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32"/>
          <w:lang w:val="en-US" w:eastAsia="zh-CN"/>
        </w:rPr>
        <w:t>第一，坚持党中央集中统一领导，是全面深化改革的根本保证。</w:t>
      </w:r>
      <w:r>
        <w:rPr>
          <w:rFonts w:hint="eastAsia" w:ascii="仿宋_GB2312" w:hAnsi="仿宋_GB2312" w:eastAsia="仿宋_GB2312" w:cs="仿宋_GB2312"/>
          <w:b w:val="0"/>
          <w:bCs w:val="0"/>
          <w:color w:val="auto"/>
          <w:sz w:val="32"/>
          <w:szCs w:val="22"/>
          <w:lang w:val="en-US" w:eastAsia="zh-CN"/>
        </w:rPr>
        <w:t>习近平总书记旗帜鲜明指出，“全面深化改革必须加强和改善党的领导，充分发挥党总揽全局、协调各方的领导核心作用”，“坚决维护中央权威，保证政令畅通，坚定不移实现中央改革决策部署”。正是因为始终坚持党的领导，我们才能实现伟大历史转折、开启改革开放新时期和中华民族伟大复兴新征程，才能确保全党全国在改革开放问题上统一思想、统一意志、统一行动。</w:t>
      </w:r>
    </w:p>
    <w:p w14:paraId="4163D3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32"/>
          <w:lang w:val="en-US" w:eastAsia="zh-CN"/>
        </w:rPr>
        <w:t>第二，坚定不移走中国特色社会主义道路，确保改革开放沿着正确方向前进。</w:t>
      </w:r>
      <w:r>
        <w:rPr>
          <w:rFonts w:hint="eastAsia" w:ascii="仿宋_GB2312" w:hAnsi="仿宋_GB2312" w:eastAsia="仿宋_GB2312" w:cs="仿宋_GB2312"/>
          <w:b w:val="0"/>
          <w:bCs w:val="0"/>
          <w:color w:val="auto"/>
          <w:sz w:val="32"/>
          <w:szCs w:val="22"/>
          <w:lang w:val="en-US" w:eastAsia="zh-CN"/>
        </w:rPr>
        <w:t>习近平总书记明确提出，“我们的改革开放是有方向、有立场、有原则的”，“我们的改革是在中国特色社会主义道路上不断前进的改革，既不走封闭僵化的老路，也不走改旗易帜的邪路”。10月29日，习近平总书记在省部级主要领导干部学习贯彻党的二十届三中全会精神专题研讨班开班式上发表重要讲话，指出“坚持守正创新是进一步全面深化改革必须牢牢把握、始终坚守的重大原则”，“该改的坚决改，不该改的不改”方向决定前途，道路决定命运。全面深化改革总目标是完善和发展中国特色社会主义制度、推进国家治理体系和治理能力现代化。我们的方向就是不断推动社会主义制度自我完善和发展。</w:t>
      </w:r>
    </w:p>
    <w:p w14:paraId="0852F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32"/>
          <w:lang w:val="en-US" w:eastAsia="zh-CN"/>
        </w:rPr>
        <w:t>第三，勇于</w:t>
      </w:r>
      <w:r>
        <w:rPr>
          <w:rFonts w:hint="eastAsia" w:ascii="楷体_GB2312" w:hAnsi="楷体_GB2312" w:eastAsia="楷体_GB2312" w:cs="楷体_GB2312"/>
          <w:b w:val="0"/>
          <w:bCs w:val="0"/>
          <w:color w:val="auto"/>
          <w:sz w:val="32"/>
          <w:szCs w:val="22"/>
          <w:lang w:val="en-US" w:eastAsia="zh-CN"/>
        </w:rPr>
        <w:t>开拓创新，为中国式现代化建设提供不竭动力</w:t>
      </w:r>
      <w:r>
        <w:rPr>
          <w:rFonts w:hint="eastAsia" w:ascii="仿宋_GB2312" w:hAnsi="仿宋_GB2312" w:eastAsia="仿宋_GB2312" w:cs="仿宋_GB2312"/>
          <w:b w:val="0"/>
          <w:bCs w:val="0"/>
          <w:color w:val="auto"/>
          <w:sz w:val="32"/>
          <w:szCs w:val="22"/>
          <w:lang w:val="en-US" w:eastAsia="zh-CN"/>
        </w:rPr>
        <w:t>。习近平总书记强调：“改革开放是决定当代中国命运的关键一招，也是决定实现‘两个一百年’奋斗目标、实现中华民族伟大复兴的关键一招。”新征程上，必须牢记“坚持开拓创新”这一建党百年的宝贵历史经验，紧紧围绕全面建设社会主义现代化国家目标任务，深入推进改革创新，坚定不移扩大开放，为中国式现代化建设提供更完善的制度保证、更强大的能力支撑、更强劲的动力源泉。</w:t>
      </w:r>
    </w:p>
    <w:p w14:paraId="20472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22"/>
          <w:lang w:val="en-US" w:eastAsia="zh-CN"/>
        </w:rPr>
        <w:t>第四，牢固树立以人民为中心的价值取向，尊重人民主体地位和首创精神</w:t>
      </w:r>
      <w:r>
        <w:rPr>
          <w:rFonts w:hint="eastAsia" w:ascii="仿宋_GB2312" w:hAnsi="仿宋_GB2312" w:eastAsia="仿宋_GB2312" w:cs="仿宋_GB2312"/>
          <w:b w:val="0"/>
          <w:bCs w:val="0"/>
          <w:color w:val="auto"/>
          <w:sz w:val="32"/>
          <w:szCs w:val="22"/>
          <w:lang w:val="en-US" w:eastAsia="zh-CN"/>
        </w:rPr>
        <w:t>。习近平总书记深刻指出：“为了人民而改革，改革才有意义；依靠人民而改革，改革才有动力。”党的十八大以来，全面深化改革从解决群众最关心最直接最现实的利益问题切入，深入推进收入分配、就业、教育、社会保障、医药卫生、养老托幼、基层治理等民生领域改革，发挥群众首创精神，注重总结推广新时代“枫桥经验”等基层经验，着力用改革的方法解决人民群众急难愁盼问题，以人民群众的获得感、幸福感、安全感作为改革成效的重要检验，始终做到改革为了人民、改革依靠人民、改革成果由人民共享，不断满足人民对美好生活新期待。</w:t>
      </w:r>
    </w:p>
    <w:p w14:paraId="50944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22"/>
          <w:lang w:val="en-US" w:eastAsia="zh-CN"/>
        </w:rPr>
        <w:t>第五，突出问题导向，着力破除深层次体制机制障碍。</w:t>
      </w:r>
      <w:r>
        <w:rPr>
          <w:rFonts w:hint="eastAsia" w:ascii="仿宋_GB2312" w:hAnsi="仿宋_GB2312" w:eastAsia="仿宋_GB2312" w:cs="仿宋_GB2312"/>
          <w:b w:val="0"/>
          <w:bCs w:val="0"/>
          <w:color w:val="auto"/>
          <w:sz w:val="32"/>
          <w:szCs w:val="22"/>
          <w:lang w:val="en-US" w:eastAsia="zh-CN"/>
        </w:rPr>
        <w:t>习近平总书记鲜明提出：“改革是由问题倒逼而产生，又在不断解决问题中得以深化。”当今世界百年未有之大变局加速演进，我国社会主要矛盾已转化为人民日益增长的美好生活需要和不平衡不充分的发展之间的矛盾。改革开放中的矛盾只能用改革开放的办法来解决，要敢于啃硬骨头，敢于涉险滩，敢于向积存多年的顽瘴痼疾开刀，着力解决推进中国式现代化需要破解的重大体制机制问题。</w:t>
      </w:r>
    </w:p>
    <w:p w14:paraId="56FE4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22"/>
          <w:lang w:val="en-US" w:eastAsia="zh-CN"/>
        </w:rPr>
        <w:t>第六，进一步解放思想，不断推进理论创新、实践创新、制度创</w:t>
      </w:r>
      <w:r>
        <w:rPr>
          <w:rFonts w:hint="eastAsia" w:ascii="仿宋_GB2312" w:hAnsi="仿宋_GB2312" w:eastAsia="仿宋_GB2312" w:cs="仿宋_GB2312"/>
          <w:b w:val="0"/>
          <w:bCs w:val="0"/>
          <w:color w:val="auto"/>
          <w:sz w:val="32"/>
          <w:szCs w:val="22"/>
          <w:lang w:val="en-US" w:eastAsia="zh-CN"/>
        </w:rPr>
        <w:t>新。习近平总书记指出：“没有解放思想，我们党就不可能在实践中不断推进理论创新和实践创新，有效化解前进道路上的各种风险挑战，把改革开放不断推向前进，始终走在时代前列。”适应我国社会主要矛盾变化和新一轮科技革命和产业变革，习近平总书记开创性提出了新发展阶段、新发展理念、新发展格局、新质生产力等一系列重要论断。只有在新的起点上推进理论创新、实践创新、制度创新、文化创新以及其他各方面创新，才能不断打开各项事业发展新局面。</w:t>
      </w:r>
    </w:p>
    <w:p w14:paraId="02FACC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22"/>
          <w:lang w:val="en-US" w:eastAsia="zh-CN"/>
        </w:rPr>
      </w:pPr>
      <w:r>
        <w:rPr>
          <w:rFonts w:hint="eastAsia" w:ascii="楷体_GB2312" w:hAnsi="楷体_GB2312" w:eastAsia="楷体_GB2312" w:cs="楷体_GB2312"/>
          <w:b w:val="0"/>
          <w:bCs w:val="0"/>
          <w:color w:val="auto"/>
          <w:sz w:val="32"/>
          <w:szCs w:val="22"/>
          <w:lang w:val="en-US" w:eastAsia="zh-CN"/>
        </w:rPr>
        <w:t>第七，沿着法治轨道推进改革，把制度优势转化为治理效能。</w:t>
      </w:r>
      <w:r>
        <w:rPr>
          <w:rFonts w:hint="eastAsia" w:ascii="仿宋_GB2312" w:hAnsi="仿宋_GB2312" w:eastAsia="仿宋_GB2312" w:cs="仿宋_GB2312"/>
          <w:b w:val="0"/>
          <w:bCs w:val="0"/>
          <w:color w:val="auto"/>
          <w:sz w:val="32"/>
          <w:szCs w:val="22"/>
          <w:lang w:val="en-US" w:eastAsia="zh-CN"/>
        </w:rPr>
        <w:t>习近平总书记指出，“‘改革与法治如鸟之两翼、车之两轮’，要坚持在法治下推进改革，在改革中完善法治”，“凡属重大改革都要于法有据”。新时代改革开放具有许多新的内涵和特点，其中很重要的一点就是制度建设分量更重。全面深化改革和全面依法治国相辅相成，改革决策和立法决策相衔接，是改革顺利推进、改革成果及时巩固的有效路径。只有通过改革和法治的相互促动，推动各方面制度法规不断完善，推动中国特色社会主义制度更加成熟更加定型，国家治理体系和治理能力现代化水平才能更加提高。</w:t>
      </w:r>
    </w:p>
    <w:p w14:paraId="291FA2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sz w:val="32"/>
          <w:szCs w:val="22"/>
          <w:lang w:val="en-US" w:eastAsia="zh-CN"/>
        </w:rPr>
        <w:t>第八，</w:t>
      </w:r>
      <w:r>
        <w:rPr>
          <w:rFonts w:hint="default" w:ascii="楷体_GB2312" w:hAnsi="楷体_GB2312" w:eastAsia="楷体_GB2312" w:cs="楷体_GB2312"/>
          <w:b w:val="0"/>
          <w:bCs w:val="0"/>
          <w:color w:val="auto"/>
          <w:sz w:val="32"/>
          <w:szCs w:val="22"/>
          <w:lang w:val="en-US" w:eastAsia="zh-CN"/>
        </w:rPr>
        <w:t>自觉运用科学方法论，增强改革的系统性、整体性、协同性</w:t>
      </w:r>
      <w:r>
        <w:rPr>
          <w:rFonts w:hint="eastAsia" w:ascii="楷体_GB2312" w:hAnsi="楷体_GB2312" w:eastAsia="楷体_GB2312" w:cs="楷体_GB2312"/>
          <w:b w:val="0"/>
          <w:bCs w:val="0"/>
          <w:color w:val="auto"/>
          <w:sz w:val="32"/>
          <w:szCs w:val="22"/>
          <w:lang w:val="en-US" w:eastAsia="zh-CN"/>
        </w:rPr>
        <w:t>。</w:t>
      </w:r>
      <w:r>
        <w:rPr>
          <w:rFonts w:hint="default" w:ascii="仿宋_GB2312" w:hAnsi="仿宋_GB2312" w:eastAsia="仿宋_GB2312" w:cs="仿宋_GB2312"/>
          <w:b w:val="0"/>
          <w:bCs w:val="0"/>
          <w:color w:val="auto"/>
          <w:kern w:val="0"/>
          <w:sz w:val="32"/>
          <w:szCs w:val="32"/>
          <w:lang w:val="en-US" w:eastAsia="zh-CN" w:bidi="ar"/>
        </w:rPr>
        <w:t>习近平总书记指出：“改革开放是一个系统工程，必须坚持全面改革，在各项改革协同配合中推进。”全面深化改革涉及经济社会发展各领域，任务之全面、内容之深刻、影响之广泛前所未有。在推进改革中，要解放思想、实事求是、与时俱进、求真务实，处理好整体推进和重点突破的关系、全局和局部的关系、顶层设计和基层探索的关系、胆子要大和步子要稳的关系、改革发展稳定的关系</w:t>
      </w:r>
      <w:r>
        <w:rPr>
          <w:rFonts w:hint="eastAsia" w:ascii="仿宋_GB2312" w:hAnsi="仿宋_GB2312" w:eastAsia="仿宋_GB2312" w:cs="仿宋_GB2312"/>
          <w:b w:val="0"/>
          <w:bCs w:val="0"/>
          <w:color w:val="auto"/>
          <w:kern w:val="0"/>
          <w:sz w:val="32"/>
          <w:szCs w:val="32"/>
          <w:lang w:val="en-US" w:eastAsia="zh-CN" w:bidi="ar"/>
        </w:rPr>
        <w:t>，</w:t>
      </w:r>
      <w:r>
        <w:rPr>
          <w:rFonts w:hint="default" w:ascii="仿宋_GB2312" w:hAnsi="仿宋_GB2312" w:eastAsia="仿宋_GB2312" w:cs="仿宋_GB2312"/>
          <w:b w:val="0"/>
          <w:bCs w:val="0"/>
          <w:color w:val="auto"/>
          <w:kern w:val="0"/>
          <w:sz w:val="32"/>
          <w:szCs w:val="32"/>
          <w:lang w:val="en-US" w:eastAsia="zh-CN" w:bidi="ar"/>
        </w:rPr>
        <w:t>处理好经济和社会、政府和市场、效率和公平、活力和秩序、发展和安全等重大关系</w:t>
      </w:r>
      <w:r>
        <w:rPr>
          <w:rFonts w:hint="eastAsia" w:ascii="仿宋_GB2312" w:hAnsi="仿宋_GB2312" w:eastAsia="仿宋_GB2312" w:cs="仿宋_GB2312"/>
          <w:b w:val="0"/>
          <w:bCs w:val="0"/>
          <w:color w:val="auto"/>
          <w:kern w:val="0"/>
          <w:sz w:val="32"/>
          <w:szCs w:val="32"/>
          <w:lang w:val="en-US" w:eastAsia="zh-CN" w:bidi="ar"/>
        </w:rPr>
        <w:t>，</w:t>
      </w:r>
      <w:r>
        <w:rPr>
          <w:rFonts w:hint="default" w:ascii="仿宋_GB2312" w:hAnsi="仿宋_GB2312" w:eastAsia="仿宋_GB2312" w:cs="仿宋_GB2312"/>
          <w:b w:val="0"/>
          <w:bCs w:val="0"/>
          <w:color w:val="auto"/>
          <w:kern w:val="0"/>
          <w:sz w:val="32"/>
          <w:szCs w:val="32"/>
          <w:lang w:val="en-US" w:eastAsia="zh-CN" w:bidi="ar"/>
        </w:rPr>
        <w:t>推动改革全面发力、多点突破、蹄疾步稳、纵深推进。</w:t>
      </w:r>
    </w:p>
    <w:p w14:paraId="7A3D95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第九，以开放促改革促发展，统筹推进深层次改革和高水平开放</w:t>
      </w:r>
      <w:r>
        <w:rPr>
          <w:rFonts w:hint="eastAsia" w:ascii="仿宋_GB2312" w:hAnsi="仿宋_GB2312" w:eastAsia="仿宋_GB2312" w:cs="仿宋_GB2312"/>
          <w:b w:val="0"/>
          <w:bCs w:val="0"/>
          <w:color w:val="auto"/>
          <w:kern w:val="0"/>
          <w:sz w:val="32"/>
          <w:szCs w:val="32"/>
          <w:lang w:val="en-US" w:eastAsia="zh-CN" w:bidi="ar"/>
        </w:rPr>
        <w:t>。</w:t>
      </w:r>
      <w:r>
        <w:rPr>
          <w:rFonts w:hint="default" w:ascii="仿宋_GB2312" w:hAnsi="仿宋_GB2312" w:eastAsia="仿宋_GB2312" w:cs="仿宋_GB2312"/>
          <w:b w:val="0"/>
          <w:bCs w:val="0"/>
          <w:color w:val="auto"/>
          <w:kern w:val="0"/>
          <w:sz w:val="32"/>
          <w:szCs w:val="32"/>
          <w:lang w:val="en-US" w:eastAsia="zh-CN" w:bidi="ar"/>
        </w:rPr>
        <w:t>习近平总书记指出：“以开放促改革、促发展，是我国改革发展的成功实践。”面对纷繁复杂的国际国内形势，要坚持以扩大开放促进深化改革、以深化改革促进扩大开放。坚定不移实施对外开放的基本国策、实行更加积极主动的开放战略，坚定不移提高开放型经济水平，建设更高水平开放型经济新体制，推动形成更大范围、更宽领域、更深层次对外开放格局，为经济发展不断拓展新空间。</w:t>
      </w:r>
    </w:p>
    <w:p w14:paraId="0AD6E3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第十，</w:t>
      </w:r>
      <w:r>
        <w:rPr>
          <w:rFonts w:hint="default" w:ascii="楷体_GB2312" w:hAnsi="楷体_GB2312" w:eastAsia="楷体_GB2312" w:cs="楷体_GB2312"/>
          <w:b w:val="0"/>
          <w:bCs w:val="0"/>
          <w:color w:val="auto"/>
          <w:kern w:val="0"/>
          <w:sz w:val="32"/>
          <w:szCs w:val="32"/>
          <w:lang w:val="en-US" w:eastAsia="zh-CN" w:bidi="ar"/>
        </w:rPr>
        <w:t>以党的自我革命引领伟大社会革命，用钉钉子精神抓好改革落实</w:t>
      </w:r>
      <w:r>
        <w:rPr>
          <w:rFonts w:hint="eastAsia" w:ascii="楷体_GB2312" w:hAnsi="楷体_GB2312" w:eastAsia="楷体_GB2312" w:cs="楷体_GB2312"/>
          <w:b w:val="0"/>
          <w:bCs w:val="0"/>
          <w:color w:val="auto"/>
          <w:kern w:val="0"/>
          <w:sz w:val="32"/>
          <w:szCs w:val="32"/>
          <w:lang w:val="en-US" w:eastAsia="zh-CN" w:bidi="ar"/>
        </w:rPr>
        <w:t>。</w:t>
      </w:r>
      <w:r>
        <w:rPr>
          <w:rFonts w:hint="default" w:ascii="仿宋_GB2312" w:hAnsi="仿宋_GB2312" w:eastAsia="仿宋_GB2312" w:cs="仿宋_GB2312"/>
          <w:b w:val="0"/>
          <w:bCs w:val="0"/>
          <w:color w:val="auto"/>
          <w:kern w:val="0"/>
          <w:sz w:val="32"/>
          <w:szCs w:val="32"/>
          <w:lang w:val="en-US" w:eastAsia="zh-CN" w:bidi="ar"/>
        </w:rPr>
        <w:t>习近平总书记指出：“要针对伟大社会革命实践的新要求来谋划党的自我革命，用伟大社会革命发展的新成果来检验党的自我革命的实际成效，努力实现以党的自我革命引领伟大社会革命、以伟大社会革命促进党的自我革命。”全面深化改革越向纵深推进，越要把稳方向、突出实效、全力攻坚。坚持全面从严治党，不断提高党的领导水平，是改革开放取得成功的关键。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以改革精神管党治党，以党的自我革命引领伟大社会革命，已成为我们党的历史自觉</w:t>
      </w:r>
      <w:r>
        <w:rPr>
          <w:rFonts w:hint="eastAsia" w:ascii="仿宋_GB2312" w:hAnsi="仿宋_GB2312" w:eastAsia="仿宋_GB2312" w:cs="仿宋_GB2312"/>
          <w:b w:val="0"/>
          <w:bCs w:val="0"/>
          <w:color w:val="auto"/>
          <w:kern w:val="0"/>
          <w:sz w:val="32"/>
          <w:szCs w:val="32"/>
          <w:lang w:val="en-US" w:eastAsia="zh-CN" w:bidi="ar"/>
        </w:rPr>
        <w:t>。</w:t>
      </w:r>
    </w:p>
    <w:p w14:paraId="5EAE0FF3">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default" w:ascii="仿宋_GB2312" w:hAnsi="仿宋_GB2312" w:eastAsia="仿宋_GB2312" w:cs="仿宋_GB2312"/>
          <w:b w:val="0"/>
          <w:bCs w:val="0"/>
          <w:color w:val="auto"/>
          <w:kern w:val="0"/>
          <w:sz w:val="32"/>
          <w:szCs w:val="32"/>
          <w:lang w:val="en-US" w:eastAsia="zh-CN" w:bidi="ar"/>
        </w:rPr>
        <w:t>习近平总书记关于全面深化改革的一系列新思想、新观点、新论断，凝结着对改革开放以来特别是新时代全面深化改革宝贵经验的科学总结，是新时代全面深化改革理论创新、实践创新的最新成果，必将成为新征程上指导进一步全面深化改革的强大思想武器。我们</w:t>
      </w:r>
      <w:r>
        <w:rPr>
          <w:rFonts w:hint="eastAsia" w:ascii="仿宋_GB2312" w:hAnsi="仿宋_GB2312" w:eastAsia="仿宋_GB2312" w:cs="仿宋_GB2312"/>
          <w:b w:val="0"/>
          <w:bCs w:val="0"/>
          <w:color w:val="auto"/>
          <w:kern w:val="0"/>
          <w:sz w:val="32"/>
          <w:szCs w:val="32"/>
          <w:lang w:val="en-US" w:eastAsia="zh-CN" w:bidi="ar"/>
        </w:rPr>
        <w:t>要</w:t>
      </w:r>
      <w:r>
        <w:rPr>
          <w:rFonts w:hint="default" w:ascii="仿宋_GB2312" w:hAnsi="仿宋_GB2312" w:eastAsia="仿宋_GB2312" w:cs="仿宋_GB2312"/>
          <w:b w:val="0"/>
          <w:bCs w:val="0"/>
          <w:color w:val="auto"/>
          <w:kern w:val="0"/>
          <w:sz w:val="32"/>
          <w:szCs w:val="32"/>
          <w:lang w:val="en-US" w:eastAsia="zh-CN" w:bidi="ar"/>
        </w:rPr>
        <w:t>坚持好、运用好贯穿其中的立场观点方法，</w:t>
      </w:r>
      <w:r>
        <w:rPr>
          <w:rFonts w:hint="eastAsia" w:ascii="仿宋_GB2312" w:hAnsi="仿宋_GB2312" w:eastAsia="仿宋_GB2312" w:cs="仿宋_GB2312"/>
          <w:b w:val="0"/>
          <w:bCs w:val="0"/>
          <w:color w:val="auto"/>
          <w:kern w:val="0"/>
          <w:sz w:val="32"/>
          <w:szCs w:val="32"/>
          <w:lang w:val="en-US" w:eastAsia="zh-CN" w:bidi="ar"/>
        </w:rPr>
        <w:t>以高度的政治自觉对标对表抓落实、探索创新抓落实、统筹衔接抓落实、求真务实抓落实，</w:t>
      </w:r>
      <w:r>
        <w:rPr>
          <w:rFonts w:hint="default" w:ascii="仿宋_GB2312" w:hAnsi="仿宋_GB2312" w:eastAsia="仿宋_GB2312" w:cs="仿宋_GB2312"/>
          <w:b w:val="0"/>
          <w:bCs w:val="0"/>
          <w:color w:val="auto"/>
          <w:kern w:val="0"/>
          <w:sz w:val="32"/>
          <w:szCs w:val="32"/>
          <w:lang w:val="en-US" w:eastAsia="zh-CN" w:bidi="ar"/>
        </w:rPr>
        <w:t>把进一步全面深化改革的战略部署转化为推进中国式现代化的强大动力。</w:t>
      </w:r>
    </w:p>
    <w:p w14:paraId="439440DA">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Hans" w:bidi="ar"/>
        </w:rPr>
        <w:t>三</w:t>
      </w:r>
      <w:r>
        <w:rPr>
          <w:rFonts w:hint="eastAsia" w:ascii="黑体" w:hAnsi="黑体" w:eastAsia="黑体" w:cs="黑体"/>
          <w:b w:val="0"/>
          <w:bCs w:val="0"/>
          <w:color w:val="auto"/>
          <w:kern w:val="0"/>
          <w:sz w:val="32"/>
          <w:szCs w:val="32"/>
          <w:lang w:val="en-US" w:eastAsia="zh-CN" w:bidi="ar"/>
        </w:rPr>
        <w:t>、加快建设中国特色社会主义教育强国</w:t>
      </w:r>
    </w:p>
    <w:p w14:paraId="7B6374E4">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教育是立国之本、强国之基。纵观人类历史，教育兴则国家兴，教育强则国家强。世界强国无一不是教育强国，教育始终是强国兴起的关键因素，国家要强盛、民族要振兴，基础在教育，关键靠教育。当前，我国教育已经处于世界教育发展的中上水平，进入创新型国家行列，成为人力资源大国，教育规模与质量、科技创新与产出、人才发展与成长的关键指标等居于全球前列。面对世界百年未有之大变局，如何应对中国式现代化的发展要求和科技深度变革与人才竞争力提升的战略需要，助力实现中华民族伟大复兴，是教育必须要回答好的问题。加快推进教育现代化，建设教育强国，并以教育强国建设支撑中国式现代化是教育的时代责任。</w:t>
      </w:r>
    </w:p>
    <w:p w14:paraId="26785372">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党的二十大报告首次将“实施科教兴国战略，强化现代化建设人才支撑”作为一个单独部分，充分体现了教育的基础性、战略性地位和作用，并对“加快建设教育强国、科技强国、人才强国”作出战略部署，为到2035年建成教育强国指明了新的前进方向。党的二十届三中全会进一步强调要通过深化教育综合改革，不断为加快建设教育强国提供动力，有效支撑引领中国式现代化。今年8月，中共中央 国务院发布了《关于弘扬教育家精神加强新时代高素质专业化教师队伍建设的意见》，通过加强专业化教师队伍建设为加快教育现代化、建设教育强国、办好人民满意的教育提供坚强支撑。9月9日至10日，党中央召开新时代第二次全国教育大会，习近平总书记在大会上发表重要讲话，他指出：“建成教育强国是近代以来中华民族梦寐以求的美好愿望，是实现以中国式现代化全面推进强国建设、民族复兴伟业的先导任务、坚实基础、战略支撑，必须朝着既定目标扎实迈进”。习近平总书记在重要讲话中强调要牢牢把握教育的政治属性、人民属性、战略属性，系统阐释了教育强国的科学内涵和基本路径，首次提出教育强国的六大特质，深刻阐述了教育强国建设要正确处理好的五个重大关系，系统部署了全面推进教育强国建设的五方面战略任务和重大举措，发出了“朝着建成教育强国战略目标扎实迈进”的号召。10月，中共中央、国务院印发了《教育强国建设规划纲要（2024-2035年）》，是未来十年推进教育强国建设的行动纲领，也是加快建设中国特色社会主义教育强国的“时间表”和“路线图”，为我们贯彻落实全国教育大会精神指明了方向。</w:t>
      </w:r>
    </w:p>
    <w:p w14:paraId="71500F5B">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纲要》紧扣“加快建设教育强国”主题，共分11个部分。第一部分是总体要求。第二至第十部分，主要从培养担当民族复兴大任的时代新人、办强办优基础教育、增强高等教育体系综合实力、培育壮大国家战略科技力量、加快建设现代职业教育体系、建设学习型社会、建设高素质专业化教师队伍、深化教育综合改革、完善教育对外开放战略策略等9方面提出举措。第十一部分是加强组织实施，主要讲加强党对教育强国建设的领导，加强教育强国建设的监测评价、形成建设教育强国强大合力等内容。我从</w:t>
      </w:r>
      <w:r>
        <w:rPr>
          <w:rFonts w:hint="eastAsia" w:ascii="仿宋_GB2312" w:hAnsi="仿宋_GB2312" w:eastAsia="仿宋_GB2312" w:cs="仿宋_GB2312"/>
          <w:b w:val="0"/>
          <w:bCs w:val="0"/>
          <w:color w:val="auto"/>
          <w:kern w:val="0"/>
          <w:sz w:val="32"/>
          <w:szCs w:val="32"/>
          <w:highlight w:val="none"/>
          <w:lang w:val="en-US" w:eastAsia="zh-CN" w:bidi="ar"/>
        </w:rPr>
        <w:t>3</w:t>
      </w:r>
      <w:r>
        <w:rPr>
          <w:rFonts w:hint="eastAsia" w:ascii="仿宋_GB2312" w:hAnsi="仿宋_GB2312" w:eastAsia="仿宋_GB2312" w:cs="仿宋_GB2312"/>
          <w:b w:val="0"/>
          <w:bCs w:val="0"/>
          <w:color w:val="auto"/>
          <w:kern w:val="0"/>
          <w:sz w:val="32"/>
          <w:szCs w:val="32"/>
          <w:lang w:val="en-US" w:eastAsia="zh-CN" w:bidi="ar"/>
        </w:rPr>
        <w:t>个方面解读。</w:t>
      </w:r>
    </w:p>
    <w:p w14:paraId="3BDB06F8">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（一）深刻认识加快教育强国建设的总体要求</w:t>
      </w:r>
    </w:p>
    <w:p w14:paraId="69D3D97D">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kern w:val="0"/>
          <w:sz w:val="32"/>
          <w:szCs w:val="32"/>
          <w:u w:val="single"/>
          <w:lang w:val="en-US" w:eastAsia="zh-CN" w:bidi="ar"/>
        </w:rPr>
      </w:pPr>
      <w:r>
        <w:rPr>
          <w:rFonts w:hint="eastAsia" w:ascii="仿宋_GB2312" w:hAnsi="仿宋_GB2312" w:eastAsia="仿宋_GB2312" w:cs="仿宋_GB2312"/>
          <w:b w:val="0"/>
          <w:bCs w:val="0"/>
          <w:color w:val="auto"/>
          <w:kern w:val="0"/>
          <w:sz w:val="32"/>
          <w:szCs w:val="32"/>
          <w:lang w:val="en-US" w:eastAsia="zh-CN" w:bidi="ar"/>
        </w:rPr>
        <w:t>《纲要》在总体要求中主要阐述了加快建设教育强国的指导思想、六大特质、五大关系、八大体系和主要目标。</w:t>
      </w:r>
    </w:p>
    <w:p w14:paraId="2CECAC7A">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强调要坚持以习近平新时代中国特色社会主义思想为指导，深入贯彻党的二十大和二十届二中、三中全会精神，全面贯彻习近平总书记关于教育的重要论述。</w:t>
      </w:r>
    </w:p>
    <w:p w14:paraId="28B8F96C">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要全面把握教育的政治属性、人民属性、战略属性，落实立德树人根本任务，为党育人、为国育才，全面服务中国式现代化建设，扎根中国大地办教育，加快建设高质量教育体系，培养德智体美劳全面发展的社会主义建设者和接班人。</w:t>
      </w:r>
    </w:p>
    <w:p w14:paraId="038544F2">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要加快建设具有强大思政引领力、人才竞争力、科技支撑力、民生保障力、社会协同力、国际影响力的中国特色社会主义教育强国，为建设社会主义现代化强国、全面推进中华民族伟大复兴提供有力支撑。</w:t>
      </w:r>
    </w:p>
    <w:p w14:paraId="0936CC90">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要正确处理支撑国家战略和满足民生需求、知识学习和全面发展、培养人才和满足社会需要、规范有序和激发活力、扎根中国大地和借鉴国际经验的关系。</w:t>
      </w:r>
    </w:p>
    <w:p w14:paraId="42A1D141">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要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69BE2FE5">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纲要》明确划分出实现建成教育强国主要目标的两个阶段。强调到2027年取得重要阶段性成效，到2035年建成教育强国，实现党对教育事业全面领导的制度体系和工作机制系统完备，高质量教育体系全面建成，学习型社会全面形成，人民群众教育满意度显著跃升，教育服务国家战略能力显著跃升，教育现代化总体实现等主要目标。</w:t>
      </w:r>
    </w:p>
    <w:p w14:paraId="63DFEFE8">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alibri" w:hAnsi="Calibri"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（二）准确把握加快教育强国建设的重大举措</w:t>
      </w:r>
    </w:p>
    <w:p w14:paraId="6173305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第一，关于构建固本铸魂的思想政治教育体系</w:t>
      </w:r>
    </w:p>
    <w:p w14:paraId="69D1B541">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习近平总书记在今年全国教育大会上强调，要坚持不懈用新时代中国特色社会主义思想铸魂育人，实施新时代立德树人工程。《纲要》从塑造立德树人新格局的高度，聚焦加强和改进新时代学校思想政治教育，提出要坚持不懈用习近平新时代中国特色社会主义思想铸魂育人，坚持思政课建设与党的创新理论武装同步推进，加快构建以习近平新时代中国特色社会主义思想为核心内容的课程教材体系。开好讲好“习近平新时代中国特色社会主义思想概论”课，系统完善中小学思政课课程标准，推进大中小学思政课一体化改革创新，打造一批“大思政课”品牌，把学校思想政治教育贯穿各学科体系、教学体系、教材体系。充分发挥红色资源育人功能，深化爱国主义、集体主义、社会主义教育，把学校思想政治教育深度融入社会实践教育，确保广大学生坚定马克思主义信仰、中国特色社会主义信念、中华民族伟大复兴信心，始终忠于党、忠于国家、忠于人民、忠于社会主义。</w:t>
      </w:r>
    </w:p>
    <w:p w14:paraId="36478C4B">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近年来，北京市在这些方面积极探索，比如今年3月份印发了《关于推进北京市大中小学思想政治教育一体化建设的指导意见(试行)》，通过市级层面统筹推动，区校层面探索创新，在纵向上推进了大中小学各学段有效贯通，在横向上推动了课内课外、网上网下、学校家庭社会等育人资源的有机协同，切实增强了思想政治教育的亲和力、针对性、实效性。</w:t>
      </w:r>
    </w:p>
    <w:p w14:paraId="5B8A2A88">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第二，关于构建公平优质的基础教育体系</w:t>
      </w:r>
    </w:p>
    <w:p w14:paraId="7290450F">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设教育强国，基点在基础教育。基础教育搞得越扎实，教育强国步伐就越稳、后劲就越足。《纲要》围绕“优质均衡”关键词，聚焦基础教育资源统筹调配机制、义务教育优质均衡发展、学前教育普及普惠、高中阶段学校多样化发展、推进“双减”工作、提升教育教学质量等方面提出了一系列要求举措。在“扩优提质”方面，包括深入实施新时代基础教育扩优提质行动计划，优化中小学和幼儿园布局。不断提升普惠性、可及性、便捷性，促进教育公共服务高质量发展。加强近期和中长期教育资源统筹配置，加强跨学段动态调整和余缺调配，扩大学龄人口净流入城镇教育资源供给。强化学校教育主阵地作用，全面提升课堂教学水平，提高课后服务质量，强化核心素养培育等内容。在“均衡发展”方面，包括加强义务教育学校标准化建设，逐步缩小城乡、区域、校际、群体差距，促进学校优秀校长和骨干教师在区域内统筹调配、交流轮岗。稳步增加公办幼儿园学位供给，落实和完善普惠性民办幼儿园扶持政策、完善义务教育优质均衡推进机制等内容。</w:t>
      </w:r>
    </w:p>
    <w:p w14:paraId="491405EF">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近年来，首都基础教育持续回答好“教育强国建设，首都何为”这一重大时代命题，立足首都城市战略定位，逐步探索形成以“规模约束、功能优化、空间提升”为鲜明特征的高质量发展模式。但是，在取得成绩的同时，我们也要看到，</w:t>
      </w:r>
      <w:r>
        <w:rPr>
          <w:rFonts w:hint="eastAsia" w:ascii="仿宋_GB2312" w:hAnsi="仿宋_GB2312" w:eastAsia="仿宋_GB2312" w:cs="仿宋_GB2312"/>
          <w:b w:val="0"/>
          <w:bCs w:val="0"/>
          <w:i w:val="0"/>
          <w:iCs w:val="0"/>
          <w:caps w:val="0"/>
          <w:color w:val="auto"/>
          <w:spacing w:val="0"/>
          <w:sz w:val="32"/>
          <w:szCs w:val="32"/>
          <w:u w:val="none"/>
        </w:rPr>
        <w:t>仍然存在着由学龄人口快速增长带来了超班额、超规模、各类用房生均不达标的问题</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lang w:val="en-US" w:eastAsia="zh-CN"/>
        </w:rPr>
        <w:t>存在着城乡、区域、校际教育资源配置不平衡不充分的问题。2023年全市基础教育评估监测的数据分析显示，中心城区、发展新区和生态涵养区的教育发展水平综合指数、教育质量指数、教育满意度指数，仍表现出较大差异性。</w:t>
      </w:r>
      <w:r>
        <w:rPr>
          <w:rFonts w:hint="eastAsia" w:ascii="仿宋_GB2312" w:hAnsi="仿宋_GB2312" w:eastAsia="仿宋_GB2312" w:cs="仿宋_GB2312"/>
          <w:b w:val="0"/>
          <w:bCs w:val="0"/>
          <w:i w:val="0"/>
          <w:iCs w:val="0"/>
          <w:caps w:val="0"/>
          <w:color w:val="auto"/>
          <w:spacing w:val="0"/>
          <w:sz w:val="32"/>
          <w:szCs w:val="32"/>
          <w:u w:val="none"/>
        </w:rPr>
        <w:t>在提高人民群众获得感方面，教育功利化倾向尚未根本扭转，人民群众升学焦虑</w:t>
      </w:r>
      <w:r>
        <w:rPr>
          <w:rFonts w:hint="eastAsia" w:ascii="仿宋_GB2312" w:hAnsi="仿宋_GB2312" w:eastAsia="仿宋_GB2312" w:cs="仿宋_GB2312"/>
          <w:b w:val="0"/>
          <w:bCs w:val="0"/>
          <w:i w:val="0"/>
          <w:iCs w:val="0"/>
          <w:caps w:val="0"/>
          <w:color w:val="auto"/>
          <w:spacing w:val="0"/>
          <w:sz w:val="32"/>
          <w:szCs w:val="32"/>
          <w:u w:val="none"/>
          <w:lang w:val="en-US" w:eastAsia="zh-CN"/>
        </w:rPr>
        <w:t>仍然</w:t>
      </w:r>
      <w:r>
        <w:rPr>
          <w:rFonts w:hint="eastAsia" w:ascii="仿宋_GB2312" w:hAnsi="仿宋_GB2312" w:eastAsia="仿宋_GB2312" w:cs="仿宋_GB2312"/>
          <w:b w:val="0"/>
          <w:bCs w:val="0"/>
          <w:i w:val="0"/>
          <w:iCs w:val="0"/>
          <w:caps w:val="0"/>
          <w:color w:val="auto"/>
          <w:spacing w:val="0"/>
          <w:sz w:val="32"/>
          <w:szCs w:val="32"/>
          <w:u w:val="none"/>
        </w:rPr>
        <w:t>比较普遍。</w:t>
      </w:r>
      <w:r>
        <w:rPr>
          <w:rFonts w:hint="eastAsia" w:ascii="仿宋_GB2312" w:hAnsi="仿宋_GB2312" w:eastAsia="仿宋_GB2312" w:cs="仿宋_GB2312"/>
          <w:b w:val="0"/>
          <w:bCs w:val="0"/>
          <w:i w:val="0"/>
          <w:iCs w:val="0"/>
          <w:caps w:val="0"/>
          <w:color w:val="auto"/>
          <w:spacing w:val="0"/>
          <w:sz w:val="32"/>
          <w:szCs w:val="32"/>
          <w:u w:val="none"/>
          <w:lang w:val="en-US" w:eastAsia="zh-CN"/>
        </w:rPr>
        <w:t>这些不足也正是我们下一步着力要解决的重点，我们要对标对表《纲要》要求，找准问题症结、靶向发力解决，贡献北京教育学院、北京教育党校的智慧和力量。</w:t>
      </w:r>
    </w:p>
    <w:p w14:paraId="5857344B">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第三，关于构建自强卓越的高等教育体系</w:t>
      </w:r>
    </w:p>
    <w:p w14:paraId="61A29066">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对于在教育强国建设中发挥龙头作用的高等教育，《纲要》聚焦战略科技能力提升，从优化布局、分类发展、“双一流”建设、拔尖创新人才培养、基础学科和交叉学科突破、科技成果转化等方面提出了一系列改革举措，对加快建设高质量高等教育体系提出了要求。</w:t>
      </w:r>
    </w:p>
    <w:p w14:paraId="61054A26">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第四，关于加快建设现代职业教育体系</w:t>
      </w:r>
    </w:p>
    <w:p w14:paraId="3744E224">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党的十八大以来，以习近平同志为核心的党中央始终把职业教育摆在更加突出的位置，夯实了职业教育在中国式现代化建设中作为“重要组成部分”和“教育类型”的战略定位。《纲要》则从培养大国工匠、能工巧匠、高技能人才的角度出发，围绕塑造多元办学和产教融合新形态、提升职业学校关键办学能力、优化技能人才成长政策环境等方面部署了重要任务，为推动构建职普融通、产教融合、科教融汇的现代职业教育体系指明了方向。</w:t>
      </w:r>
    </w:p>
    <w:p w14:paraId="7C8D5049">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第五，关于构建泛在可及的终身教育体系</w:t>
      </w:r>
    </w:p>
    <w:p w14:paraId="08847208">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纲要》以教育数字化赋能终身教育为主线，提出了包括构建以资历框架为基础、以学分银行为平台、以学习成果认证为重点的终身学习制度、加强教育资源共享和公共服务平台建设、完善国家开放大学体系、加强学习型社会数字基础设施建设等一系列举措，为切实满足每一位学习者追求美好生活、终身学习的发展要求提供了保证。</w:t>
      </w:r>
    </w:p>
    <w:p w14:paraId="624CAA61">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第六，关于构建创新牵引的科技支撑体系</w:t>
      </w:r>
    </w:p>
    <w:p w14:paraId="7B757CF9">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《纲要》提出，要强化科技教育和人文教育协同，强调利用现代科技手段推动教育创新和发展，提高教育的质量和效率，实现教育资源的优化配置和个性化教学，从而提升教育的整体水平和竞争力。</w:t>
      </w:r>
    </w:p>
    <w:p w14:paraId="62F73F10">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第七，关于构建素质精良的教师队伍体系</w:t>
      </w:r>
    </w:p>
    <w:p w14:paraId="1A22E3C8">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教师队伍是教育强国建设的第一资源，是科技强国、人才强国的基础支撑，是教育高质量发展的决定力量。习近平总书记在全国教育大会上指出，要实施教育家精神铸魂强师行动，加强师德师风建设，提高教师培养培训质量，培养造就新时代高水平教师队伍。《纲要》从筑牢教育强国根基的高度，围绕实施教育家精神铸魂强师行动、提升教师专业素质能力、优化教师管理和资源配置等方面提出了要求。在教育家精神铸魂强师行动实施中，要将教育家精神融入教师培养培训的全过程，将其贯穿课堂教学、科学研究、社会实践各环节，从而构建起日常浸润、项目赋能、平台支撑的教师发展良好生态。要加强教师队伍思想政治工作，加强教师党组织建设，发挥党员教师的先锋模范作用。坚持师德师风第一标准，健全师德师风建设长效机制，严格落实师德失范“零容忍”。在提升教师专业素质能力上，要健全教师教育体系，推动实施国家优秀中小学教师培养计划，健全完善国家、省、市、县、校分级研训体系，夯实教师全员培训基础。在优化教师管理和资源配置方面，要深化教师管理评价改革，激发教师队伍创新能力和活力。完善国家教师资格制度，修订教师资格大纲和考试标准，突出教书育人能力、科学素养、创新素养等考核。加强教师资源统筹优化配置，建立教师配置监测与预警机制，推进教师配置超前布局，突出教师资源扩优提质，优化升级“特岗计划”，优化中小学教师“县管校聘”管理机制，加强科学和体育美育等紧缺薄弱学科教师配备。</w:t>
      </w:r>
    </w:p>
    <w:p w14:paraId="6269C7EE">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近年来，北京市</w:t>
      </w:r>
      <w:r>
        <w:rPr>
          <w:rFonts w:hint="eastAsia" w:ascii="仿宋_GB2312" w:hAnsi="仿宋_GB2312" w:eastAsia="仿宋_GB2312" w:cs="仿宋_GB2312"/>
          <w:b w:val="0"/>
          <w:bCs w:val="0"/>
          <w:i w:val="0"/>
          <w:iCs w:val="0"/>
          <w:caps w:val="0"/>
          <w:color w:val="auto"/>
          <w:spacing w:val="0"/>
          <w:sz w:val="32"/>
          <w:szCs w:val="32"/>
          <w:u w:val="none"/>
        </w:rPr>
        <w:t>坚持人才强教战略，</w:t>
      </w:r>
      <w:r>
        <w:rPr>
          <w:rFonts w:hint="eastAsia" w:ascii="仿宋_GB2312" w:hAnsi="仿宋_GB2312" w:eastAsia="仿宋_GB2312" w:cs="仿宋_GB2312"/>
          <w:b w:val="0"/>
          <w:bCs w:val="0"/>
          <w:i w:val="0"/>
          <w:iCs w:val="0"/>
          <w:caps w:val="0"/>
          <w:color w:val="auto"/>
          <w:spacing w:val="0"/>
          <w:sz w:val="32"/>
          <w:szCs w:val="32"/>
          <w:u w:val="none"/>
          <w:lang w:val="en-US" w:eastAsia="zh-Hans"/>
        </w:rPr>
        <w:t>启动“教师队伍建设年”活动</w:t>
      </w:r>
      <w:r>
        <w:rPr>
          <w:rFonts w:hint="eastAsia" w:ascii="仿宋_GB2312" w:hAnsi="仿宋_GB2312" w:eastAsia="仿宋_GB2312" w:cs="仿宋_GB2312"/>
          <w:b w:val="0"/>
          <w:bCs w:val="0"/>
          <w:i w:val="0"/>
          <w:iCs w:val="0"/>
          <w:caps w:val="0"/>
          <w:color w:val="auto"/>
          <w:spacing w:val="0"/>
          <w:sz w:val="32"/>
          <w:szCs w:val="32"/>
          <w:u w:val="none"/>
          <w:lang w:val="en-US" w:eastAsia="zh-CN"/>
        </w:rPr>
        <w:t>，</w:t>
      </w:r>
      <w:r>
        <w:rPr>
          <w:rFonts w:hint="eastAsia" w:ascii="仿宋_GB2312" w:hAnsi="仿宋_GB2312" w:eastAsia="仿宋_GB2312" w:cs="仿宋_GB2312"/>
          <w:b w:val="0"/>
          <w:bCs w:val="0"/>
          <w:i w:val="0"/>
          <w:iCs w:val="0"/>
          <w:caps w:val="0"/>
          <w:color w:val="auto"/>
          <w:spacing w:val="0"/>
          <w:sz w:val="32"/>
          <w:szCs w:val="32"/>
          <w:u w:val="none"/>
          <w:lang w:val="en-US" w:eastAsia="zh-Hans"/>
        </w:rPr>
        <w:t>实施“教师思想政治引领、师德师风固本强基、育人能力提升、优秀教师典型引路、教师关爱支持”五大行动</w:t>
      </w:r>
      <w:r>
        <w:rPr>
          <w:rFonts w:hint="eastAsia" w:ascii="仿宋_GB2312" w:hAnsi="仿宋_GB2312" w:eastAsia="仿宋_GB2312" w:cs="仿宋_GB2312"/>
          <w:b w:val="0"/>
          <w:bCs w:val="0"/>
          <w:i w:val="0"/>
          <w:iCs w:val="0"/>
          <w:caps w:val="0"/>
          <w:color w:val="auto"/>
          <w:spacing w:val="0"/>
          <w:sz w:val="32"/>
          <w:szCs w:val="32"/>
          <w:u w:val="none"/>
          <w:lang w:val="en-US" w:eastAsia="zh-CN"/>
        </w:rPr>
        <w:t>，</w:t>
      </w:r>
      <w:r>
        <w:rPr>
          <w:rFonts w:hint="eastAsia" w:ascii="仿宋_GB2312" w:hAnsi="仿宋_GB2312" w:eastAsia="仿宋_GB2312" w:cs="仿宋_GB2312"/>
          <w:b w:val="0"/>
          <w:bCs w:val="0"/>
          <w:i w:val="0"/>
          <w:iCs w:val="0"/>
          <w:caps w:val="0"/>
          <w:color w:val="auto"/>
          <w:spacing w:val="0"/>
          <w:sz w:val="32"/>
          <w:szCs w:val="32"/>
          <w:u w:val="none"/>
        </w:rPr>
        <w:t>锻造出一支高素质、专业化、创新型的教师队伍。</w:t>
      </w:r>
    </w:p>
    <w:p w14:paraId="6572227E">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第八，关于构建开放互鉴的国际合作体系</w:t>
      </w:r>
    </w:p>
    <w:p w14:paraId="5CB65C3A">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纲要》以建设具有全球影响力的重要教育中心为目标，从提升全球人才培养和集聚能力、扩大国际学术交流和教育科研合作、积极参与全球教育治理等方面提出了要求。在扩大交流和合作方面，《纲要》提出了支持高水平研究型大学发起和参与国际大科学计划，推动建设高水平高校学科创新引智基地、国际合作联合实验室，积极参与开放科学国际合作等任务要求。</w:t>
      </w:r>
    </w:p>
    <w:p w14:paraId="7E83F623">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楷体_GB2312" w:hAnsi="楷体_GB2312" w:eastAsia="楷体_GB2312" w:cs="楷体_GB2312"/>
          <w:b w:val="0"/>
          <w:bCs w:val="0"/>
          <w:i w:val="0"/>
          <w:iCs w:val="0"/>
          <w:caps w:val="0"/>
          <w:color w:val="auto"/>
          <w:spacing w:val="0"/>
          <w:sz w:val="32"/>
          <w:szCs w:val="32"/>
          <w:u w:val="none"/>
          <w:lang w:val="en-US" w:eastAsia="zh-CN"/>
        </w:rPr>
      </w:pPr>
      <w:r>
        <w:rPr>
          <w:rFonts w:hint="eastAsia" w:ascii="楷体_GB2312" w:hAnsi="楷体_GB2312" w:eastAsia="楷体_GB2312" w:cs="楷体_GB2312"/>
          <w:b w:val="0"/>
          <w:bCs w:val="0"/>
          <w:i w:val="0"/>
          <w:iCs w:val="0"/>
          <w:caps w:val="0"/>
          <w:color w:val="auto"/>
          <w:spacing w:val="0"/>
          <w:sz w:val="32"/>
          <w:szCs w:val="32"/>
          <w:u w:val="none"/>
          <w:lang w:val="en-US" w:eastAsia="zh-CN"/>
        </w:rPr>
        <w:t>（三）扎实推动教育强国建设的实施要求</w:t>
      </w:r>
    </w:p>
    <w:p w14:paraId="2C57FF21">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建设教育强国的蓝图已经绘就，关键在于抓好落实。《纲要》提出，建设教育强国必须完善党委统一领导、党政齐抓共管、部门各负其责的教育领导体制。必须全面推进各级各类学校党的建设。各级党委和政府要切实扛起教育强国建设的政治责任，把推进教育强国建设纳入重要议事议程，加强教育强国建设的监测评价。要营造全社会共同关心支持教育强国建设的良好环境，加强宣传和舆论引导，健全学校家庭社会协同育人机制，形成建设教育强国强大合力，共同抓好《纲要》的贯彻落实。</w:t>
      </w:r>
    </w:p>
    <w:p w14:paraId="60A4D7E8">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黑体" w:cs="Times New Roman"/>
          <w:b w:val="0"/>
          <w:bCs w:val="0"/>
          <w:color w:val="auto"/>
          <w:sz w:val="32"/>
          <w:szCs w:val="22"/>
          <w:lang w:val="en-US" w:eastAsia="zh-CN"/>
        </w:rPr>
      </w:pPr>
      <w:r>
        <w:rPr>
          <w:rFonts w:hint="default" w:ascii="Times New Roman" w:hAnsi="Times New Roman" w:eastAsia="黑体" w:cs="Times New Roman"/>
          <w:b w:val="0"/>
          <w:bCs w:val="0"/>
          <w:color w:val="auto"/>
          <w:sz w:val="32"/>
          <w:szCs w:val="22"/>
          <w:highlight w:val="none"/>
          <w:lang w:val="en-US" w:eastAsia="zh-CN"/>
        </w:rPr>
        <w:t>四</w:t>
      </w:r>
      <w:r>
        <w:rPr>
          <w:rFonts w:hint="default" w:ascii="Times New Roman" w:hAnsi="Times New Roman" w:eastAsia="黑体" w:cs="Times New Roman"/>
          <w:b w:val="0"/>
          <w:bCs w:val="0"/>
          <w:color w:val="auto"/>
          <w:sz w:val="32"/>
          <w:szCs w:val="22"/>
          <w:lang w:val="en-US" w:eastAsia="zh-CN"/>
        </w:rPr>
        <w:t>、</w:t>
      </w:r>
      <w:r>
        <w:rPr>
          <w:rFonts w:hint="eastAsia" w:ascii="Times New Roman" w:hAnsi="Times New Roman" w:eastAsia="黑体" w:cs="Times New Roman"/>
          <w:b w:val="0"/>
          <w:bCs w:val="0"/>
          <w:color w:val="auto"/>
          <w:sz w:val="32"/>
          <w:szCs w:val="22"/>
          <w:lang w:val="en-US" w:eastAsia="zh-CN"/>
        </w:rPr>
        <w:t>抓改革、促发展</w:t>
      </w:r>
      <w:r>
        <w:rPr>
          <w:rFonts w:hint="default" w:ascii="Times New Roman" w:hAnsi="Times New Roman" w:eastAsia="黑体" w:cs="Times New Roman"/>
          <w:b w:val="0"/>
          <w:bCs w:val="0"/>
          <w:color w:val="auto"/>
          <w:sz w:val="32"/>
          <w:szCs w:val="22"/>
          <w:lang w:val="en-US" w:eastAsia="zh-CN"/>
        </w:rPr>
        <w:t>，奋力谱写教育强国建设的北京教育学院新篇章</w:t>
      </w:r>
    </w:p>
    <w:p w14:paraId="421EA7AA">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首都教育举足轻重，至关重要，贯穿于首都城市战略定位之中，是全国政治中心功能建设的重要阵地，是文化中心功能建设的重要载体，是国际交往中心功能建设的重要窗口，是科技创新中心功能建设的重要支撑，是提高“四个服务”水平不可或缺的重要力量。建成更加公平更高质量的新时代首都教育是北京“四个中心”功能建设、谱写中国式现代化北京篇章的应有之义。</w:t>
      </w:r>
    </w:p>
    <w:p w14:paraId="5C154ABD">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习近平总书记十分关心首都教育事业，党的十八大以来多次视察首都教育系统，并作出一系列重要指示批示，为做好首都教育工作提供了根本遵循。在市委、市政府的正确领导下，首都教育以加强党的领导和政治建设为坚强保证，坚持以人民为中心，坚持优先发展，持续深化综合改革，育人水平、服务经济社会发展能力、人民群众获得感均有明显提升。市委市政府持续深化教育改革，在“十三五”时期全国率先实现教育现代化的基础上，“十四五”时期首都全面开启了建设高质量教育体系和高水平教育现代化的新阶段。《首都教育现代化2035》明确提出：到2035年实现高水平教育现代化，到本世纪中叶，首都教育达到发达国家前列水平，成为具有世界影响力的教育先进城市。</w:t>
      </w:r>
    </w:p>
    <w:p w14:paraId="4A9291B9">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22"/>
          <w:highlight w:val="none"/>
          <w:lang w:val="en-US" w:eastAsia="zh-CN" w:bidi="zh-CN"/>
        </w:rPr>
      </w:pPr>
      <w:r>
        <w:rPr>
          <w:rFonts w:hint="default" w:ascii="Times New Roman" w:hAnsi="Times New Roman" w:eastAsia="仿宋_GB2312" w:cs="Times New Roman"/>
          <w:b w:val="0"/>
          <w:bCs w:val="0"/>
          <w:color w:val="auto"/>
          <w:sz w:val="32"/>
          <w:szCs w:val="22"/>
        </w:rPr>
        <w:t>2024年8月30日</w:t>
      </w:r>
      <w:r>
        <w:rPr>
          <w:rFonts w:hint="default" w:ascii="Times New Roman" w:hAnsi="Times New Roman" w:eastAsia="仿宋_GB2312" w:cs="Times New Roman"/>
          <w:b w:val="0"/>
          <w:bCs w:val="0"/>
          <w:color w:val="auto"/>
          <w:sz w:val="32"/>
          <w:szCs w:val="22"/>
          <w:lang w:eastAsia="zh-CN"/>
        </w:rPr>
        <w:t>，</w:t>
      </w:r>
      <w:r>
        <w:rPr>
          <w:rFonts w:hint="default" w:ascii="Times New Roman" w:hAnsi="Times New Roman" w:eastAsia="仿宋_GB2312" w:cs="Times New Roman"/>
          <w:b w:val="0"/>
          <w:bCs w:val="0"/>
          <w:color w:val="auto"/>
          <w:sz w:val="32"/>
          <w:szCs w:val="22"/>
          <w:lang w:val="en-US" w:eastAsia="zh-CN"/>
        </w:rPr>
        <w:t>市委召开</w:t>
      </w:r>
      <w:r>
        <w:rPr>
          <w:rFonts w:hint="default" w:ascii="Times New Roman" w:hAnsi="Times New Roman" w:eastAsia="仿宋_GB2312" w:cs="Times New Roman"/>
          <w:b w:val="0"/>
          <w:bCs w:val="0"/>
          <w:color w:val="auto"/>
          <w:sz w:val="32"/>
          <w:szCs w:val="22"/>
        </w:rPr>
        <w:t>十三届五次全会</w:t>
      </w:r>
      <w:r>
        <w:rPr>
          <w:rFonts w:hint="default" w:ascii="Times New Roman" w:hAnsi="Times New Roman" w:eastAsia="仿宋_GB2312" w:cs="Times New Roman"/>
          <w:b w:val="0"/>
          <w:bCs w:val="0"/>
          <w:color w:val="auto"/>
          <w:sz w:val="32"/>
          <w:szCs w:val="22"/>
          <w:lang w:eastAsia="zh-CN"/>
        </w:rPr>
        <w:t>，</w:t>
      </w:r>
      <w:r>
        <w:rPr>
          <w:rFonts w:hint="default" w:ascii="Times New Roman" w:hAnsi="Times New Roman" w:eastAsia="仿宋_GB2312" w:cs="Times New Roman"/>
          <w:b w:val="0"/>
          <w:bCs w:val="0"/>
          <w:color w:val="auto"/>
          <w:sz w:val="32"/>
          <w:szCs w:val="22"/>
        </w:rPr>
        <w:t>全会深入学习贯彻党的二十届三中全会精神和习近平总书记重要讲话精神，审议通过了《中共北京市委贯彻〈中共中央关于进一步全面深化改革、推进中国式现代化的决定〉的实施意见》。《实施意见》</w:t>
      </w:r>
      <w:r>
        <w:rPr>
          <w:rFonts w:hint="default" w:ascii="Times New Roman" w:hAnsi="Times New Roman" w:eastAsia="仿宋_GB2312" w:cs="Times New Roman"/>
          <w:b w:val="0"/>
          <w:bCs w:val="0"/>
          <w:color w:val="auto"/>
          <w:sz w:val="32"/>
          <w:szCs w:val="22"/>
          <w:lang w:val="en-US" w:eastAsia="zh-CN"/>
        </w:rPr>
        <w:t>强调：</w:t>
      </w:r>
      <w:r>
        <w:rPr>
          <w:rFonts w:hint="default" w:ascii="Times New Roman" w:hAnsi="Times New Roman" w:eastAsia="仿宋_GB2312" w:cs="Times New Roman"/>
          <w:b w:val="0"/>
          <w:bCs w:val="0"/>
          <w:color w:val="auto"/>
          <w:kern w:val="0"/>
          <w:sz w:val="32"/>
          <w:szCs w:val="22"/>
          <w:highlight w:val="none"/>
          <w:lang w:val="en-US" w:eastAsia="zh-CN" w:bidi="zh-CN"/>
        </w:rPr>
        <w:t>要统筹推进教育科技人才体制机制一体改革，深化教育领域综合改革，深化科技体制机制改革，深化人才发展体制机制改革。</w:t>
      </w:r>
    </w:p>
    <w:p w14:paraId="38DF3DF9">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color w:val="auto"/>
          <w:kern w:val="0"/>
          <w:sz w:val="32"/>
          <w:szCs w:val="22"/>
          <w:highlight w:val="none"/>
          <w:lang w:val="en-US" w:eastAsia="zh-CN" w:bidi="zh-CN"/>
        </w:rPr>
      </w:pPr>
      <w:r>
        <w:rPr>
          <w:rFonts w:hint="eastAsia" w:ascii="Times New Roman" w:hAnsi="Times New Roman" w:eastAsia="仿宋_GB2312" w:cs="Times New Roman"/>
          <w:b w:val="0"/>
          <w:bCs w:val="0"/>
          <w:color w:val="auto"/>
          <w:kern w:val="0"/>
          <w:sz w:val="32"/>
          <w:szCs w:val="22"/>
          <w:highlight w:val="none"/>
          <w:lang w:val="en-US" w:eastAsia="zh-CN" w:bidi="zh-CN"/>
        </w:rPr>
        <w:t>2024年11月20日，北京市委常委会召开会议，市委书记尹力主持会议，研究高校党的政治建设和思想政治工作，研究教师队伍建设。会议强调，要牢记教育的政治属性，狠抓高校党的政治建设和思想政治工作落实。牢牢把握立德树人根本任务，坚持不懈用习近平新时代中国特色社会主义思想铸魂育人，培养更多担当民族复兴大任的时代新人。把思政课建设作为重中之重，深化“大思政课”综合改革，与新时代首都发展、社会生活等结合起来，创新思政课内容、方式，用好新的技术手段和网络空间，不断提高针对性和吸引力。绷紧安全稳定这根弦，严格落实意识形态工作责任制。重视学生心理健康问题。加强党的全面领导，坚持和完善党委领导下的校长负责制，抓实院系党组织、基层党支部建设，抓好各类新型科研平台党建，为高校高质量发展提供坚强保证。</w:t>
      </w:r>
    </w:p>
    <w:p w14:paraId="17FC42F8">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color w:val="auto"/>
          <w:kern w:val="0"/>
          <w:sz w:val="32"/>
          <w:szCs w:val="22"/>
          <w:highlight w:val="none"/>
          <w:lang w:val="en-US" w:eastAsia="zh-CN" w:bidi="zh-CN"/>
        </w:rPr>
      </w:pPr>
      <w:r>
        <w:rPr>
          <w:rFonts w:hint="eastAsia" w:ascii="Times New Roman" w:hAnsi="Times New Roman" w:eastAsia="仿宋_GB2312" w:cs="Times New Roman"/>
          <w:b w:val="0"/>
          <w:bCs w:val="0"/>
          <w:color w:val="auto"/>
          <w:kern w:val="0"/>
          <w:sz w:val="32"/>
          <w:szCs w:val="22"/>
          <w:highlight w:val="none"/>
          <w:lang w:val="en-US" w:eastAsia="zh-CN" w:bidi="zh-CN"/>
        </w:rPr>
        <w:t>会议强调，要认真落实党中央部署要求，建好管好教师队伍，为教育强国建设贡献更多首都力量。强化思想政治引领，抓好党的创新理论武装，大力弘扬教育家精神，健全师德师风建设长效机制。进一步提升教师能力素质，加大教师培训力度，推动教师站在学科前沿开展教学、科研，针对学生不同成长阶段的需求特点，创新教学模式、教学方法，促进学生身心健康成长。优化教师管理和资源配置，培养引进更多高层次教师人才，积极应对学龄人口梯次波动，科学统筹全市各类资源。弘扬尊师重教社会风尚，加强教师待遇保障和权益保护，深化教师评价制度改革，进一步提高教师政治地位、社会地位、职业地位。</w:t>
      </w:r>
    </w:p>
    <w:p w14:paraId="2084D2D7">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kern w:val="0"/>
          <w:sz w:val="32"/>
          <w:szCs w:val="22"/>
          <w:highlight w:val="none"/>
          <w:lang w:val="en-US" w:eastAsia="zh-CN" w:bidi="zh-CN"/>
        </w:rPr>
        <w:t>北京教育学院、北京教育党校是北京市唯一一所以培训服务基础教育干部教师专业成长为主责主业的高等院校，是</w:t>
      </w:r>
      <w:r>
        <w:rPr>
          <w:rFonts w:hint="default" w:ascii="Times New Roman" w:hAnsi="Times New Roman" w:eastAsia="仿宋_GB2312" w:cs="Times New Roman"/>
          <w:b w:val="0"/>
          <w:bCs w:val="0"/>
          <w:color w:val="auto"/>
          <w:kern w:val="0"/>
          <w:sz w:val="32"/>
          <w:szCs w:val="22"/>
          <w:highlight w:val="none"/>
          <w:lang w:val="en-US" w:eastAsia="zh-Hans" w:bidi="zh-CN"/>
        </w:rPr>
        <w:t>首都“人才强教”的重要阵地</w:t>
      </w:r>
      <w:r>
        <w:rPr>
          <w:rFonts w:hint="default" w:ascii="Times New Roman" w:hAnsi="Times New Roman" w:eastAsia="仿宋_GB2312" w:cs="Times New Roman"/>
          <w:b w:val="0"/>
          <w:bCs w:val="0"/>
          <w:color w:val="auto"/>
          <w:kern w:val="0"/>
          <w:sz w:val="32"/>
          <w:szCs w:val="22"/>
          <w:highlight w:val="none"/>
          <w:lang w:val="en-US" w:eastAsia="zh-CN" w:bidi="zh-CN"/>
        </w:rPr>
        <w:t>之一。</w:t>
      </w:r>
      <w:r>
        <w:rPr>
          <w:rFonts w:hint="default" w:ascii="Times New Roman" w:hAnsi="Times New Roman" w:eastAsia="仿宋_GB2312" w:cs="Times New Roman"/>
          <w:b w:val="0"/>
          <w:bCs w:val="0"/>
          <w:color w:val="auto"/>
          <w:kern w:val="0"/>
          <w:sz w:val="32"/>
          <w:szCs w:val="32"/>
          <w:lang w:val="en-US" w:eastAsia="zh-CN" w:bidi="ar"/>
        </w:rPr>
        <w:t>学院始终与首都教育改革发展同向同行、同频共振，坚决贯彻习近平新时代中国特色社会主义思想，全面贯彻党的教育方针，深入落实立德树人根本任务，为首都建设素质精良的教师队伍，服务首都教育现代化建设。</w:t>
      </w:r>
      <w:r>
        <w:rPr>
          <w:rFonts w:hint="eastAsia" w:ascii="Times New Roman" w:hAnsi="Times New Roman" w:eastAsia="仿宋_GB2312" w:cs="Times New Roman"/>
          <w:b w:val="0"/>
          <w:bCs w:val="0"/>
          <w:color w:val="auto"/>
          <w:kern w:val="0"/>
          <w:sz w:val="32"/>
          <w:szCs w:val="32"/>
          <w:lang w:val="en-US" w:eastAsia="zh-CN" w:bidi="ar"/>
        </w:rPr>
        <w:t>这是我们的初心使命和具体任务。</w:t>
      </w:r>
    </w:p>
    <w:p w14:paraId="24A14B88">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楷体_GB2312" w:cs="Times New Roman"/>
          <w:b w:val="0"/>
          <w:bCs w:val="0"/>
          <w:color w:val="auto"/>
          <w:sz w:val="32"/>
          <w:szCs w:val="22"/>
          <w:lang w:val="en-US" w:eastAsia="zh-CN"/>
        </w:rPr>
      </w:pPr>
      <w:r>
        <w:rPr>
          <w:rFonts w:hint="default" w:ascii="Times New Roman" w:hAnsi="Times New Roman" w:eastAsia="楷体_GB2312" w:cs="Times New Roman"/>
          <w:b w:val="0"/>
          <w:bCs w:val="0"/>
          <w:color w:val="auto"/>
          <w:sz w:val="32"/>
          <w:szCs w:val="22"/>
          <w:lang w:val="en-US" w:eastAsia="zh-CN"/>
        </w:rPr>
        <w:t>（一）近年来学院深化改革的主要工作成效</w:t>
      </w:r>
    </w:p>
    <w:p w14:paraId="1F2121DB">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学</w:t>
      </w:r>
      <w:r>
        <w:rPr>
          <w:rFonts w:hint="eastAsia" w:ascii="Times New Roman" w:hAnsi="Times New Roman" w:eastAsia="仿宋_GB2312" w:cs="Times New Roman"/>
          <w:b w:val="0"/>
          <w:bCs w:val="0"/>
          <w:color w:val="auto"/>
          <w:sz w:val="32"/>
          <w:szCs w:val="22"/>
          <w:lang w:val="en-US" w:eastAsia="zh-CN"/>
        </w:rPr>
        <w:t>院</w:t>
      </w:r>
      <w:r>
        <w:rPr>
          <w:rFonts w:hint="default" w:ascii="Times New Roman" w:hAnsi="Times New Roman" w:eastAsia="仿宋_GB2312" w:cs="Times New Roman"/>
          <w:b w:val="0"/>
          <w:bCs w:val="0"/>
          <w:color w:val="auto"/>
          <w:sz w:val="32"/>
          <w:szCs w:val="22"/>
          <w:lang w:val="en-US" w:eastAsia="zh-CN"/>
        </w:rPr>
        <w:t>党委深刻认识到习近平总书记强调的“惟改革者进，惟创新者强，惟改革创新者胜”这句话的深刻内涵和重大意义，2019年印发了《北京教育学院全面深化改革领导小组及专项改革工作组成立方案》，启动了全面深化改革工作。2020年学院接受十二届市委第十一轮巡视。2021年市委巡视反馈后，学院党委坚持以巡视整改为契机，以深化改革为抓手，以高质量发展为目标，充分发挥“把方向、管大局、作决策、抓班子、带队伍、保落实”的职责，围绕学院机构调整、教学科研改革、后勤综合服务保障改革和学院法人实体改革等先后召开10余次</w:t>
      </w:r>
      <w:r>
        <w:rPr>
          <w:rFonts w:hint="eastAsia" w:ascii="Times New Roman" w:hAnsi="Times New Roman" w:eastAsia="仿宋_GB2312" w:cs="Times New Roman"/>
          <w:b w:val="0"/>
          <w:bCs w:val="0"/>
          <w:color w:val="auto"/>
          <w:sz w:val="32"/>
          <w:szCs w:val="22"/>
          <w:lang w:val="en-US" w:eastAsia="zh-CN"/>
        </w:rPr>
        <w:t>改革</w:t>
      </w:r>
      <w:r>
        <w:rPr>
          <w:rFonts w:hint="default" w:ascii="Times New Roman" w:hAnsi="Times New Roman" w:eastAsia="仿宋_GB2312" w:cs="Times New Roman"/>
          <w:b w:val="0"/>
          <w:bCs w:val="0"/>
          <w:color w:val="auto"/>
          <w:sz w:val="32"/>
          <w:szCs w:val="22"/>
          <w:lang w:val="en-US" w:eastAsia="zh-CN"/>
        </w:rPr>
        <w:t>专题会议、40余次党委常委会，深入研究了学院章程、机构改革方案、后勤综合服务保障改革方案和学院法人实体改革方案，学院“十四五”时期发展规划、学科建设、信息化建设等专项规划，以及学院教师队伍建设、表彰奖励、考勤管理、职务评聘、绩效分配等工作中的关键核心问题，为推动学院高质量发展奠定了坚实基础，学院各项事业发展取得了明显成效和显著成绩。</w:t>
      </w:r>
    </w:p>
    <w:p w14:paraId="0C053131">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党对学院工作的全面领导得到有力加强。</w:t>
      </w:r>
      <w:r>
        <w:rPr>
          <w:rFonts w:hint="eastAsia" w:ascii="Times New Roman" w:hAnsi="Times New Roman" w:eastAsia="仿宋_GB2312" w:cs="Times New Roman"/>
          <w:b w:val="0"/>
          <w:bCs w:val="0"/>
          <w:color w:val="auto"/>
          <w:sz w:val="32"/>
          <w:szCs w:val="22"/>
          <w:lang w:val="en-US" w:eastAsia="zh-CN"/>
        </w:rPr>
        <w:t>学院党委通过抓思想铸魂育人，抓机构改革完善党委职能部门设置，抓体制机制改革完善党委领导下的校长负责制，抓两级班子建设贯彻新时代党的组织路线，</w:t>
      </w:r>
      <w:r>
        <w:rPr>
          <w:rFonts w:hint="default" w:ascii="Times New Roman" w:hAnsi="Times New Roman" w:eastAsia="仿宋_GB2312" w:cs="Times New Roman"/>
          <w:b w:val="0"/>
          <w:bCs w:val="0"/>
          <w:color w:val="auto"/>
          <w:sz w:val="32"/>
          <w:szCs w:val="32"/>
          <w:highlight w:val="none"/>
          <w:lang w:val="zh-CN" w:eastAsia="zh-CN" w:bidi="zh-CN"/>
        </w:rPr>
        <w:t>在2022年度考核中，学院领导班子被评为“优秀”等次。在2023年度考核中，</w:t>
      </w:r>
      <w:r>
        <w:rPr>
          <w:rFonts w:hint="eastAsia" w:ascii="Times New Roman" w:hAnsi="Times New Roman" w:eastAsia="仿宋_GB2312" w:cs="Times New Roman"/>
          <w:b w:val="0"/>
          <w:bCs w:val="0"/>
          <w:color w:val="auto"/>
          <w:sz w:val="32"/>
          <w:szCs w:val="32"/>
          <w:highlight w:val="none"/>
          <w:lang w:val="en-US" w:eastAsia="zh-CN" w:bidi="zh-CN"/>
        </w:rPr>
        <w:t>学院领导班子</w:t>
      </w:r>
      <w:r>
        <w:rPr>
          <w:rFonts w:hint="default" w:ascii="Times New Roman" w:hAnsi="Times New Roman" w:eastAsia="仿宋_GB2312" w:cs="Times New Roman"/>
          <w:b w:val="0"/>
          <w:bCs w:val="0"/>
          <w:color w:val="auto"/>
          <w:sz w:val="32"/>
          <w:szCs w:val="32"/>
          <w:highlight w:val="none"/>
          <w:lang w:val="zh-CN" w:eastAsia="zh-CN" w:bidi="zh-CN"/>
        </w:rPr>
        <w:t>在六个方面的“优秀良好”得票率有4个100%，党委书记抓党建工作述职考核为“优秀”等次。在北京高校党建和思想政治工作基本标准入校检查中获得好评。在首批市级层面高校党建“双创”工作中，4个基层党组织被评选为培育创建单位。1个案例被纳入市级党建培育项目。</w:t>
      </w:r>
      <w:r>
        <w:rPr>
          <w:rFonts w:hint="eastAsia" w:ascii="Times New Roman" w:hAnsi="Times New Roman" w:eastAsia="仿宋_GB2312" w:cs="Times New Roman"/>
          <w:b w:val="0"/>
          <w:bCs w:val="0"/>
          <w:color w:val="auto"/>
          <w:sz w:val="32"/>
          <w:szCs w:val="32"/>
          <w:highlight w:val="none"/>
          <w:lang w:val="en-US" w:eastAsia="zh-CN" w:bidi="zh-CN"/>
        </w:rPr>
        <w:t>去年7月份，我们</w:t>
      </w:r>
      <w:r>
        <w:rPr>
          <w:rFonts w:hint="default" w:ascii="Times New Roman" w:hAnsi="Times New Roman" w:eastAsia="仿宋_GB2312" w:cs="Times New Roman"/>
          <w:b w:val="0"/>
          <w:bCs w:val="0"/>
          <w:color w:val="auto"/>
          <w:sz w:val="32"/>
          <w:szCs w:val="22"/>
          <w:lang w:val="en-US" w:eastAsia="zh-CN"/>
        </w:rPr>
        <w:t>胜利召开第四次党员代表大会，</w:t>
      </w:r>
      <w:r>
        <w:rPr>
          <w:rFonts w:hint="eastAsia" w:ascii="Times New Roman" w:hAnsi="Times New Roman" w:eastAsia="仿宋_GB2312" w:cs="Times New Roman"/>
          <w:b w:val="0"/>
          <w:bCs w:val="0"/>
          <w:color w:val="auto"/>
          <w:sz w:val="32"/>
          <w:szCs w:val="22"/>
          <w:lang w:val="en-US" w:eastAsia="zh-CN"/>
        </w:rPr>
        <w:t>报告的主题就是“坚持首善标准，勇担强师重任，在加快建设教育强国新征程上再建新功”，确定了未来五年甚至更长时期的奋斗目标，我们</w:t>
      </w:r>
      <w:r>
        <w:rPr>
          <w:rFonts w:hint="default" w:ascii="Times New Roman" w:hAnsi="Times New Roman" w:eastAsia="仿宋_GB2312" w:cs="Times New Roman"/>
          <w:b w:val="0"/>
          <w:bCs w:val="0"/>
          <w:color w:val="auto"/>
          <w:sz w:val="32"/>
          <w:szCs w:val="22"/>
          <w:lang w:val="en-US" w:eastAsia="zh-CN"/>
        </w:rPr>
        <w:t>奋进新征程的路线图、任务书更加明确。</w:t>
      </w:r>
    </w:p>
    <w:p w14:paraId="53D0DD32">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学院的主责主业更加彰显。</w:t>
      </w:r>
      <w:r>
        <w:rPr>
          <w:rFonts w:hint="default" w:ascii="Times New Roman" w:hAnsi="Times New Roman" w:eastAsia="仿宋_GB2312" w:cs="Times New Roman"/>
          <w:b w:val="0"/>
          <w:bCs w:val="0"/>
          <w:color w:val="auto"/>
          <w:sz w:val="32"/>
          <w:szCs w:val="32"/>
          <w:highlight w:val="none"/>
          <w:lang w:val="en-US" w:eastAsia="zh-CN" w:bidi="zh-CN"/>
        </w:rPr>
        <w:t>建立起了涵盖国家级、市级、援助性、委托合作的“四位一体、融合贯通”干部教师培训体系。分类分层分岗开展干部教师培训，形成了包含新任干部教师、优秀青年干部教师、区级骨干教师、市级骨干教师、卓越干部教师等在内的全链条培养模式，打造了一批品牌项目。</w:t>
      </w:r>
      <w:bookmarkStart w:id="0" w:name="_Hlk119951041"/>
      <w:r>
        <w:rPr>
          <w:rFonts w:hint="default" w:ascii="Times New Roman" w:hAnsi="Times New Roman" w:eastAsia="仿宋_GB2312" w:cs="Times New Roman"/>
          <w:b w:val="0"/>
          <w:bCs w:val="0"/>
          <w:color w:val="auto"/>
          <w:sz w:val="32"/>
          <w:szCs w:val="32"/>
        </w:rPr>
        <w:t>围绕中小学校党组织领导的校长负责制、“双减”、</w:t>
      </w:r>
      <w:r>
        <w:rPr>
          <w:rFonts w:hint="default" w:ascii="Times New Roman" w:hAnsi="Times New Roman" w:eastAsia="仿宋_GB2312" w:cs="Times New Roman"/>
          <w:b w:val="0"/>
          <w:bCs w:val="0"/>
          <w:color w:val="auto"/>
          <w:sz w:val="32"/>
          <w:szCs w:val="32"/>
          <w:lang w:val="en-US" w:eastAsia="zh-CN"/>
        </w:rPr>
        <w:t>教师</w:t>
      </w:r>
      <w:r>
        <w:rPr>
          <w:rFonts w:hint="default" w:ascii="Times New Roman" w:hAnsi="Times New Roman" w:eastAsia="仿宋_GB2312" w:cs="Times New Roman"/>
          <w:b w:val="0"/>
          <w:bCs w:val="0"/>
          <w:color w:val="auto"/>
          <w:sz w:val="32"/>
          <w:szCs w:val="32"/>
        </w:rPr>
        <w:t>交流轮岗、</w:t>
      </w:r>
      <w:r>
        <w:rPr>
          <w:rFonts w:hint="default" w:ascii="Times New Roman" w:hAnsi="Times New Roman" w:eastAsia="仿宋_GB2312" w:cs="Times New Roman"/>
          <w:b w:val="0"/>
          <w:bCs w:val="0"/>
          <w:color w:val="auto"/>
          <w:sz w:val="32"/>
          <w:szCs w:val="32"/>
          <w:highlight w:val="none"/>
          <w:lang w:val="zh-CN" w:eastAsia="zh-CN" w:bidi="zh-CN"/>
        </w:rPr>
        <w:t>中考改革</w:t>
      </w:r>
      <w:r>
        <w:rPr>
          <w:rFonts w:hint="default" w:ascii="Times New Roman" w:hAnsi="Times New Roman" w:eastAsia="仿宋_GB2312" w:cs="Times New Roman"/>
          <w:b w:val="0"/>
          <w:bCs w:val="0"/>
          <w:color w:val="auto"/>
          <w:sz w:val="32"/>
          <w:szCs w:val="32"/>
        </w:rPr>
        <w:t>等重大政策的落实，积极回应基础教育改革发展需求</w:t>
      </w:r>
      <w:r>
        <w:rPr>
          <w:rFonts w:hint="default" w:ascii="Times New Roman" w:hAnsi="Times New Roman" w:eastAsia="仿宋_GB2312" w:cs="Times New Roman"/>
          <w:b w:val="0"/>
          <w:bCs w:val="0"/>
          <w:color w:val="auto"/>
          <w:sz w:val="32"/>
          <w:szCs w:val="32"/>
          <w:lang w:val="zh-CN" w:eastAsia="zh-CN"/>
        </w:rPr>
        <w:t>。</w:t>
      </w:r>
      <w:r>
        <w:rPr>
          <w:rFonts w:hint="default" w:ascii="Times New Roman" w:hAnsi="Times New Roman" w:eastAsia="仿宋_GB2312" w:cs="Times New Roman"/>
          <w:b w:val="0"/>
          <w:bCs w:val="0"/>
          <w:color w:val="auto"/>
          <w:sz w:val="32"/>
          <w:szCs w:val="32"/>
        </w:rPr>
        <w:t>建好</w:t>
      </w:r>
      <w:r>
        <w:rPr>
          <w:rFonts w:hint="default" w:ascii="Times New Roman" w:hAnsi="Times New Roman" w:eastAsia="仿宋_GB2312" w:cs="Times New Roman"/>
          <w:b w:val="0"/>
          <w:bCs w:val="0"/>
          <w:color w:val="auto"/>
          <w:sz w:val="32"/>
          <w:szCs w:val="32"/>
          <w:lang w:val="en-US" w:eastAsia="zh-CN"/>
        </w:rPr>
        <w:t>用好</w:t>
      </w:r>
      <w:r>
        <w:rPr>
          <w:rFonts w:hint="default" w:ascii="Times New Roman" w:hAnsi="Times New Roman" w:eastAsia="仿宋_GB2312" w:cs="Times New Roman"/>
          <w:b w:val="0"/>
          <w:bCs w:val="0"/>
          <w:color w:val="auto"/>
          <w:sz w:val="32"/>
          <w:szCs w:val="32"/>
        </w:rPr>
        <w:t>“北京教师学习网”，</w:t>
      </w:r>
      <w:r>
        <w:rPr>
          <w:rFonts w:hint="default" w:ascii="Times New Roman" w:hAnsi="Times New Roman" w:eastAsia="仿宋_GB2312" w:cs="Times New Roman"/>
          <w:b w:val="0"/>
          <w:bCs w:val="0"/>
          <w:color w:val="auto"/>
          <w:sz w:val="32"/>
          <w:szCs w:val="32"/>
          <w:lang w:val="en-US" w:eastAsia="zh-CN"/>
        </w:rPr>
        <w:t>以</w:t>
      </w:r>
      <w:r>
        <w:rPr>
          <w:rFonts w:hint="default" w:ascii="Times New Roman" w:hAnsi="Times New Roman" w:eastAsia="仿宋_GB2312" w:cs="Times New Roman"/>
          <w:b w:val="0"/>
          <w:bCs w:val="0"/>
          <w:color w:val="auto"/>
          <w:sz w:val="32"/>
          <w:szCs w:val="32"/>
        </w:rPr>
        <w:t>更高站位推动干部教师培训的数字化转型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服务</w:t>
      </w:r>
      <w:r>
        <w:rPr>
          <w:rFonts w:hint="default" w:ascii="Times New Roman" w:hAnsi="Times New Roman" w:eastAsia="仿宋_GB2312" w:cs="Times New Roman"/>
          <w:b w:val="0"/>
          <w:bCs w:val="0"/>
          <w:color w:val="auto"/>
          <w:sz w:val="32"/>
          <w:szCs w:val="32"/>
          <w:lang w:val="zh-CN" w:eastAsia="zh-CN"/>
        </w:rPr>
        <w:t>首都教育</w:t>
      </w:r>
      <w:r>
        <w:rPr>
          <w:rFonts w:hint="default" w:ascii="Times New Roman" w:hAnsi="Times New Roman" w:eastAsia="仿宋_GB2312" w:cs="Times New Roman"/>
          <w:b w:val="0"/>
          <w:bCs w:val="0"/>
          <w:color w:val="auto"/>
          <w:sz w:val="32"/>
          <w:szCs w:val="32"/>
          <w:lang w:val="en-US" w:eastAsia="zh-CN"/>
        </w:rPr>
        <w:t>高质量</w:t>
      </w:r>
      <w:r>
        <w:rPr>
          <w:rFonts w:hint="default" w:ascii="Times New Roman" w:hAnsi="Times New Roman" w:eastAsia="仿宋_GB2312" w:cs="Times New Roman"/>
          <w:b w:val="0"/>
          <w:bCs w:val="0"/>
          <w:color w:val="auto"/>
          <w:sz w:val="32"/>
          <w:szCs w:val="32"/>
          <w:lang w:val="zh-CN" w:eastAsia="zh-CN"/>
        </w:rPr>
        <w:t>发展的头雁效应</w:t>
      </w:r>
      <w:r>
        <w:rPr>
          <w:rFonts w:hint="default" w:ascii="Times New Roman" w:hAnsi="Times New Roman" w:eastAsia="仿宋_GB2312" w:cs="Times New Roman"/>
          <w:b w:val="0"/>
          <w:bCs w:val="0"/>
          <w:color w:val="auto"/>
          <w:sz w:val="32"/>
          <w:szCs w:val="32"/>
          <w:lang w:val="en-US" w:eastAsia="zh-CN"/>
        </w:rPr>
        <w:t>更加显现。</w:t>
      </w:r>
      <w:bookmarkEnd w:id="0"/>
      <w:r>
        <w:rPr>
          <w:rFonts w:hint="default" w:ascii="Times New Roman" w:hAnsi="Times New Roman" w:eastAsia="仿宋_GB2312" w:cs="Times New Roman"/>
          <w:b w:val="0"/>
          <w:bCs w:val="0"/>
          <w:color w:val="auto"/>
          <w:sz w:val="32"/>
          <w:szCs w:val="22"/>
          <w:lang w:val="en-US" w:eastAsia="zh-CN"/>
        </w:rPr>
        <w:t>2022年度在北京市首次绩效考核评价工作中荣获考核“优秀”等次。</w:t>
      </w:r>
    </w:p>
    <w:p w14:paraId="38F13511">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内涵建设支撑高质量发展迈上新台阶。加强顶层设计，推动核准《北京教育学院章程》，研制“十四五”发展规划、学科建设三年行动计划、信息化发展专项规划等，系统描绘发展蓝图。</w:t>
      </w:r>
      <w:r>
        <w:rPr>
          <w:rFonts w:hint="default" w:ascii="Times New Roman" w:hAnsi="Times New Roman" w:eastAsia="仿宋_GB2312" w:cs="Times New Roman"/>
          <w:b w:val="0"/>
          <w:bCs w:val="0"/>
          <w:color w:val="auto"/>
          <w:sz w:val="32"/>
          <w:szCs w:val="22"/>
          <w:highlight w:val="none"/>
          <w:lang w:val="en-US" w:eastAsia="zh-CN"/>
        </w:rPr>
        <w:t>持续加强制度建设，2019年</w:t>
      </w:r>
      <w:r>
        <w:rPr>
          <w:rFonts w:hint="eastAsia" w:ascii="Times New Roman" w:hAnsi="Times New Roman" w:eastAsia="仿宋_GB2312" w:cs="Times New Roman"/>
          <w:b w:val="0"/>
          <w:bCs w:val="0"/>
          <w:color w:val="auto"/>
          <w:sz w:val="32"/>
          <w:szCs w:val="22"/>
          <w:highlight w:val="none"/>
          <w:lang w:val="en-US" w:eastAsia="zh-CN"/>
        </w:rPr>
        <w:t>以来</w:t>
      </w:r>
      <w:r>
        <w:rPr>
          <w:rFonts w:hint="default" w:ascii="Times New Roman" w:hAnsi="Times New Roman" w:eastAsia="仿宋_GB2312" w:cs="Times New Roman"/>
          <w:b w:val="0"/>
          <w:bCs w:val="0"/>
          <w:color w:val="auto"/>
          <w:sz w:val="32"/>
          <w:szCs w:val="22"/>
          <w:highlight w:val="none"/>
          <w:lang w:val="en-US" w:eastAsia="zh-CN"/>
        </w:rPr>
        <w:t>出台制度101项，初步建立起层次清晰、内容规范、高效运转的制度体系。</w:t>
      </w:r>
      <w:r>
        <w:rPr>
          <w:rFonts w:hint="default" w:ascii="Times New Roman" w:hAnsi="Times New Roman" w:eastAsia="仿宋_GB2312" w:cs="Times New Roman"/>
          <w:b w:val="0"/>
          <w:bCs w:val="0"/>
          <w:color w:val="auto"/>
          <w:sz w:val="32"/>
          <w:szCs w:val="22"/>
          <w:lang w:val="en-US" w:eastAsia="zh-CN"/>
        </w:rPr>
        <w:t>实施“优教优才”发展工程，大力加强高素质专业化教师队伍建设</w:t>
      </w:r>
      <w:r>
        <w:rPr>
          <w:rFonts w:hint="eastAsia" w:ascii="Times New Roman" w:hAnsi="Times New Roman" w:eastAsia="仿宋_GB2312" w:cs="Times New Roman"/>
          <w:b w:val="0"/>
          <w:bCs w:val="0"/>
          <w:color w:val="auto"/>
          <w:sz w:val="32"/>
          <w:szCs w:val="22"/>
          <w:lang w:val="en-US" w:eastAsia="zh-CN"/>
        </w:rPr>
        <w:t>，再经过明年一年的努力，我们在“十四五”时期发展规划中确定的教师队伍建设目标就将达成</w:t>
      </w:r>
      <w:r>
        <w:rPr>
          <w:rFonts w:hint="default" w:ascii="Times New Roman" w:hAnsi="Times New Roman" w:eastAsia="仿宋_GB2312" w:cs="Times New Roman"/>
          <w:b w:val="0"/>
          <w:bCs w:val="0"/>
          <w:color w:val="auto"/>
          <w:sz w:val="32"/>
          <w:szCs w:val="22"/>
          <w:lang w:val="en-US" w:eastAsia="zh-CN"/>
        </w:rPr>
        <w:t>。成功举办建院70周年高质量发展大会，</w:t>
      </w:r>
      <w:r>
        <w:rPr>
          <w:rFonts w:hint="default" w:ascii="Times New Roman" w:hAnsi="Times New Roman" w:eastAsia="仿宋_GB2312" w:cs="Times New Roman"/>
          <w:b w:val="0"/>
          <w:bCs w:val="0"/>
          <w:color w:val="auto"/>
          <w:kern w:val="0"/>
          <w:sz w:val="32"/>
          <w:szCs w:val="32"/>
          <w:lang w:val="en-US" w:bidi="zh-CN"/>
        </w:rPr>
        <w:t>凝聚起奋进新时代的磅礴力量</w:t>
      </w:r>
      <w:r>
        <w:rPr>
          <w:rFonts w:hint="default" w:ascii="Times New Roman" w:hAnsi="Times New Roman" w:eastAsia="仿宋_GB2312" w:cs="Times New Roman"/>
          <w:b w:val="0"/>
          <w:bCs w:val="0"/>
          <w:color w:val="auto"/>
          <w:sz w:val="32"/>
          <w:szCs w:val="22"/>
          <w:lang w:val="en-US" w:eastAsia="zh-CN"/>
        </w:rPr>
        <w:t>。深入开展“教学质量与管理服务水平双提升”行动，加速构建高质量发展新局面。</w:t>
      </w:r>
      <w:r>
        <w:rPr>
          <w:rFonts w:hint="eastAsia" w:ascii="Times New Roman" w:hAnsi="Times New Roman" w:eastAsia="仿宋_GB2312" w:cs="Times New Roman"/>
          <w:b w:val="0"/>
          <w:bCs w:val="0"/>
          <w:color w:val="auto"/>
          <w:sz w:val="32"/>
          <w:szCs w:val="22"/>
          <w:lang w:val="en-US" w:eastAsia="zh-CN"/>
        </w:rPr>
        <w:t>今天下午，学院还将召开“培训质量与管理服务水平双提升行动”工作推进会，就重点工作进行调度。</w:t>
      </w:r>
    </w:p>
    <w:p w14:paraId="18544C5C">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从严治党、从严治校、从严治教得到新强化。</w:t>
      </w:r>
      <w:bookmarkStart w:id="1" w:name="_Toc109154385"/>
      <w:bookmarkStart w:id="2" w:name="_Toc108604614"/>
      <w:r>
        <w:rPr>
          <w:rFonts w:hint="default" w:ascii="Times New Roman" w:hAnsi="Times New Roman" w:eastAsia="仿宋_GB2312" w:cs="Times New Roman"/>
          <w:b w:val="0"/>
          <w:bCs w:val="0"/>
          <w:color w:val="auto"/>
          <w:sz w:val="32"/>
          <w:szCs w:val="22"/>
          <w:lang w:val="en-US" w:eastAsia="zh-CN"/>
        </w:rPr>
        <w:t>认真落实“两个责任”，</w:t>
      </w:r>
      <w:bookmarkEnd w:id="1"/>
      <w:r>
        <w:rPr>
          <w:rFonts w:hint="default" w:ascii="Times New Roman" w:hAnsi="Times New Roman" w:eastAsia="仿宋_GB2312" w:cs="Times New Roman"/>
          <w:b w:val="0"/>
          <w:bCs w:val="0"/>
          <w:color w:val="auto"/>
          <w:sz w:val="32"/>
          <w:szCs w:val="22"/>
          <w:lang w:val="en-US" w:eastAsia="zh-CN"/>
        </w:rPr>
        <w:t>一体推动全面从严治党检查、中层干部考核、政治生态分析研判工作，强化结果运用和问题整改，强化审计监督职能，持之以恒正风肃纪反腐，“三不”一体推进</w:t>
      </w:r>
      <w:bookmarkEnd w:id="2"/>
      <w:r>
        <w:rPr>
          <w:rFonts w:hint="default" w:ascii="Times New Roman" w:hAnsi="Times New Roman" w:eastAsia="仿宋_GB2312" w:cs="Times New Roman"/>
          <w:b w:val="0"/>
          <w:bCs w:val="0"/>
          <w:color w:val="auto"/>
          <w:sz w:val="32"/>
          <w:szCs w:val="22"/>
          <w:lang w:val="en-US" w:eastAsia="zh-CN"/>
        </w:rPr>
        <w:t>，校园政治生态持续向好。</w:t>
      </w:r>
      <w:r>
        <w:rPr>
          <w:rFonts w:hint="eastAsia" w:ascii="Times New Roman" w:hAnsi="Times New Roman" w:eastAsia="仿宋_GB2312" w:cs="Times New Roman"/>
          <w:b w:val="0"/>
          <w:bCs w:val="0"/>
          <w:color w:val="auto"/>
          <w:sz w:val="32"/>
          <w:szCs w:val="22"/>
          <w:lang w:val="en-US" w:eastAsia="zh-CN"/>
        </w:rPr>
        <w:t>当前</w:t>
      </w:r>
      <w:r>
        <w:rPr>
          <w:rFonts w:hint="default" w:ascii="Times New Roman" w:hAnsi="Times New Roman" w:eastAsia="仿宋_GB2312" w:cs="Times New Roman"/>
          <w:b w:val="0"/>
          <w:bCs w:val="0"/>
          <w:color w:val="auto"/>
          <w:sz w:val="32"/>
          <w:szCs w:val="22"/>
          <w:lang w:val="en-US" w:eastAsia="zh-CN"/>
        </w:rPr>
        <w:t>学</w:t>
      </w:r>
      <w:r>
        <w:rPr>
          <w:rFonts w:hint="eastAsia" w:eastAsia="仿宋_GB2312" w:cs="Times New Roman"/>
          <w:b w:val="0"/>
          <w:bCs w:val="0"/>
          <w:color w:val="auto"/>
          <w:sz w:val="32"/>
          <w:szCs w:val="22"/>
          <w:lang w:val="en-US" w:eastAsia="zh-CN"/>
        </w:rPr>
        <w:t>院</w:t>
      </w:r>
      <w:bookmarkStart w:id="4" w:name="_GoBack"/>
      <w:bookmarkEnd w:id="4"/>
      <w:r>
        <w:rPr>
          <w:rFonts w:hint="default" w:ascii="Times New Roman" w:hAnsi="Times New Roman" w:eastAsia="仿宋_GB2312" w:cs="Times New Roman"/>
          <w:b w:val="0"/>
          <w:bCs w:val="0"/>
          <w:color w:val="auto"/>
          <w:sz w:val="32"/>
          <w:szCs w:val="22"/>
          <w:lang w:val="en-US" w:eastAsia="zh-CN"/>
        </w:rPr>
        <w:t>风清气正、干事创业、担当作为、真抓实干的氛围更加浓厚，人心思齐、人心思进、人心思干的势头明显增强，</w:t>
      </w:r>
      <w:r>
        <w:rPr>
          <w:rFonts w:hint="eastAsia" w:ascii="Times New Roman" w:hAnsi="Times New Roman" w:eastAsia="仿宋_GB2312" w:cs="Times New Roman"/>
          <w:b w:val="0"/>
          <w:bCs w:val="0"/>
          <w:color w:val="auto"/>
          <w:sz w:val="32"/>
          <w:szCs w:val="22"/>
          <w:lang w:val="en-US" w:eastAsia="zh-CN"/>
        </w:rPr>
        <w:t>全院干部教师、全体党员</w:t>
      </w:r>
      <w:r>
        <w:rPr>
          <w:rFonts w:hint="default" w:ascii="Times New Roman" w:hAnsi="Times New Roman" w:eastAsia="仿宋_GB2312" w:cs="Times New Roman"/>
          <w:b w:val="0"/>
          <w:bCs w:val="0"/>
          <w:color w:val="auto"/>
          <w:sz w:val="32"/>
          <w:szCs w:val="22"/>
          <w:lang w:val="en-US" w:eastAsia="zh-CN"/>
        </w:rPr>
        <w:t>团结奋进、干事创业的精气神进一步昂扬。</w:t>
      </w:r>
    </w:p>
    <w:p w14:paraId="6B2DBA1E">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eastAsia" w:ascii="Times New Roman" w:hAnsi="Times New Roman" w:eastAsia="仿宋_GB2312" w:cs="Times New Roman"/>
          <w:b w:val="0"/>
          <w:bCs w:val="0"/>
          <w:color w:val="auto"/>
          <w:sz w:val="32"/>
          <w:szCs w:val="22"/>
          <w:lang w:val="en-US" w:eastAsia="zh-CN"/>
        </w:rPr>
        <w:t>这些工作成绩和良好局面，是全院上下弘扬教育家精神，辛勤耕耘、努力奋斗取得的，在此我代表党委，对大家表示衷心的感谢和诚挚的敬意！</w:t>
      </w:r>
    </w:p>
    <w:p w14:paraId="765A1674">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楷体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同志们，在看到成绩的同时，我们要清醒认识到，面对加快建设教育强国的时代重任，我们还面临不少制约高质量发展的障碍和不足。这次市委对市教育两委进行巡视，对我们进行延伸巡视，目前</w:t>
      </w:r>
      <w:r>
        <w:rPr>
          <w:rFonts w:hint="eastAsia" w:ascii="Times New Roman" w:hAnsi="Times New Roman" w:eastAsia="仿宋_GB2312" w:cs="Times New Roman"/>
          <w:b w:val="0"/>
          <w:bCs w:val="0"/>
          <w:color w:val="auto"/>
          <w:sz w:val="32"/>
          <w:szCs w:val="22"/>
          <w:lang w:val="en-US" w:eastAsia="zh-CN"/>
        </w:rPr>
        <w:t>经过</w:t>
      </w:r>
      <w:r>
        <w:rPr>
          <w:rFonts w:hint="default" w:ascii="Times New Roman" w:hAnsi="Times New Roman" w:eastAsia="仿宋_GB2312" w:cs="Times New Roman"/>
          <w:b w:val="0"/>
          <w:bCs w:val="0"/>
          <w:color w:val="auto"/>
          <w:sz w:val="32"/>
          <w:szCs w:val="22"/>
          <w:lang w:val="en-US" w:eastAsia="zh-CN"/>
        </w:rPr>
        <w:t>初步</w:t>
      </w:r>
      <w:r>
        <w:rPr>
          <w:rFonts w:hint="eastAsia" w:ascii="Times New Roman" w:hAnsi="Times New Roman" w:eastAsia="仿宋_GB2312" w:cs="Times New Roman"/>
          <w:b w:val="0"/>
          <w:bCs w:val="0"/>
          <w:color w:val="auto"/>
          <w:sz w:val="32"/>
          <w:szCs w:val="22"/>
          <w:lang w:val="en-US" w:eastAsia="zh-CN"/>
        </w:rPr>
        <w:t>沟通</w:t>
      </w:r>
      <w:r>
        <w:rPr>
          <w:rFonts w:hint="default" w:ascii="Times New Roman" w:hAnsi="Times New Roman" w:eastAsia="仿宋_GB2312" w:cs="Times New Roman"/>
          <w:b w:val="0"/>
          <w:bCs w:val="0"/>
          <w:color w:val="auto"/>
          <w:sz w:val="32"/>
          <w:szCs w:val="22"/>
          <w:lang w:val="en-US" w:eastAsia="zh-CN"/>
        </w:rPr>
        <w:t>，</w:t>
      </w:r>
      <w:r>
        <w:rPr>
          <w:rFonts w:hint="eastAsia" w:ascii="Times New Roman" w:hAnsi="Times New Roman" w:eastAsia="仿宋_GB2312" w:cs="Times New Roman"/>
          <w:b w:val="0"/>
          <w:bCs w:val="0"/>
          <w:color w:val="auto"/>
          <w:sz w:val="32"/>
          <w:szCs w:val="22"/>
          <w:lang w:val="en-US" w:eastAsia="zh-CN"/>
        </w:rPr>
        <w:t>巡视组既充分肯定了上轮市委巡视以来学院各方面的工作，同时也指出</w:t>
      </w:r>
      <w:r>
        <w:rPr>
          <w:rFonts w:hint="default" w:ascii="Times New Roman" w:hAnsi="Times New Roman" w:eastAsia="仿宋_GB2312" w:cs="Times New Roman"/>
          <w:b w:val="0"/>
          <w:bCs w:val="0"/>
          <w:color w:val="auto"/>
          <w:sz w:val="32"/>
          <w:szCs w:val="22"/>
          <w:lang w:val="en-US" w:eastAsia="zh-CN"/>
        </w:rPr>
        <w:t>我们在学习贯彻习近平新时代中国特色社会主义思想方面还不够深入，需要进一步发挥培训职能作用，为首都基础教育高质量发展提供更</w:t>
      </w:r>
      <w:r>
        <w:rPr>
          <w:rFonts w:hint="eastAsia" w:ascii="Times New Roman" w:hAnsi="Times New Roman" w:eastAsia="仿宋_GB2312" w:cs="Times New Roman"/>
          <w:b w:val="0"/>
          <w:bCs w:val="0"/>
          <w:color w:val="auto"/>
          <w:sz w:val="32"/>
          <w:szCs w:val="22"/>
          <w:lang w:val="en-US" w:eastAsia="zh-CN"/>
        </w:rPr>
        <w:t>加</w:t>
      </w:r>
      <w:r>
        <w:rPr>
          <w:rFonts w:hint="default" w:ascii="Times New Roman" w:hAnsi="Times New Roman" w:eastAsia="仿宋_GB2312" w:cs="Times New Roman"/>
          <w:b w:val="0"/>
          <w:bCs w:val="0"/>
          <w:color w:val="auto"/>
          <w:sz w:val="32"/>
          <w:szCs w:val="22"/>
          <w:lang w:val="en-US" w:eastAsia="zh-CN"/>
        </w:rPr>
        <w:t>有力的支撑；履行全面从严治党主体责任还要进一步强化；基层党组织建设力度还不够，还要以更高标准落实新时代党的组织路线。</w:t>
      </w:r>
    </w:p>
    <w:p w14:paraId="2E83EE73">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楷体_GB2312" w:cs="Times New Roman"/>
          <w:b w:val="0"/>
          <w:bCs w:val="0"/>
          <w:color w:val="auto"/>
          <w:sz w:val="32"/>
          <w:szCs w:val="22"/>
          <w:lang w:val="en-US" w:eastAsia="zh-CN"/>
        </w:rPr>
        <w:t>（二）</w:t>
      </w:r>
      <w:r>
        <w:rPr>
          <w:rFonts w:hint="eastAsia" w:ascii="Times New Roman" w:hAnsi="Times New Roman" w:eastAsia="楷体_GB2312" w:cs="Times New Roman"/>
          <w:b w:val="0"/>
          <w:bCs w:val="0"/>
          <w:color w:val="auto"/>
          <w:sz w:val="32"/>
          <w:szCs w:val="22"/>
          <w:lang w:val="en-US" w:eastAsia="zh-CN"/>
        </w:rPr>
        <w:t>下一步工作的重点考虑</w:t>
      </w:r>
    </w:p>
    <w:p w14:paraId="09D00B2C">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rPr>
      </w:pPr>
      <w:r>
        <w:rPr>
          <w:rFonts w:hint="default" w:ascii="Times New Roman" w:hAnsi="Times New Roman" w:eastAsia="仿宋_GB2312" w:cs="Times New Roman"/>
          <w:b w:val="0"/>
          <w:bCs w:val="0"/>
          <w:color w:val="auto"/>
          <w:sz w:val="32"/>
          <w:szCs w:val="22"/>
          <w:lang w:val="en-US" w:eastAsia="zh-CN"/>
        </w:rPr>
        <w:t>为深入学习宣传、贯彻落实好</w:t>
      </w:r>
      <w:r>
        <w:rPr>
          <w:rFonts w:hint="default" w:ascii="Times New Roman" w:hAnsi="Times New Roman" w:eastAsia="仿宋_GB2312" w:cs="Times New Roman"/>
          <w:b w:val="0"/>
          <w:bCs w:val="0"/>
          <w:color w:val="auto"/>
          <w:sz w:val="32"/>
          <w:szCs w:val="22"/>
        </w:rPr>
        <w:t>党的二十届三中全会</w:t>
      </w:r>
      <w:r>
        <w:rPr>
          <w:rFonts w:hint="default" w:ascii="Times New Roman" w:hAnsi="Times New Roman" w:eastAsia="仿宋_GB2312" w:cs="Times New Roman"/>
          <w:b w:val="0"/>
          <w:bCs w:val="0"/>
          <w:color w:val="auto"/>
          <w:sz w:val="32"/>
          <w:szCs w:val="22"/>
          <w:lang w:val="en-US" w:eastAsia="zh-CN"/>
        </w:rPr>
        <w:t>精神和全国教育大会精神，切实把思想和</w:t>
      </w:r>
      <w:r>
        <w:rPr>
          <w:rFonts w:hint="default" w:ascii="Times New Roman" w:hAnsi="Times New Roman" w:eastAsia="仿宋_GB2312" w:cs="Times New Roman"/>
          <w:b w:val="0"/>
          <w:bCs w:val="0"/>
          <w:color w:val="auto"/>
          <w:sz w:val="32"/>
          <w:szCs w:val="22"/>
        </w:rPr>
        <w:t>行动统一到</w:t>
      </w:r>
      <w:r>
        <w:rPr>
          <w:rFonts w:hint="default" w:ascii="Times New Roman" w:hAnsi="Times New Roman" w:eastAsia="仿宋_GB2312" w:cs="Times New Roman"/>
          <w:b w:val="0"/>
          <w:bCs w:val="0"/>
          <w:color w:val="auto"/>
          <w:sz w:val="32"/>
          <w:szCs w:val="22"/>
          <w:lang w:val="en-US" w:eastAsia="zh-CN"/>
        </w:rPr>
        <w:t>中央</w:t>
      </w:r>
      <w:r>
        <w:rPr>
          <w:rFonts w:hint="default" w:ascii="Times New Roman" w:hAnsi="Times New Roman" w:eastAsia="仿宋_GB2312" w:cs="Times New Roman"/>
          <w:b w:val="0"/>
          <w:bCs w:val="0"/>
          <w:color w:val="auto"/>
          <w:sz w:val="32"/>
          <w:szCs w:val="22"/>
        </w:rPr>
        <w:t>的重大决策部署</w:t>
      </w:r>
      <w:r>
        <w:rPr>
          <w:rFonts w:hint="default" w:ascii="Times New Roman" w:hAnsi="Times New Roman" w:eastAsia="仿宋_GB2312" w:cs="Times New Roman"/>
          <w:b w:val="0"/>
          <w:bCs w:val="0"/>
          <w:color w:val="auto"/>
          <w:sz w:val="32"/>
          <w:szCs w:val="22"/>
          <w:lang w:val="en-US" w:eastAsia="zh-CN"/>
        </w:rPr>
        <w:t>和习近平总书记重要讲话精神</w:t>
      </w:r>
      <w:r>
        <w:rPr>
          <w:rFonts w:hint="default" w:ascii="Times New Roman" w:hAnsi="Times New Roman" w:eastAsia="仿宋_GB2312" w:cs="Times New Roman"/>
          <w:b w:val="0"/>
          <w:bCs w:val="0"/>
          <w:color w:val="auto"/>
          <w:sz w:val="32"/>
          <w:szCs w:val="22"/>
        </w:rPr>
        <w:t>上来</w:t>
      </w:r>
      <w:r>
        <w:rPr>
          <w:rFonts w:hint="default" w:ascii="Times New Roman" w:hAnsi="Times New Roman" w:eastAsia="仿宋_GB2312" w:cs="Times New Roman"/>
          <w:b w:val="0"/>
          <w:bCs w:val="0"/>
          <w:color w:val="auto"/>
          <w:sz w:val="32"/>
          <w:szCs w:val="22"/>
          <w:lang w:eastAsia="zh-CN"/>
        </w:rPr>
        <w:t>，</w:t>
      </w:r>
      <w:r>
        <w:rPr>
          <w:rFonts w:hint="default" w:ascii="Times New Roman" w:hAnsi="Times New Roman" w:eastAsia="仿宋_GB2312" w:cs="Times New Roman"/>
          <w:b w:val="0"/>
          <w:bCs w:val="0"/>
          <w:color w:val="auto"/>
          <w:sz w:val="32"/>
          <w:szCs w:val="22"/>
          <w:lang w:val="en-US" w:eastAsia="zh-CN"/>
        </w:rPr>
        <w:t>努力回答好“强国建设、教育何为”“首都教育、教院何为”的时代答卷，</w:t>
      </w:r>
      <w:r>
        <w:rPr>
          <w:rFonts w:hint="eastAsia" w:ascii="Times New Roman" w:hAnsi="Times New Roman" w:eastAsia="仿宋_GB2312" w:cs="Times New Roman"/>
          <w:b w:val="0"/>
          <w:bCs w:val="0"/>
          <w:color w:val="auto"/>
          <w:sz w:val="32"/>
          <w:szCs w:val="22"/>
          <w:lang w:val="en-US" w:eastAsia="zh-CN"/>
        </w:rPr>
        <w:t>就下一步工作，我有以下几个方面的考虑，供各部门、二院在谋划未来工作的时候予以参照</w:t>
      </w:r>
      <w:r>
        <w:rPr>
          <w:rFonts w:hint="default" w:ascii="Times New Roman" w:hAnsi="Times New Roman" w:eastAsia="仿宋_GB2312" w:cs="Times New Roman"/>
          <w:b w:val="0"/>
          <w:bCs w:val="0"/>
          <w:color w:val="auto"/>
          <w:sz w:val="32"/>
          <w:szCs w:val="22"/>
        </w:rPr>
        <w:t>：</w:t>
      </w:r>
    </w:p>
    <w:p w14:paraId="05FBF666">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eastAsia="zh-CN"/>
        </w:rPr>
      </w:pPr>
      <w:r>
        <w:rPr>
          <w:rFonts w:hint="default" w:ascii="Times New Roman" w:hAnsi="Times New Roman" w:eastAsia="仿宋_GB2312" w:cs="Times New Roman"/>
          <w:b w:val="0"/>
          <w:bCs w:val="0"/>
          <w:color w:val="auto"/>
          <w:sz w:val="32"/>
          <w:szCs w:val="22"/>
          <w:lang w:val="en-US" w:eastAsia="zh-CN"/>
        </w:rPr>
        <w:t>第一，要把学习领会三中全会精神、全国教育大会精神与学习领会习近平总书记关于改革的一系列新思想新观点新论断结合起来，</w:t>
      </w:r>
      <w:r>
        <w:rPr>
          <w:rFonts w:hint="eastAsia" w:ascii="Times New Roman" w:hAnsi="Times New Roman" w:eastAsia="仿宋_GB2312" w:cs="Times New Roman"/>
          <w:b w:val="0"/>
          <w:bCs w:val="0"/>
          <w:color w:val="auto"/>
          <w:sz w:val="32"/>
          <w:szCs w:val="22"/>
          <w:lang w:val="en-US" w:eastAsia="zh-CN"/>
        </w:rPr>
        <w:t>真正做到</w:t>
      </w:r>
      <w:r>
        <w:rPr>
          <w:rFonts w:hint="default" w:ascii="Times New Roman" w:hAnsi="Times New Roman" w:eastAsia="仿宋_GB2312" w:cs="Times New Roman"/>
          <w:b w:val="0"/>
          <w:bCs w:val="0"/>
          <w:color w:val="auto"/>
          <w:sz w:val="32"/>
          <w:szCs w:val="22"/>
          <w:lang w:val="en-US" w:eastAsia="zh-CN"/>
        </w:rPr>
        <w:t>学深悟透做实，为教育强国建设凝心铸魂。</w:t>
      </w:r>
      <w:r>
        <w:rPr>
          <w:rFonts w:hint="eastAsia" w:ascii="Times New Roman" w:hAnsi="Times New Roman" w:eastAsia="仿宋_GB2312" w:cs="Times New Roman"/>
          <w:b w:val="0"/>
          <w:bCs w:val="0"/>
          <w:color w:val="auto"/>
          <w:kern w:val="0"/>
          <w:sz w:val="32"/>
          <w:szCs w:val="32"/>
          <w:lang w:val="en-US" w:eastAsia="zh-CN" w:bidi="ar"/>
        </w:rPr>
        <w:t>要把学习成果转化为新时代</w:t>
      </w:r>
      <w:r>
        <w:rPr>
          <w:rFonts w:hint="default" w:ascii="Times New Roman" w:hAnsi="Times New Roman" w:eastAsia="仿宋_GB2312" w:cs="Times New Roman"/>
          <w:b w:val="0"/>
          <w:bCs w:val="0"/>
          <w:color w:val="auto"/>
          <w:kern w:val="0"/>
          <w:sz w:val="32"/>
          <w:szCs w:val="32"/>
          <w:lang w:val="en-US" w:eastAsia="zh-CN" w:bidi="ar"/>
        </w:rPr>
        <w:t>新征程上指导</w:t>
      </w:r>
      <w:r>
        <w:rPr>
          <w:rFonts w:hint="eastAsia" w:ascii="Times New Roman" w:hAnsi="Times New Roman" w:eastAsia="仿宋_GB2312" w:cs="Times New Roman"/>
          <w:b w:val="0"/>
          <w:bCs w:val="0"/>
          <w:color w:val="auto"/>
          <w:kern w:val="0"/>
          <w:sz w:val="32"/>
          <w:szCs w:val="32"/>
          <w:lang w:val="en-US" w:eastAsia="zh-CN" w:bidi="ar"/>
        </w:rPr>
        <w:t>抓改革促发展</w:t>
      </w:r>
      <w:r>
        <w:rPr>
          <w:rFonts w:hint="default" w:ascii="Times New Roman" w:hAnsi="Times New Roman" w:eastAsia="仿宋_GB2312" w:cs="Times New Roman"/>
          <w:b w:val="0"/>
          <w:bCs w:val="0"/>
          <w:color w:val="auto"/>
          <w:kern w:val="0"/>
          <w:sz w:val="32"/>
          <w:szCs w:val="32"/>
          <w:lang w:val="en-US" w:eastAsia="zh-CN" w:bidi="ar"/>
        </w:rPr>
        <w:t>的强大思想武器</w:t>
      </w:r>
      <w:r>
        <w:rPr>
          <w:rFonts w:hint="eastAsia" w:ascii="Times New Roman" w:hAnsi="Times New Roman" w:eastAsia="仿宋_GB2312" w:cs="Times New Roman"/>
          <w:b w:val="0"/>
          <w:bCs w:val="0"/>
          <w:color w:val="auto"/>
          <w:kern w:val="0"/>
          <w:sz w:val="32"/>
          <w:szCs w:val="32"/>
          <w:lang w:val="en-US" w:eastAsia="zh-CN" w:bidi="ar"/>
        </w:rPr>
        <w:t>，特别是要</w:t>
      </w:r>
      <w:r>
        <w:rPr>
          <w:rFonts w:hint="default" w:ascii="Times New Roman" w:hAnsi="Times New Roman" w:eastAsia="仿宋_GB2312" w:cs="Times New Roman"/>
          <w:b w:val="0"/>
          <w:bCs w:val="0"/>
          <w:color w:val="auto"/>
          <w:kern w:val="0"/>
          <w:sz w:val="32"/>
          <w:szCs w:val="32"/>
          <w:lang w:val="en-US" w:eastAsia="zh-CN" w:bidi="ar"/>
        </w:rPr>
        <w:t>要坚持好、运用好贯穿其中的立场观点方法。</w:t>
      </w:r>
      <w:r>
        <w:rPr>
          <w:rFonts w:hint="default" w:ascii="Times New Roman" w:hAnsi="Times New Roman" w:eastAsia="仿宋_GB2312" w:cs="Times New Roman"/>
          <w:b w:val="0"/>
          <w:bCs w:val="0"/>
          <w:color w:val="auto"/>
          <w:kern w:val="0"/>
          <w:sz w:val="32"/>
          <w:szCs w:val="22"/>
          <w:highlight w:val="none"/>
          <w:lang w:val="en-US" w:eastAsia="zh-CN" w:bidi="zh-CN"/>
        </w:rPr>
        <w:t>北京教育学院、北京教育党校在各级各类干部教师培训中，</w:t>
      </w:r>
      <w:r>
        <w:rPr>
          <w:rFonts w:hint="default" w:ascii="Times New Roman" w:hAnsi="Times New Roman" w:eastAsia="仿宋_GB2312" w:cs="Times New Roman"/>
          <w:b w:val="0"/>
          <w:bCs w:val="0"/>
          <w:color w:val="auto"/>
          <w:sz w:val="32"/>
          <w:szCs w:val="22"/>
          <w:lang w:val="en-US" w:eastAsia="zh-CN"/>
        </w:rPr>
        <w:t>要坚持不懈用习近平新时代中国特色社会主义思想武装头脑，把首都基础教育广大干部教师的思想和行动统一到习近平总书记重要讲话和大会精神上来。要高质量实施培训。坚持质量立校，充分发挥龙头引领作用，围绕</w:t>
      </w:r>
      <w:r>
        <w:rPr>
          <w:rFonts w:hint="eastAsia" w:ascii="Times New Roman" w:hAnsi="Times New Roman" w:eastAsia="仿宋_GB2312" w:cs="Times New Roman"/>
          <w:b w:val="0"/>
          <w:bCs w:val="0"/>
          <w:color w:val="auto"/>
          <w:sz w:val="32"/>
          <w:szCs w:val="22"/>
          <w:lang w:val="en-US" w:eastAsia="zh-CN"/>
        </w:rPr>
        <w:t>二十届三中全会、全国教育</w:t>
      </w:r>
      <w:r>
        <w:rPr>
          <w:rFonts w:hint="default" w:ascii="Times New Roman" w:hAnsi="Times New Roman" w:eastAsia="仿宋_GB2312" w:cs="Times New Roman"/>
          <w:b w:val="0"/>
          <w:bCs w:val="0"/>
          <w:color w:val="auto"/>
          <w:sz w:val="32"/>
          <w:szCs w:val="22"/>
          <w:lang w:val="en-US" w:eastAsia="zh-CN"/>
        </w:rPr>
        <w:t>大会精神和教育强国建设规划纲要，将其作为重要内容纳入各级各类党员、干部和教师培训课程，将教育强国建设理念、目标、任务、要求转化成首都基础教育广大干部教师的思想自觉、行动自觉。要高成效开展宣传解读。充分发挥</w:t>
      </w:r>
      <w:r>
        <w:rPr>
          <w:rFonts w:hint="default" w:ascii="Times New Roman" w:hAnsi="Times New Roman" w:eastAsia="仿宋_GB2312" w:cs="Times New Roman"/>
          <w:b w:val="0"/>
          <w:bCs w:val="0"/>
          <w:color w:val="auto"/>
          <w:kern w:val="0"/>
          <w:sz w:val="32"/>
          <w:szCs w:val="22"/>
          <w:highlight w:val="none"/>
          <w:lang w:val="en-US" w:eastAsia="zh-CN" w:bidi="zh-CN"/>
        </w:rPr>
        <w:t>北京教育学院、北京教育党校市级</w:t>
      </w:r>
      <w:r>
        <w:rPr>
          <w:rFonts w:hint="default" w:ascii="Times New Roman" w:hAnsi="Times New Roman" w:eastAsia="仿宋_GB2312" w:cs="Times New Roman"/>
          <w:b w:val="0"/>
          <w:bCs w:val="0"/>
          <w:color w:val="auto"/>
          <w:sz w:val="32"/>
          <w:szCs w:val="22"/>
          <w:lang w:val="en-US" w:eastAsia="zh-CN"/>
        </w:rPr>
        <w:t>平台的独特优势，以“强师大讲堂”、“思政大家谈”等渠道全方位、多角度、深层次宣传解读大会精神，依托培训项目，在重点班次一体化设计培训方案和宣传方案。要高水平推进研究阐释。围绕习近平总书记重要讲话和</w:t>
      </w:r>
      <w:r>
        <w:rPr>
          <w:rFonts w:hint="eastAsia" w:ascii="Times New Roman" w:hAnsi="Times New Roman" w:eastAsia="仿宋_GB2312" w:cs="Times New Roman"/>
          <w:b w:val="0"/>
          <w:bCs w:val="0"/>
          <w:color w:val="auto"/>
          <w:sz w:val="32"/>
          <w:szCs w:val="22"/>
          <w:lang w:val="en-US" w:eastAsia="zh-CN"/>
        </w:rPr>
        <w:t>党的二十届</w:t>
      </w:r>
      <w:r>
        <w:rPr>
          <w:rFonts w:hint="default" w:ascii="Times New Roman" w:hAnsi="Times New Roman" w:eastAsia="仿宋_GB2312" w:cs="Times New Roman"/>
          <w:b w:val="0"/>
          <w:bCs w:val="0"/>
          <w:color w:val="auto"/>
          <w:sz w:val="32"/>
          <w:szCs w:val="22"/>
          <w:lang w:val="en-US" w:eastAsia="zh-CN"/>
        </w:rPr>
        <w:t>三中全会、全国教育大会提出的重大理论和实践问题，组织鼓励广大教师、学员进行研究阐释，发挥《北京教育学院学报》《教师发展研究》等刊物作用，推出一批有重要影响力、高质量的研究成果，为市教育两委决策咨询、为教育强国建设提供理论支撑与智力支持。</w:t>
      </w:r>
    </w:p>
    <w:p w14:paraId="6E6F1699">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22"/>
          <w:lang w:val="en-US"/>
        </w:rPr>
      </w:pPr>
      <w:r>
        <w:rPr>
          <w:rFonts w:hint="default" w:ascii="Times New Roman" w:hAnsi="Times New Roman" w:eastAsia="仿宋_GB2312" w:cs="Times New Roman"/>
          <w:b w:val="0"/>
          <w:bCs w:val="0"/>
          <w:color w:val="auto"/>
          <w:sz w:val="32"/>
          <w:szCs w:val="22"/>
          <w:lang w:val="en-US" w:eastAsia="zh-CN"/>
        </w:rPr>
        <w:t>第二，要把学习领会三中全会精神、全国教育大会精神与服务首都发展结合起来，扎实推动首都基础教育高质量发展</w:t>
      </w:r>
      <w:r>
        <w:rPr>
          <w:rFonts w:hint="default" w:ascii="Times New Roman" w:hAnsi="Times New Roman" w:eastAsia="仿宋_GB2312" w:cs="Times New Roman"/>
          <w:b w:val="0"/>
          <w:bCs w:val="0"/>
          <w:color w:val="auto"/>
          <w:sz w:val="32"/>
          <w:szCs w:val="22"/>
        </w:rPr>
        <w:t>。</w:t>
      </w:r>
      <w:r>
        <w:rPr>
          <w:rFonts w:hint="default" w:ascii="Times New Roman" w:hAnsi="Times New Roman" w:eastAsia="仿宋_GB2312" w:cs="Times New Roman"/>
          <w:b w:val="0"/>
          <w:bCs w:val="0"/>
          <w:color w:val="auto"/>
          <w:sz w:val="32"/>
          <w:szCs w:val="22"/>
          <w:lang w:eastAsia="zh-CN"/>
        </w:rPr>
        <w:t>《</w:t>
      </w:r>
      <w:r>
        <w:rPr>
          <w:rFonts w:hint="default" w:ascii="Times New Roman" w:hAnsi="Times New Roman" w:eastAsia="仿宋_GB2312" w:cs="Times New Roman"/>
          <w:b w:val="0"/>
          <w:bCs w:val="0"/>
          <w:color w:val="auto"/>
          <w:sz w:val="32"/>
          <w:szCs w:val="22"/>
          <w:lang w:val="en-US" w:eastAsia="zh-CN"/>
        </w:rPr>
        <w:t>教育强国建设规划纲要</w:t>
      </w:r>
      <w:r>
        <w:rPr>
          <w:rFonts w:hint="default" w:ascii="Times New Roman" w:hAnsi="Times New Roman" w:eastAsia="仿宋_GB2312" w:cs="Times New Roman"/>
          <w:b w:val="0"/>
          <w:bCs w:val="0"/>
          <w:color w:val="auto"/>
          <w:sz w:val="32"/>
          <w:szCs w:val="22"/>
          <w:lang w:eastAsia="zh-CN"/>
        </w:rPr>
        <w:t>》</w:t>
      </w:r>
      <w:r>
        <w:rPr>
          <w:rFonts w:hint="default" w:ascii="Times New Roman" w:hAnsi="Times New Roman" w:eastAsia="仿宋_GB2312" w:cs="Times New Roman"/>
          <w:b w:val="0"/>
          <w:bCs w:val="0"/>
          <w:color w:val="auto"/>
          <w:sz w:val="32"/>
          <w:szCs w:val="22"/>
          <w:lang w:val="en-US" w:eastAsia="zh-CN"/>
        </w:rPr>
        <w:t>已经印发，《北京市贯彻落实&lt;教育强国建设规划纲要&gt;的实施方案》也正在紧锣密鼓制定，在10月中下旬开展的大调研中，学院承担的是“课题十一：研究素质精良的教师队伍体系”对首都基础教育、高等教育和职业教育教师队伍发展现状、问题与发展举措进行研究。要牢固树立首善一流标准，坚持全国行业标杆意识，积极构建中国特色</w:t>
      </w:r>
      <w:r>
        <w:rPr>
          <w:rFonts w:hint="eastAsia" w:ascii="Times New Roman" w:hAnsi="Times New Roman" w:eastAsia="仿宋_GB2312" w:cs="Times New Roman"/>
          <w:b w:val="0"/>
          <w:bCs w:val="0"/>
          <w:color w:val="auto"/>
          <w:sz w:val="32"/>
          <w:szCs w:val="22"/>
          <w:lang w:val="en-US" w:eastAsia="zh-CN"/>
        </w:rPr>
        <w:t>首善标准</w:t>
      </w:r>
      <w:r>
        <w:rPr>
          <w:rFonts w:hint="default" w:ascii="Times New Roman" w:hAnsi="Times New Roman" w:eastAsia="仿宋_GB2312" w:cs="Times New Roman"/>
          <w:b w:val="0"/>
          <w:bCs w:val="0"/>
          <w:color w:val="auto"/>
          <w:sz w:val="32"/>
          <w:szCs w:val="22"/>
          <w:lang w:val="en-US" w:eastAsia="zh-CN"/>
        </w:rPr>
        <w:t>的高质量教师培训体系，</w:t>
      </w:r>
      <w:r>
        <w:rPr>
          <w:rFonts w:hint="default" w:ascii="Times New Roman" w:hAnsi="Times New Roman" w:eastAsia="仿宋_GB2312" w:cs="Times New Roman"/>
          <w:b w:val="0"/>
          <w:bCs w:val="0"/>
          <w:color w:val="auto"/>
          <w:sz w:val="32"/>
          <w:szCs w:val="22"/>
        </w:rPr>
        <w:t>坚持以教育家精神铸魂强师，</w:t>
      </w:r>
      <w:r>
        <w:rPr>
          <w:rFonts w:hint="default" w:ascii="Times New Roman" w:hAnsi="Times New Roman" w:eastAsia="仿宋_GB2312" w:cs="Times New Roman"/>
          <w:b w:val="0"/>
          <w:bCs w:val="0"/>
          <w:color w:val="auto"/>
          <w:sz w:val="32"/>
          <w:szCs w:val="22"/>
          <w:lang w:val="en-US" w:eastAsia="zh-CN"/>
        </w:rPr>
        <w:t>特别是要</w:t>
      </w:r>
      <w:r>
        <w:rPr>
          <w:rFonts w:hint="default" w:ascii="Times New Roman" w:hAnsi="Times New Roman" w:eastAsia="仿宋_GB2312" w:cs="Times New Roman"/>
          <w:b w:val="0"/>
          <w:bCs w:val="0"/>
          <w:color w:val="auto"/>
          <w:sz w:val="32"/>
          <w:szCs w:val="32"/>
          <w:highlight w:val="none"/>
          <w:lang w:val="en-US" w:eastAsia="zh-CN"/>
        </w:rPr>
        <w:t>洞察教师培训需求，把握教师和学校的实际需求，聚焦核心培训主题、细化需求靶向、精准设计培训内容，</w:t>
      </w:r>
      <w:r>
        <w:rPr>
          <w:rFonts w:hint="default" w:ascii="Times New Roman" w:hAnsi="Times New Roman" w:eastAsia="仿宋_GB2312" w:cs="Times New Roman"/>
          <w:b w:val="0"/>
          <w:bCs w:val="0"/>
          <w:color w:val="auto"/>
          <w:sz w:val="32"/>
          <w:szCs w:val="22"/>
          <w:lang w:val="en-US" w:eastAsia="zh-CN"/>
        </w:rPr>
        <w:t>加强课程建设和主</w:t>
      </w:r>
      <w:r>
        <w:rPr>
          <w:rFonts w:hint="eastAsia" w:ascii="Times New Roman" w:hAnsi="Times New Roman" w:eastAsia="仿宋_GB2312" w:cs="Times New Roman"/>
          <w:b w:val="0"/>
          <w:bCs w:val="0"/>
          <w:color w:val="auto"/>
          <w:sz w:val="32"/>
          <w:szCs w:val="22"/>
          <w:lang w:val="en-US" w:eastAsia="zh-CN"/>
        </w:rPr>
        <w:t>体</w:t>
      </w:r>
      <w:r>
        <w:rPr>
          <w:rFonts w:hint="default" w:ascii="Times New Roman" w:hAnsi="Times New Roman" w:eastAsia="仿宋_GB2312" w:cs="Times New Roman"/>
          <w:b w:val="0"/>
          <w:bCs w:val="0"/>
          <w:color w:val="auto"/>
          <w:sz w:val="32"/>
          <w:szCs w:val="22"/>
          <w:lang w:val="en-US" w:eastAsia="zh-CN"/>
        </w:rPr>
        <w:t>班次、专题班次建设，努力形成一批</w:t>
      </w:r>
      <w:r>
        <w:rPr>
          <w:rFonts w:hint="default" w:ascii="Times New Roman" w:hAnsi="Times New Roman" w:eastAsia="仿宋_GB2312" w:cs="Times New Roman"/>
          <w:b w:val="0"/>
          <w:bCs w:val="0"/>
          <w:color w:val="auto"/>
          <w:sz w:val="32"/>
          <w:szCs w:val="32"/>
          <w:highlight w:val="none"/>
          <w:lang w:val="en-US" w:eastAsia="zh-CN"/>
        </w:rPr>
        <w:t>品牌项目，开发一批精品课程，进一步提升培训供给与需求的契合度，为首都建设一支素质精良的教师队伍提供有力支撑。要</w:t>
      </w:r>
      <w:r>
        <w:rPr>
          <w:rFonts w:hint="default" w:ascii="Times New Roman" w:hAnsi="Times New Roman" w:eastAsia="仿宋_GB2312" w:cs="Times New Roman"/>
          <w:b w:val="0"/>
          <w:bCs w:val="0"/>
          <w:color w:val="auto"/>
          <w:kern w:val="0"/>
          <w:sz w:val="32"/>
          <w:szCs w:val="32"/>
          <w:lang w:val="en-US" w:eastAsia="zh-CN" w:bidi="zh-CN"/>
        </w:rPr>
        <w:t>不断完善大思政工作体系，大力</w:t>
      </w:r>
      <w:r>
        <w:rPr>
          <w:rFonts w:hint="default" w:ascii="Times New Roman" w:hAnsi="Times New Roman" w:eastAsia="仿宋_GB2312" w:cs="Times New Roman"/>
          <w:b w:val="0"/>
          <w:bCs w:val="0"/>
          <w:color w:val="auto"/>
          <w:kern w:val="0"/>
          <w:sz w:val="32"/>
          <w:szCs w:val="32"/>
          <w:lang w:val="en-US" w:bidi="zh-CN"/>
        </w:rPr>
        <w:t>加强</w:t>
      </w:r>
      <w:bookmarkStart w:id="3" w:name="_Hlk137055897"/>
      <w:r>
        <w:rPr>
          <w:rFonts w:hint="default" w:ascii="Times New Roman" w:hAnsi="Times New Roman" w:eastAsia="仿宋_GB2312" w:cs="Times New Roman"/>
          <w:b w:val="0"/>
          <w:bCs w:val="0"/>
          <w:color w:val="auto"/>
          <w:kern w:val="0"/>
          <w:sz w:val="32"/>
          <w:szCs w:val="32"/>
          <w:lang w:val="en-US" w:bidi="zh-CN"/>
        </w:rPr>
        <w:t>以</w:t>
      </w:r>
      <w:r>
        <w:rPr>
          <w:rFonts w:hint="default" w:ascii="Times New Roman" w:hAnsi="Times New Roman" w:eastAsia="仿宋_GB2312" w:cs="Times New Roman"/>
          <w:b w:val="0"/>
          <w:bCs w:val="0"/>
          <w:color w:val="auto"/>
          <w:kern w:val="0"/>
          <w:sz w:val="32"/>
          <w:szCs w:val="32"/>
          <w:highlight w:val="none"/>
          <w:lang w:val="en-US" w:bidi="zh-CN"/>
        </w:rPr>
        <w:t>习近平新时代中国特色社会主义思想</w:t>
      </w:r>
      <w:r>
        <w:rPr>
          <w:rFonts w:hint="default" w:ascii="Times New Roman" w:hAnsi="Times New Roman" w:eastAsia="仿宋_GB2312" w:cs="Times New Roman"/>
          <w:b w:val="0"/>
          <w:bCs w:val="0"/>
          <w:color w:val="auto"/>
          <w:kern w:val="0"/>
          <w:sz w:val="32"/>
          <w:szCs w:val="32"/>
          <w:lang w:val="en-US" w:bidi="zh-CN"/>
        </w:rPr>
        <w:t>为核心内容的</w:t>
      </w:r>
      <w:bookmarkEnd w:id="3"/>
      <w:r>
        <w:rPr>
          <w:rFonts w:hint="default" w:ascii="Times New Roman" w:hAnsi="Times New Roman" w:eastAsia="仿宋_GB2312" w:cs="Times New Roman"/>
          <w:b w:val="0"/>
          <w:bCs w:val="0"/>
          <w:color w:val="auto"/>
          <w:kern w:val="0"/>
          <w:sz w:val="32"/>
          <w:szCs w:val="32"/>
          <w:lang w:val="en-US" w:bidi="zh-CN"/>
        </w:rPr>
        <w:t>课程群建设，形成不同层级、不同类别的</w:t>
      </w:r>
      <w:r>
        <w:rPr>
          <w:rFonts w:hint="default" w:ascii="Times New Roman" w:hAnsi="Times New Roman" w:eastAsia="仿宋_GB2312" w:cs="Times New Roman"/>
          <w:b w:val="0"/>
          <w:bCs w:val="0"/>
          <w:color w:val="auto"/>
          <w:kern w:val="0"/>
          <w:sz w:val="32"/>
          <w:szCs w:val="32"/>
          <w:lang w:val="zh-TW" w:bidi="zh-CN"/>
        </w:rPr>
        <w:t>中小幼教师师德教育和思想政治教育的培训课程体系。</w:t>
      </w:r>
      <w:r>
        <w:rPr>
          <w:rFonts w:hint="default" w:ascii="Times New Roman" w:hAnsi="Times New Roman" w:eastAsia="仿宋_GB2312" w:cs="Times New Roman"/>
          <w:b w:val="0"/>
          <w:bCs w:val="0"/>
          <w:color w:val="auto"/>
          <w:kern w:val="0"/>
          <w:sz w:val="32"/>
          <w:szCs w:val="32"/>
          <w:lang w:val="en-US" w:bidi="zh-CN"/>
        </w:rPr>
        <w:t>着眼完善“大思政课”育人体系，积极推进用</w:t>
      </w:r>
      <w:r>
        <w:rPr>
          <w:rFonts w:hint="default" w:ascii="Times New Roman" w:hAnsi="Times New Roman" w:eastAsia="仿宋_GB2312" w:cs="Times New Roman"/>
          <w:b w:val="0"/>
          <w:bCs w:val="0"/>
          <w:color w:val="auto"/>
          <w:kern w:val="0"/>
          <w:sz w:val="32"/>
          <w:szCs w:val="32"/>
          <w:lang w:val="en-US" w:eastAsia="zh-CN" w:bidi="zh-CN"/>
        </w:rPr>
        <w:t>党的创新理论</w:t>
      </w:r>
      <w:r>
        <w:rPr>
          <w:rFonts w:hint="default" w:ascii="Times New Roman" w:hAnsi="Times New Roman" w:eastAsia="仿宋_GB2312" w:cs="Times New Roman"/>
          <w:b w:val="0"/>
          <w:bCs w:val="0"/>
          <w:color w:val="auto"/>
          <w:kern w:val="0"/>
          <w:sz w:val="32"/>
          <w:szCs w:val="32"/>
          <w:lang w:val="en-US" w:bidi="zh-CN"/>
        </w:rPr>
        <w:t>铸魂育人的课程思政建设。要大力加强“三进”工作教学研究和实践创新，有效发挥</w:t>
      </w:r>
      <w:r>
        <w:rPr>
          <w:rFonts w:hint="default" w:ascii="Times New Roman" w:hAnsi="Times New Roman" w:eastAsia="仿宋_GB2312" w:cs="Times New Roman"/>
          <w:b w:val="0"/>
          <w:bCs w:val="0"/>
          <w:color w:val="auto"/>
          <w:kern w:val="0"/>
          <w:sz w:val="32"/>
          <w:szCs w:val="32"/>
          <w:lang w:val="en-US" w:eastAsia="zh-CN" w:bidi="zh-CN"/>
        </w:rPr>
        <w:t>马克思主义学院、基础教育“三进”研究中心</w:t>
      </w:r>
      <w:r>
        <w:rPr>
          <w:rFonts w:hint="default" w:ascii="Times New Roman" w:hAnsi="Times New Roman" w:eastAsia="仿宋_GB2312" w:cs="Times New Roman"/>
          <w:b w:val="0"/>
          <w:bCs w:val="0"/>
          <w:color w:val="auto"/>
          <w:kern w:val="0"/>
          <w:sz w:val="32"/>
          <w:szCs w:val="32"/>
          <w:lang w:val="en-US" w:bidi="zh-CN"/>
        </w:rPr>
        <w:t>作用。</w:t>
      </w:r>
      <w:r>
        <w:rPr>
          <w:rFonts w:hint="default" w:ascii="Times New Roman" w:hAnsi="Times New Roman" w:eastAsia="仿宋_GB2312" w:cs="Times New Roman"/>
          <w:b w:val="0"/>
          <w:bCs w:val="0"/>
          <w:color w:val="auto"/>
          <w:sz w:val="32"/>
          <w:szCs w:val="32"/>
          <w:highlight w:val="none"/>
          <w:lang w:val="en-US" w:eastAsia="zh-CN"/>
        </w:rPr>
        <w:t>要积极回应中央、市委深化教育改革</w:t>
      </w:r>
      <w:r>
        <w:rPr>
          <w:rFonts w:hint="eastAsia" w:ascii="Times New Roman" w:hAnsi="Times New Roman" w:eastAsia="仿宋_GB2312" w:cs="Times New Roman"/>
          <w:b w:val="0"/>
          <w:bCs w:val="0"/>
          <w:color w:val="auto"/>
          <w:sz w:val="32"/>
          <w:szCs w:val="32"/>
          <w:highlight w:val="none"/>
          <w:lang w:val="en-US" w:eastAsia="zh-CN"/>
        </w:rPr>
        <w:t>部署</w:t>
      </w:r>
      <w:r>
        <w:rPr>
          <w:rFonts w:hint="default" w:ascii="Times New Roman" w:hAnsi="Times New Roman" w:eastAsia="仿宋_GB2312" w:cs="Times New Roman"/>
          <w:b w:val="0"/>
          <w:bCs w:val="0"/>
          <w:color w:val="auto"/>
          <w:sz w:val="32"/>
          <w:szCs w:val="32"/>
          <w:highlight w:val="none"/>
          <w:lang w:val="en-US" w:eastAsia="zh-CN"/>
        </w:rPr>
        <w:t>要求，紧紧围绕新课程改革任务实施落地、学前教育托育保育能力提升、学科考试评价改革及命题、体育美育教师场景式育人、家校社一体育人、深化学生心理健康促进、校园安全治理等工作，以及未来十年</w:t>
      </w:r>
      <w:r>
        <w:rPr>
          <w:rFonts w:hint="default" w:ascii="Times New Roman" w:hAnsi="Times New Roman" w:eastAsia="仿宋_GB2312" w:cs="Times New Roman"/>
          <w:b w:val="0"/>
          <w:bCs w:val="0"/>
          <w:color w:val="auto"/>
          <w:sz w:val="32"/>
          <w:szCs w:val="22"/>
          <w:highlight w:val="none"/>
          <w:lang w:val="en-US" w:eastAsia="zh-CN"/>
        </w:rPr>
        <w:t>全市的学龄人口排浪式变化给教育系统带来的巨大冲击和挑战，学院要</w:t>
      </w:r>
      <w:r>
        <w:rPr>
          <w:rFonts w:hint="default" w:ascii="Times New Roman" w:hAnsi="Times New Roman" w:eastAsia="仿宋_GB2312" w:cs="Times New Roman"/>
          <w:b w:val="0"/>
          <w:bCs w:val="0"/>
          <w:color w:val="auto"/>
          <w:sz w:val="32"/>
          <w:szCs w:val="32"/>
          <w:highlight w:val="none"/>
          <w:lang w:val="en-US" w:eastAsia="zh-CN"/>
        </w:rPr>
        <w:t>前瞻思考、</w:t>
      </w:r>
      <w:r>
        <w:rPr>
          <w:rFonts w:hint="default" w:ascii="Times New Roman" w:hAnsi="Times New Roman" w:eastAsia="仿宋_GB2312" w:cs="Times New Roman"/>
          <w:b w:val="0"/>
          <w:bCs w:val="0"/>
          <w:color w:val="auto"/>
          <w:kern w:val="0"/>
          <w:sz w:val="32"/>
          <w:szCs w:val="32"/>
          <w:highlight w:val="none"/>
          <w:lang w:val="en-US" w:bidi="zh-CN"/>
        </w:rPr>
        <w:t>主动对接、</w:t>
      </w:r>
      <w:r>
        <w:rPr>
          <w:rFonts w:hint="default" w:ascii="Times New Roman" w:hAnsi="Times New Roman" w:eastAsia="仿宋_GB2312" w:cs="Times New Roman"/>
          <w:b w:val="0"/>
          <w:bCs w:val="0"/>
          <w:color w:val="auto"/>
          <w:sz w:val="32"/>
          <w:szCs w:val="32"/>
          <w:highlight w:val="none"/>
          <w:lang w:val="en-US" w:eastAsia="zh-CN"/>
        </w:rPr>
        <w:t>及时</w:t>
      </w:r>
      <w:r>
        <w:rPr>
          <w:rFonts w:hint="default" w:ascii="Times New Roman" w:hAnsi="Times New Roman" w:eastAsia="仿宋_GB2312" w:cs="Times New Roman"/>
          <w:b w:val="0"/>
          <w:bCs w:val="0"/>
          <w:color w:val="auto"/>
          <w:sz w:val="32"/>
          <w:szCs w:val="32"/>
          <w:highlight w:val="none"/>
        </w:rPr>
        <w:t>跟进</w:t>
      </w:r>
      <w:r>
        <w:rPr>
          <w:rFonts w:hint="default" w:ascii="Times New Roman" w:hAnsi="Times New Roman" w:eastAsia="仿宋_GB2312" w:cs="Times New Roman"/>
          <w:b w:val="0"/>
          <w:bCs w:val="0"/>
          <w:color w:val="auto"/>
          <w:sz w:val="32"/>
          <w:szCs w:val="32"/>
          <w:highlight w:val="none"/>
          <w:lang w:val="en-US" w:eastAsia="zh-CN"/>
        </w:rPr>
        <w:t>落实</w:t>
      </w:r>
      <w:r>
        <w:rPr>
          <w:rFonts w:hint="default" w:ascii="Times New Roman" w:hAnsi="Times New Roman" w:eastAsia="仿宋_GB2312" w:cs="Times New Roman"/>
          <w:b w:val="0"/>
          <w:bCs w:val="0"/>
          <w:color w:val="auto"/>
          <w:sz w:val="32"/>
          <w:szCs w:val="32"/>
          <w:highlight w:val="none"/>
        </w:rPr>
        <w:t>市委</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市教育两委的</w:t>
      </w:r>
      <w:r>
        <w:rPr>
          <w:rFonts w:hint="default" w:ascii="Times New Roman" w:hAnsi="Times New Roman" w:eastAsia="仿宋_GB2312" w:cs="Times New Roman"/>
          <w:b w:val="0"/>
          <w:bCs w:val="0"/>
          <w:color w:val="auto"/>
          <w:sz w:val="32"/>
          <w:szCs w:val="32"/>
          <w:highlight w:val="none"/>
        </w:rPr>
        <w:t>部署</w:t>
      </w:r>
      <w:r>
        <w:rPr>
          <w:rFonts w:hint="default" w:ascii="Times New Roman" w:hAnsi="Times New Roman" w:eastAsia="仿宋_GB2312" w:cs="Times New Roman"/>
          <w:b w:val="0"/>
          <w:bCs w:val="0"/>
          <w:color w:val="auto"/>
          <w:kern w:val="0"/>
          <w:sz w:val="32"/>
          <w:szCs w:val="32"/>
          <w:highlight w:val="none"/>
          <w:lang w:val="en-US" w:bidi="zh-CN"/>
        </w:rPr>
        <w:t>，</w:t>
      </w:r>
      <w:r>
        <w:rPr>
          <w:rFonts w:hint="eastAsia" w:ascii="Times New Roman" w:hAnsi="Times New Roman" w:eastAsia="仿宋_GB2312" w:cs="Times New Roman"/>
          <w:b w:val="0"/>
          <w:bCs w:val="0"/>
          <w:color w:val="auto"/>
          <w:sz w:val="32"/>
          <w:szCs w:val="22"/>
          <w:lang w:val="en-US" w:eastAsia="zh-CN"/>
        </w:rPr>
        <w:t>持续深化培训供给侧结构性改革，</w:t>
      </w:r>
      <w:r>
        <w:rPr>
          <w:rFonts w:hint="default" w:ascii="Times New Roman" w:hAnsi="Times New Roman" w:eastAsia="仿宋_GB2312" w:cs="Times New Roman"/>
          <w:b w:val="0"/>
          <w:bCs w:val="0"/>
          <w:color w:val="auto"/>
          <w:kern w:val="0"/>
          <w:sz w:val="32"/>
          <w:szCs w:val="32"/>
          <w:highlight w:val="none"/>
          <w:lang w:val="en-US" w:bidi="zh-CN"/>
        </w:rPr>
        <w:t>通过</w:t>
      </w:r>
      <w:r>
        <w:rPr>
          <w:rFonts w:hint="default" w:ascii="Times New Roman" w:hAnsi="Times New Roman" w:eastAsia="仿宋_GB2312" w:cs="Times New Roman"/>
          <w:b w:val="0"/>
          <w:bCs w:val="0"/>
          <w:color w:val="auto"/>
          <w:sz w:val="32"/>
          <w:szCs w:val="32"/>
          <w:highlight w:val="none"/>
          <w:lang w:val="en-US" w:eastAsia="zh-CN"/>
        </w:rPr>
        <w:t>创新培训设计，优化培训内容，强化资源配置，</w:t>
      </w:r>
      <w:r>
        <w:rPr>
          <w:rFonts w:hint="default" w:ascii="Times New Roman" w:hAnsi="Times New Roman" w:eastAsia="仿宋_GB2312" w:cs="Times New Roman"/>
          <w:b w:val="0"/>
          <w:bCs w:val="0"/>
          <w:color w:val="auto"/>
          <w:kern w:val="0"/>
          <w:sz w:val="32"/>
          <w:szCs w:val="32"/>
          <w:highlight w:val="none"/>
          <w:lang w:val="en-US" w:bidi="zh-CN"/>
        </w:rPr>
        <w:t>推动教育强国建设战略部署落实落地。</w:t>
      </w:r>
    </w:p>
    <w:p w14:paraId="3B47AACE">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22"/>
          <w:lang w:val="en-US" w:eastAsia="zh-CN"/>
        </w:rPr>
        <w:t>第三，要把学习领会三中全会精神、全国教育大会精神与学院改革发展结合起来，奋力开创一流教育院校建设新局面。</w:t>
      </w:r>
      <w:r>
        <w:rPr>
          <w:rFonts w:hint="default" w:ascii="Times New Roman" w:hAnsi="Times New Roman" w:eastAsia="仿宋_GB2312" w:cs="Times New Roman"/>
          <w:b w:val="0"/>
          <w:bCs w:val="0"/>
          <w:color w:val="auto"/>
          <w:kern w:val="0"/>
          <w:sz w:val="32"/>
          <w:szCs w:val="22"/>
          <w:highlight w:val="none"/>
          <w:lang w:val="en-US" w:eastAsia="zh-CN" w:bidi="zh-CN"/>
        </w:rPr>
        <w:t>我们要积极谋划推进自身改革，统筹推进培训高质量发展和自身高质量</w:t>
      </w:r>
      <w:r>
        <w:rPr>
          <w:rFonts w:hint="eastAsia" w:ascii="Times New Roman" w:hAnsi="Times New Roman" w:eastAsia="仿宋_GB2312" w:cs="Times New Roman"/>
          <w:b w:val="0"/>
          <w:bCs w:val="0"/>
          <w:color w:val="auto"/>
          <w:kern w:val="0"/>
          <w:sz w:val="32"/>
          <w:szCs w:val="22"/>
          <w:highlight w:val="none"/>
          <w:lang w:val="en-US" w:eastAsia="zh-CN" w:bidi="zh-CN"/>
        </w:rPr>
        <w:t>发展</w:t>
      </w:r>
      <w:r>
        <w:rPr>
          <w:rFonts w:hint="default" w:ascii="Times New Roman" w:hAnsi="Times New Roman" w:eastAsia="仿宋_GB2312" w:cs="Times New Roman"/>
          <w:b w:val="0"/>
          <w:bCs w:val="0"/>
          <w:color w:val="auto"/>
          <w:kern w:val="0"/>
          <w:sz w:val="32"/>
          <w:szCs w:val="22"/>
          <w:highlight w:val="none"/>
          <w:lang w:val="en-US" w:eastAsia="zh-CN" w:bidi="zh-CN"/>
        </w:rPr>
        <w:t>，激发建设教育强国的澎湃动力。</w:t>
      </w:r>
      <w:r>
        <w:rPr>
          <w:rFonts w:hint="default" w:ascii="Times New Roman" w:hAnsi="Times New Roman" w:eastAsia="仿宋_GB2312" w:cs="Times New Roman"/>
          <w:b w:val="0"/>
          <w:bCs w:val="0"/>
          <w:color w:val="auto"/>
          <w:sz w:val="32"/>
          <w:szCs w:val="32"/>
          <w:lang w:val="en-US" w:eastAsia="zh-CN"/>
        </w:rPr>
        <w:t>要</w:t>
      </w:r>
      <w:r>
        <w:rPr>
          <w:rFonts w:hint="eastAsia" w:ascii="Times New Roman" w:hAnsi="Times New Roman" w:eastAsia="仿宋_GB2312" w:cs="Times New Roman"/>
          <w:b w:val="0"/>
          <w:bCs w:val="0"/>
          <w:color w:val="auto"/>
          <w:sz w:val="32"/>
          <w:szCs w:val="32"/>
          <w:lang w:val="en-US" w:eastAsia="zh-CN"/>
        </w:rPr>
        <w:t>始终坚持和加强党的领导</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坚持党</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领导，是全面深化改革的根本保证。</w:t>
      </w:r>
      <w:r>
        <w:rPr>
          <w:rFonts w:hint="eastAsia" w:ascii="Times New Roman" w:hAnsi="Times New Roman" w:eastAsia="仿宋_GB2312" w:cs="Times New Roman"/>
          <w:b w:val="0"/>
          <w:bCs w:val="0"/>
          <w:color w:val="auto"/>
          <w:sz w:val="32"/>
          <w:szCs w:val="32"/>
          <w:lang w:val="en-US" w:eastAsia="zh-CN"/>
        </w:rPr>
        <w:t>要</w:t>
      </w:r>
      <w:r>
        <w:rPr>
          <w:rFonts w:hint="eastAsia" w:ascii="仿宋_GB2312" w:hAnsi="仿宋_GB2312" w:eastAsia="仿宋_GB2312" w:cs="仿宋_GB2312"/>
          <w:b w:val="0"/>
          <w:bCs w:val="0"/>
          <w:color w:val="auto"/>
          <w:kern w:val="0"/>
          <w:sz w:val="32"/>
          <w:szCs w:val="32"/>
          <w:lang w:val="en-US" w:eastAsia="zh-CN" w:bidi="zh-CN"/>
        </w:rPr>
        <w:t>始终把政治建设摆在首位，牢牢把握社会主义办学方向，以钉钉子精神继续打好党的政治建设攻坚战，坚定捍卫</w:t>
      </w:r>
      <w:r>
        <w:rPr>
          <w:rFonts w:hint="eastAsia" w:ascii="仿宋_GB2312" w:hAnsi="仿宋_GB2312" w:eastAsia="仿宋_GB2312" w:cs="仿宋_GB2312"/>
          <w:b w:val="0"/>
          <w:bCs w:val="0"/>
          <w:color w:val="auto"/>
          <w:kern w:val="0"/>
          <w:sz w:val="32"/>
          <w:szCs w:val="32"/>
          <w:lang w:val="en-US" w:bidi="zh-CN"/>
        </w:rPr>
        <w:t>“两个确立”</w:t>
      </w:r>
      <w:r>
        <w:rPr>
          <w:rFonts w:hint="eastAsia" w:ascii="仿宋_GB2312" w:hAnsi="仿宋_GB2312" w:eastAsia="仿宋_GB2312" w:cs="仿宋_GB2312"/>
          <w:b w:val="0"/>
          <w:bCs w:val="0"/>
          <w:color w:val="auto"/>
          <w:kern w:val="0"/>
          <w:sz w:val="32"/>
          <w:szCs w:val="32"/>
          <w:lang w:val="en-US" w:eastAsia="zh-CN" w:bidi="zh-CN"/>
        </w:rPr>
        <w:t>、坚决做到</w:t>
      </w:r>
      <w:r>
        <w:rPr>
          <w:rFonts w:hint="eastAsia" w:ascii="仿宋_GB2312" w:hAnsi="仿宋_GB2312" w:eastAsia="仿宋_GB2312" w:cs="仿宋_GB2312"/>
          <w:b w:val="0"/>
          <w:bCs w:val="0"/>
          <w:color w:val="auto"/>
          <w:kern w:val="0"/>
          <w:sz w:val="32"/>
          <w:szCs w:val="32"/>
          <w:lang w:val="en-US" w:bidi="zh-CN"/>
        </w:rPr>
        <w:t>“两个维护”</w:t>
      </w:r>
      <w:r>
        <w:rPr>
          <w:rFonts w:hint="eastAsia" w:ascii="仿宋_GB2312" w:hAnsi="仿宋_GB2312" w:eastAsia="仿宋_GB2312" w:cs="仿宋_GB2312"/>
          <w:b w:val="0"/>
          <w:bCs w:val="0"/>
          <w:color w:val="auto"/>
          <w:kern w:val="0"/>
          <w:sz w:val="32"/>
          <w:szCs w:val="32"/>
          <w:lang w:val="en-US" w:eastAsia="zh-CN" w:bidi="zh-CN"/>
        </w:rPr>
        <w:t>。要</w:t>
      </w:r>
      <w:r>
        <w:rPr>
          <w:rFonts w:hint="eastAsia" w:ascii="仿宋_GB2312" w:hAnsi="仿宋_GB2312" w:eastAsia="仿宋_GB2312" w:cs="仿宋_GB2312"/>
          <w:b w:val="0"/>
          <w:bCs w:val="0"/>
          <w:color w:val="auto"/>
          <w:kern w:val="0"/>
          <w:sz w:val="32"/>
          <w:szCs w:val="32"/>
          <w:lang w:val="en-US" w:bidi="zh-CN"/>
        </w:rPr>
        <w:t>坚持和完善党委领导下的校长负责制，充分发挥各级党组织的政治功能和组织功能，</w:t>
      </w:r>
      <w:r>
        <w:rPr>
          <w:rFonts w:hint="eastAsia" w:ascii="仿宋_GB2312" w:hAnsi="仿宋_GB2312" w:eastAsia="仿宋_GB2312" w:cs="仿宋_GB2312"/>
          <w:b w:val="0"/>
          <w:bCs w:val="0"/>
          <w:color w:val="auto"/>
          <w:sz w:val="32"/>
          <w:szCs w:val="22"/>
          <w:lang w:val="en-US" w:eastAsia="zh-CN"/>
        </w:rPr>
        <w:t>为改革发展提供坚强有力的领导保障和组织保障。</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auto"/>
          <w:sz w:val="32"/>
          <w:szCs w:val="32"/>
        </w:rPr>
        <w:t>主动融入教育改革发展大局，进一步</w:t>
      </w:r>
      <w:r>
        <w:rPr>
          <w:rFonts w:hint="eastAsia" w:ascii="Times New Roman" w:hAnsi="Times New Roman" w:eastAsia="仿宋_GB2312" w:cs="Times New Roman"/>
          <w:b w:val="0"/>
          <w:bCs w:val="0"/>
          <w:color w:val="auto"/>
          <w:sz w:val="32"/>
          <w:szCs w:val="32"/>
          <w:lang w:val="en-US" w:eastAsia="zh-CN"/>
        </w:rPr>
        <w:t>抓改革、促发展</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10月份，学院党委研究决定调整北京教育学院全面深化改革领导小组</w:t>
      </w:r>
      <w:r>
        <w:rPr>
          <w:rFonts w:hint="eastAsia" w:ascii="Times New Roman" w:hAnsi="Times New Roman" w:eastAsia="仿宋_GB2312" w:cs="Times New Roman"/>
          <w:b w:val="0"/>
          <w:bCs w:val="0"/>
          <w:color w:val="auto"/>
          <w:sz w:val="32"/>
          <w:szCs w:val="32"/>
          <w:lang w:val="en-US" w:eastAsia="zh-CN"/>
        </w:rPr>
        <w:t>和四个</w:t>
      </w:r>
      <w:r>
        <w:rPr>
          <w:rFonts w:hint="default" w:ascii="Times New Roman" w:hAnsi="Times New Roman" w:eastAsia="仿宋_GB2312" w:cs="Times New Roman"/>
          <w:b w:val="0"/>
          <w:bCs w:val="0"/>
          <w:color w:val="auto"/>
          <w:sz w:val="32"/>
          <w:szCs w:val="32"/>
          <w:lang w:val="en-US" w:eastAsia="zh-CN"/>
        </w:rPr>
        <w:t>专项工作组，</w:t>
      </w:r>
      <w:r>
        <w:rPr>
          <w:rFonts w:hint="eastAsia" w:ascii="Times New Roman" w:hAnsi="Times New Roman" w:eastAsia="仿宋_GB2312" w:cs="Times New Roman"/>
          <w:b w:val="0"/>
          <w:bCs w:val="0"/>
          <w:color w:val="auto"/>
          <w:sz w:val="32"/>
          <w:szCs w:val="32"/>
          <w:lang w:val="en-US" w:eastAsia="zh-CN"/>
        </w:rPr>
        <w:t>四个</w:t>
      </w:r>
      <w:r>
        <w:rPr>
          <w:rFonts w:hint="default" w:ascii="Times New Roman" w:hAnsi="Times New Roman" w:eastAsia="仿宋_GB2312" w:cs="Times New Roman"/>
          <w:b w:val="0"/>
          <w:bCs w:val="0"/>
          <w:color w:val="auto"/>
          <w:sz w:val="32"/>
          <w:szCs w:val="32"/>
          <w:lang w:val="en-US" w:eastAsia="zh-CN"/>
        </w:rPr>
        <w:t>专项工作组</w:t>
      </w:r>
      <w:r>
        <w:rPr>
          <w:rFonts w:hint="eastAsia" w:ascii="Times New Roman" w:hAnsi="Times New Roman" w:eastAsia="仿宋_GB2312" w:cs="Times New Roman"/>
          <w:b w:val="0"/>
          <w:bCs w:val="0"/>
          <w:color w:val="auto"/>
          <w:sz w:val="32"/>
          <w:szCs w:val="32"/>
          <w:lang w:val="en-US" w:eastAsia="zh-CN"/>
        </w:rPr>
        <w:t>分别为发展规划与综合改革专项工作组、人才人事专项工作组、教学科研专项工作组、信息化建设与办学条件、服务保障专项工作组</w:t>
      </w:r>
      <w:r>
        <w:rPr>
          <w:rFonts w:hint="default" w:ascii="Times New Roman" w:hAnsi="Times New Roman" w:eastAsia="仿宋_GB2312" w:cs="Times New Roman"/>
          <w:b w:val="0"/>
          <w:bCs w:val="0"/>
          <w:color w:val="auto"/>
          <w:sz w:val="32"/>
          <w:szCs w:val="32"/>
          <w:lang w:val="en-US" w:eastAsia="zh-CN"/>
        </w:rPr>
        <w:t>。下一步，学院将聚焦在深化教育综合改革、新时代首都发展中的战略定位，聚焦学院进一步全面深化改革的目标任务，聚焦制约学院发展的</w:t>
      </w:r>
      <w:r>
        <w:rPr>
          <w:rFonts w:hint="default" w:ascii="Times New Roman" w:hAnsi="Times New Roman" w:eastAsia="仿宋_GB2312" w:cs="Times New Roman"/>
          <w:b w:val="0"/>
          <w:bCs w:val="0"/>
          <w:color w:val="auto"/>
          <w:sz w:val="32"/>
          <w:szCs w:val="32"/>
        </w:rPr>
        <w:t>体制机制性问题</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统筹推进培训管理、教学研究、行政后勤管理等各项改革，形成</w:t>
      </w:r>
      <w:r>
        <w:rPr>
          <w:rFonts w:hint="default" w:ascii="Times New Roman" w:hAnsi="Times New Roman" w:eastAsia="仿宋_GB2312" w:cs="Times New Roman"/>
          <w:b w:val="0"/>
          <w:bCs w:val="0"/>
          <w:color w:val="auto"/>
          <w:sz w:val="32"/>
          <w:szCs w:val="32"/>
          <w:lang w:val="en-US" w:eastAsia="zh-CN"/>
        </w:rPr>
        <w:t>专项</w:t>
      </w:r>
      <w:r>
        <w:rPr>
          <w:rFonts w:hint="default" w:ascii="Times New Roman" w:hAnsi="Times New Roman" w:eastAsia="仿宋_GB2312" w:cs="Times New Roman"/>
          <w:b w:val="0"/>
          <w:bCs w:val="0"/>
          <w:color w:val="auto"/>
          <w:sz w:val="32"/>
          <w:szCs w:val="32"/>
        </w:rPr>
        <w:t>改革方案，推动高质量发展。</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auto"/>
          <w:sz w:val="32"/>
          <w:szCs w:val="32"/>
        </w:rPr>
        <w:t>聚焦</w:t>
      </w:r>
      <w:r>
        <w:rPr>
          <w:rFonts w:hint="default" w:ascii="Times New Roman" w:hAnsi="Times New Roman" w:eastAsia="仿宋_GB2312" w:cs="Times New Roman"/>
          <w:b w:val="0"/>
          <w:bCs w:val="0"/>
          <w:color w:val="auto"/>
          <w:sz w:val="32"/>
          <w:szCs w:val="32"/>
          <w:lang w:val="en-US" w:eastAsia="zh-CN"/>
        </w:rPr>
        <w:t>一流教育院校</w:t>
      </w:r>
      <w:r>
        <w:rPr>
          <w:rFonts w:hint="default" w:ascii="Times New Roman" w:hAnsi="Times New Roman" w:eastAsia="仿宋_GB2312" w:cs="Times New Roman"/>
          <w:b w:val="0"/>
          <w:bCs w:val="0"/>
          <w:color w:val="auto"/>
          <w:sz w:val="32"/>
          <w:szCs w:val="32"/>
        </w:rPr>
        <w:t>建设目标，系统加强</w:t>
      </w:r>
      <w:r>
        <w:rPr>
          <w:rFonts w:hint="eastAsia" w:ascii="Times New Roman" w:hAnsi="Times New Roman" w:eastAsia="仿宋_GB2312" w:cs="Times New Roman"/>
          <w:b w:val="0"/>
          <w:bCs w:val="0"/>
          <w:color w:val="auto"/>
          <w:sz w:val="32"/>
          <w:szCs w:val="32"/>
          <w:lang w:val="en-US" w:eastAsia="zh-CN"/>
        </w:rPr>
        <w:t>内涵</w:t>
      </w:r>
      <w:r>
        <w:rPr>
          <w:rFonts w:hint="default" w:ascii="Times New Roman" w:hAnsi="Times New Roman" w:eastAsia="仿宋_GB2312" w:cs="Times New Roman"/>
          <w:b w:val="0"/>
          <w:bCs w:val="0"/>
          <w:color w:val="auto"/>
          <w:sz w:val="32"/>
          <w:szCs w:val="32"/>
        </w:rPr>
        <w:t>建设。</w:t>
      </w:r>
      <w:r>
        <w:rPr>
          <w:rFonts w:hint="eastAsia" w:ascii="Times New Roman" w:hAnsi="Times New Roman" w:eastAsia="仿宋_GB2312" w:cs="Times New Roman"/>
          <w:b w:val="0"/>
          <w:bCs w:val="0"/>
          <w:color w:val="auto"/>
          <w:sz w:val="32"/>
          <w:szCs w:val="32"/>
          <w:lang w:val="en-US" w:eastAsia="zh-CN"/>
        </w:rPr>
        <w:t>紧紧围绕</w:t>
      </w:r>
      <w:r>
        <w:rPr>
          <w:rFonts w:hint="default" w:ascii="Times New Roman" w:hAnsi="Times New Roman" w:eastAsia="仿宋_GB2312" w:cs="Times New Roman"/>
          <w:b w:val="0"/>
          <w:bCs w:val="0"/>
          <w:color w:val="auto"/>
          <w:sz w:val="32"/>
          <w:szCs w:val="32"/>
          <w:lang w:val="en-US" w:eastAsia="zh-CN"/>
        </w:rPr>
        <w:t>第四次党代会提出</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奋斗目标</w:t>
      </w:r>
      <w:r>
        <w:rPr>
          <w:rFonts w:hint="default" w:ascii="Times New Roman" w:hAnsi="Times New Roman" w:eastAsia="仿宋_GB2312" w:cs="Times New Roman"/>
          <w:b w:val="0"/>
          <w:bCs w:val="0"/>
          <w:color w:val="auto"/>
          <w:kern w:val="0"/>
          <w:sz w:val="32"/>
          <w:szCs w:val="32"/>
          <w:lang w:val="zh-CN" w:bidi="zh-CN"/>
        </w:rPr>
        <w:t>，</w:t>
      </w:r>
      <w:r>
        <w:rPr>
          <w:rFonts w:hint="eastAsia" w:ascii="Times New Roman" w:hAnsi="Times New Roman" w:eastAsia="仿宋_GB2312" w:cs="Times New Roman"/>
          <w:b w:val="0"/>
          <w:bCs w:val="0"/>
          <w:color w:val="auto"/>
          <w:kern w:val="0"/>
          <w:sz w:val="32"/>
          <w:szCs w:val="32"/>
          <w:lang w:val="en-US" w:bidi="zh-CN"/>
        </w:rPr>
        <w:t>认真落实</w:t>
      </w:r>
      <w:r>
        <w:rPr>
          <w:rFonts w:hint="default" w:ascii="Times New Roman" w:hAnsi="Times New Roman" w:eastAsia="仿宋_GB2312" w:cs="Times New Roman"/>
          <w:b w:val="0"/>
          <w:bCs w:val="0"/>
          <w:color w:val="auto"/>
          <w:kern w:val="0"/>
          <w:sz w:val="32"/>
          <w:szCs w:val="32"/>
          <w:lang w:val="en-US" w:bidi="zh-CN"/>
        </w:rPr>
        <w:t>十三个方面的重点任务。</w:t>
      </w:r>
      <w:r>
        <w:rPr>
          <w:rFonts w:hint="eastAsia" w:ascii="Times New Roman" w:hAnsi="Times New Roman" w:eastAsia="仿宋_GB2312" w:cs="Times New Roman"/>
          <w:b w:val="0"/>
          <w:bCs w:val="0"/>
          <w:color w:val="auto"/>
          <w:kern w:val="0"/>
          <w:sz w:val="32"/>
          <w:szCs w:val="32"/>
          <w:lang w:val="en-US" w:bidi="zh-CN"/>
        </w:rPr>
        <w:t>要持续推进</w:t>
      </w:r>
      <w:r>
        <w:rPr>
          <w:rFonts w:hint="default" w:ascii="Times New Roman" w:hAnsi="Times New Roman" w:eastAsia="仿宋_GB2312" w:cs="Times New Roman"/>
          <w:b w:val="0"/>
          <w:bCs w:val="0"/>
          <w:color w:val="auto"/>
          <w:kern w:val="0"/>
          <w:sz w:val="32"/>
          <w:szCs w:val="32"/>
          <w:lang w:val="en-US" w:bidi="zh-CN"/>
        </w:rPr>
        <w:t>实施党建与业务深度融合“五大工程”“培训质量与管理服务水平提升行动”等，进一步</w:t>
      </w:r>
      <w:r>
        <w:rPr>
          <w:rFonts w:hint="default" w:ascii="Times New Roman" w:hAnsi="Times New Roman" w:eastAsia="仿宋_GB2312" w:cs="Times New Roman"/>
          <w:b w:val="0"/>
          <w:bCs w:val="0"/>
          <w:color w:val="auto"/>
          <w:sz w:val="32"/>
          <w:szCs w:val="32"/>
          <w:lang w:val="en-US" w:eastAsia="zh-CN"/>
        </w:rPr>
        <w:t>加强高质量党建</w:t>
      </w:r>
      <w:r>
        <w:rPr>
          <w:rFonts w:hint="default" w:ascii="Times New Roman" w:hAnsi="Times New Roman" w:eastAsia="仿宋_GB2312" w:cs="Times New Roman"/>
          <w:b w:val="0"/>
          <w:bCs w:val="0"/>
          <w:color w:val="auto"/>
          <w:sz w:val="32"/>
          <w:szCs w:val="32"/>
        </w:rPr>
        <w:t>引领高质量发展，不断提升</w:t>
      </w:r>
      <w:r>
        <w:rPr>
          <w:rFonts w:hint="eastAsia" w:ascii="Times New Roman" w:hAnsi="Times New Roman" w:eastAsia="仿宋_GB2312" w:cs="Times New Roman"/>
          <w:b w:val="0"/>
          <w:bCs w:val="0"/>
          <w:color w:val="auto"/>
          <w:sz w:val="32"/>
          <w:szCs w:val="32"/>
          <w:lang w:val="en-US" w:eastAsia="zh-CN"/>
        </w:rPr>
        <w:t>学院</w:t>
      </w:r>
      <w:r>
        <w:rPr>
          <w:rFonts w:hint="default" w:ascii="Times New Roman" w:hAnsi="Times New Roman" w:eastAsia="仿宋_GB2312" w:cs="Times New Roman"/>
          <w:b w:val="0"/>
          <w:bCs w:val="0"/>
          <w:color w:val="auto"/>
          <w:sz w:val="32"/>
          <w:szCs w:val="32"/>
        </w:rPr>
        <w:t>内部</w:t>
      </w:r>
      <w:r>
        <w:rPr>
          <w:rFonts w:hint="default" w:ascii="Times New Roman" w:hAnsi="Times New Roman" w:eastAsia="仿宋_GB2312" w:cs="Times New Roman"/>
          <w:b w:val="0"/>
          <w:bCs w:val="0"/>
          <w:color w:val="auto"/>
          <w:sz w:val="32"/>
          <w:szCs w:val="32"/>
          <w:lang w:val="en-US" w:eastAsia="zh-CN"/>
        </w:rPr>
        <w:t>治理</w:t>
      </w:r>
      <w:r>
        <w:rPr>
          <w:rFonts w:hint="default" w:ascii="Times New Roman" w:hAnsi="Times New Roman" w:eastAsia="仿宋_GB2312" w:cs="Times New Roman"/>
          <w:b w:val="0"/>
          <w:bCs w:val="0"/>
          <w:color w:val="auto"/>
          <w:sz w:val="32"/>
          <w:szCs w:val="32"/>
        </w:rPr>
        <w:t>水平、夯实高质量发展基础，加快建设高水平师资队伍、强化高质量发展支撑。</w:t>
      </w:r>
    </w:p>
    <w:p w14:paraId="6FC4BBDB">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color w:val="auto"/>
          <w:sz w:val="32"/>
          <w:szCs w:val="22"/>
          <w:lang w:val="en-US" w:eastAsia="zh-CN"/>
        </w:rPr>
        <w:t>同志们，加快推进教育现代化、建设教育强国的奋进号角已经吹响。我们要坚持学思用贯通、知信行统一，把党的二十届三中全会、全国教育大会精神和习近平总书记关于改革的一系列新思想新观点新论断转化为坚定理想、锤炼党性和指导实践、推动工作的强大力量，以更强的政治责任感和历史使命感，凝心聚力、实干笃行，奋力谱写</w:t>
      </w:r>
      <w:r>
        <w:rPr>
          <w:rFonts w:hint="eastAsia" w:ascii="Times New Roman" w:hAnsi="Times New Roman" w:eastAsia="仿宋_GB2312" w:cs="Times New Roman"/>
          <w:b w:val="0"/>
          <w:bCs w:val="0"/>
          <w:color w:val="auto"/>
          <w:sz w:val="32"/>
          <w:szCs w:val="22"/>
          <w:lang w:val="en-US" w:eastAsia="zh-CN"/>
        </w:rPr>
        <w:t>一流教育院校建设</w:t>
      </w:r>
      <w:r>
        <w:rPr>
          <w:rFonts w:hint="default" w:ascii="Times New Roman" w:hAnsi="Times New Roman" w:eastAsia="仿宋_GB2312" w:cs="Times New Roman"/>
          <w:b w:val="0"/>
          <w:bCs w:val="0"/>
          <w:color w:val="auto"/>
          <w:sz w:val="32"/>
          <w:szCs w:val="22"/>
          <w:lang w:val="en-US" w:eastAsia="zh-CN"/>
        </w:rPr>
        <w:t>新篇章</w:t>
      </w:r>
      <w:r>
        <w:rPr>
          <w:rFonts w:hint="eastAsia" w:ascii="Times New Roman" w:hAnsi="Times New Roman" w:eastAsia="仿宋_GB2312" w:cs="Times New Roman"/>
          <w:b w:val="0"/>
          <w:bCs w:val="0"/>
          <w:color w:val="auto"/>
          <w:sz w:val="32"/>
          <w:szCs w:val="22"/>
          <w:lang w:val="en-US" w:eastAsia="zh-CN"/>
        </w:rPr>
        <w:t>，</w:t>
      </w:r>
      <w:r>
        <w:rPr>
          <w:rFonts w:hint="eastAsia" w:ascii="Times New Roman" w:hAnsi="Times New Roman" w:eastAsia="仿宋_GB2312" w:cs="Times New Roman"/>
          <w:b w:val="0"/>
          <w:bCs w:val="0"/>
          <w:color w:val="auto"/>
          <w:kern w:val="0"/>
          <w:sz w:val="32"/>
          <w:szCs w:val="22"/>
          <w:lang w:val="en-US" w:bidi="zh-CN"/>
        </w:rPr>
        <w:t>为实现首都高水平教育现代化</w:t>
      </w:r>
      <w:r>
        <w:rPr>
          <w:rFonts w:hint="eastAsia" w:ascii="Times New Roman" w:hAnsi="Times New Roman" w:eastAsia="仿宋_GB2312" w:cs="Times New Roman"/>
          <w:b w:val="0"/>
          <w:bCs w:val="0"/>
          <w:color w:val="auto"/>
          <w:kern w:val="0"/>
          <w:sz w:val="32"/>
          <w:szCs w:val="22"/>
          <w:lang w:val="en-US" w:eastAsia="zh-CN" w:bidi="zh-CN"/>
        </w:rPr>
        <w:t>和</w:t>
      </w:r>
      <w:r>
        <w:rPr>
          <w:rFonts w:hint="eastAsia" w:ascii="Times New Roman" w:hAnsi="Times New Roman" w:eastAsia="仿宋_GB2312" w:cs="Times New Roman"/>
          <w:b w:val="0"/>
          <w:bCs w:val="0"/>
          <w:color w:val="auto"/>
          <w:kern w:val="0"/>
          <w:sz w:val="32"/>
          <w:szCs w:val="22"/>
          <w:lang w:val="en-US" w:bidi="zh-CN"/>
        </w:rPr>
        <w:t>教育强国建设宏伟目标作出新的更大贡献！</w:t>
      </w:r>
    </w:p>
    <w:p w14:paraId="5D079DF4">
      <w:pPr>
        <w:pStyle w:val="3"/>
        <w:rPr>
          <w:rFonts w:hint="default" w:ascii="Times New Roman" w:hAnsi="Times New Roman" w:cs="Times New Roman"/>
          <w:b w:val="0"/>
          <w:bCs w:val="0"/>
        </w:rPr>
      </w:pPr>
    </w:p>
    <w:p w14:paraId="7305A323">
      <w:pPr>
        <w:rPr>
          <w:rFonts w:hint="default" w:ascii="Times New Roman" w:hAnsi="Times New Roman" w:cs="Times New Roman"/>
          <w:b w:val="0"/>
          <w:bCs w:val="0"/>
        </w:rPr>
      </w:pPr>
    </w:p>
    <w:p w14:paraId="44282B50">
      <w:pPr>
        <w:pStyle w:val="3"/>
        <w:rPr>
          <w:rFonts w:hint="default" w:ascii="Times New Roman" w:hAnsi="Times New Roman" w:cs="Times New Roman"/>
          <w:b w:val="0"/>
          <w:bCs w:val="0"/>
        </w:rPr>
      </w:pPr>
    </w:p>
    <w:p w14:paraId="2B63D5CA">
      <w:pPr>
        <w:rPr>
          <w:rFonts w:hint="default" w:ascii="Times New Roman" w:hAnsi="Times New Roman" w:cs="Times New Roman"/>
          <w:b w:val="0"/>
          <w:bCs w:val="0"/>
        </w:rPr>
      </w:pPr>
    </w:p>
    <w:p w14:paraId="6AC885B5">
      <w:pPr>
        <w:pStyle w:val="3"/>
        <w:rPr>
          <w:rFonts w:hint="default" w:ascii="Times New Roman" w:hAnsi="Times New Roman" w:cs="Times New Roman"/>
          <w:b w:val="0"/>
          <w:bCs w:val="0"/>
        </w:rPr>
      </w:pPr>
    </w:p>
    <w:p w14:paraId="08BDCCBC">
      <w:pPr>
        <w:rPr>
          <w:rFonts w:hint="default" w:ascii="Times New Roman" w:hAnsi="Times New Roman" w:cs="Times New Roman"/>
          <w:b w:val="0"/>
          <w:bCs w:val="0"/>
        </w:rPr>
      </w:pPr>
    </w:p>
    <w:p w14:paraId="779F61AA">
      <w:pPr>
        <w:pStyle w:val="8"/>
        <w:rPr>
          <w:rFonts w:hint="default" w:ascii="Times New Roman" w:hAnsi="Times New Roman" w:cs="Times New Roman"/>
          <w:b w:val="0"/>
          <w:bCs w:val="0"/>
        </w:rPr>
      </w:pPr>
    </w:p>
    <w:p w14:paraId="1AD1756D">
      <w:pPr>
        <w:rPr>
          <w:rFonts w:hint="default" w:ascii="Times New Roman" w:hAnsi="Times New Roman" w:cs="Times New Roman"/>
          <w:b w:val="0"/>
          <w:bCs w:val="0"/>
        </w:rPr>
      </w:pPr>
    </w:p>
    <w:p w14:paraId="08AABF44">
      <w:pPr>
        <w:pStyle w:val="8"/>
        <w:rPr>
          <w:rFonts w:hint="default" w:ascii="Times New Roman" w:hAnsi="Times New Roman" w:cs="Times New Roman"/>
          <w:b w:val="0"/>
          <w:bCs w:val="0"/>
        </w:rPr>
      </w:pPr>
    </w:p>
    <w:p w14:paraId="7081A067">
      <w:pPr>
        <w:rPr>
          <w:rFonts w:hint="default" w:ascii="Times New Roman" w:hAnsi="Times New Roman" w:cs="Times New Roman"/>
          <w:b w:val="0"/>
          <w:bCs w:val="0"/>
        </w:rPr>
      </w:pPr>
    </w:p>
    <w:p w14:paraId="60FE495D">
      <w:pPr>
        <w:pStyle w:val="8"/>
        <w:rPr>
          <w:rFonts w:hint="default" w:ascii="Times New Roman" w:hAnsi="Times New Roman" w:cs="Times New Roman"/>
          <w:b w:val="0"/>
          <w:bCs w:val="0"/>
        </w:rPr>
      </w:pPr>
    </w:p>
    <w:p w14:paraId="24DD62B7">
      <w:pPr>
        <w:rPr>
          <w:rFonts w:hint="default" w:ascii="Times New Roman" w:hAnsi="Times New Roman" w:cs="Times New Roman"/>
          <w:b w:val="0"/>
          <w:bCs w:val="0"/>
        </w:rPr>
      </w:pPr>
    </w:p>
    <w:p w14:paraId="16ADD277">
      <w:pPr>
        <w:pStyle w:val="8"/>
        <w:rPr>
          <w:rFonts w:hint="default" w:ascii="Times New Roman" w:hAnsi="Times New Roman" w:cs="Times New Roman"/>
          <w:b w:val="0"/>
          <w:bCs w:val="0"/>
        </w:rPr>
      </w:pPr>
    </w:p>
    <w:p w14:paraId="58760A3C">
      <w:pPr>
        <w:pStyle w:val="8"/>
        <w:rPr>
          <w:rFonts w:hint="default" w:ascii="Times New Roman" w:hAnsi="Times New Roman" w:cs="Times New Roman"/>
          <w:b w:val="0"/>
          <w:bCs w:val="0"/>
        </w:rPr>
      </w:pPr>
    </w:p>
    <w:p w14:paraId="71E468DE">
      <w:pPr>
        <w:pStyle w:val="8"/>
        <w:rPr>
          <w:rFonts w:hint="default" w:ascii="Times New Roman" w:hAnsi="Times New Roman" w:cs="Times New Roman"/>
          <w:b w:val="0"/>
          <w:bCs w:val="0"/>
        </w:rPr>
      </w:pPr>
    </w:p>
    <w:p w14:paraId="4616B933">
      <w:pPr>
        <w:spacing w:line="280" w:lineRule="exact"/>
        <w:ind w:firstLine="140" w:firstLineChars="50"/>
        <w:rPr>
          <w:rFonts w:hint="default" w:ascii="Times New Roman" w:hAnsi="Times New Roman" w:eastAsia="仿宋_GB2312" w:cs="Times New Roman"/>
          <w:b w:val="0"/>
          <w:bCs w:val="0"/>
          <w:sz w:val="28"/>
        </w:rPr>
      </w:pPr>
    </w:p>
    <w:p w14:paraId="04BFB05A">
      <w:pPr>
        <w:spacing w:line="280" w:lineRule="exact"/>
        <w:ind w:firstLine="140" w:firstLineChars="50"/>
        <w:rPr>
          <w:rFonts w:hint="default" w:ascii="Times New Roman" w:hAnsi="Times New Roman" w:eastAsia="仿宋_GB2312" w:cs="Times New Roman"/>
          <w:b w:val="0"/>
          <w:bCs w:val="0"/>
          <w:sz w:val="28"/>
        </w:rPr>
      </w:pPr>
    </w:p>
    <w:p w14:paraId="440590DD">
      <w:pPr>
        <w:spacing w:line="280" w:lineRule="exact"/>
        <w:ind w:firstLine="140" w:firstLineChars="50"/>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57150</wp:posOffset>
                </wp:positionV>
                <wp:extent cx="5524500" cy="635"/>
                <wp:effectExtent l="0" t="0" r="0" b="0"/>
                <wp:wrapNone/>
                <wp:docPr id="1" name="直线 4"/>
                <wp:cNvGraphicFramePr/>
                <a:graphic xmlns:a="http://schemas.openxmlformats.org/drawingml/2006/main">
                  <a:graphicData uri="http://schemas.microsoft.com/office/word/2010/wordprocessingShape">
                    <wps:wsp>
                      <wps:cNvCnPr/>
                      <wps:spPr>
                        <a:xfrm flipV="1">
                          <a:off x="0" y="0"/>
                          <a:ext cx="55245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8pt;margin-top:4.5pt;height:0.05pt;width:435pt;z-index:251659264;mso-width-relative:page;mso-height-relative:page;" filled="f" stroked="t" coordsize="21600,21600" o:gfxdata="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5v0F&#10;0gAAAAUBAAAPAAAAAAAAAAEAIAAAACIAAABkcnMvZG93bnJldi54bWxQSwECFAAUAAAACACHTuJA&#10;/ooAou4BAADoAwAADgAAAAAAAAABACAAAAAhAQAAZHJzL2Uyb0RvYy54bWxQSwUGAAAAAAYABgBZ&#10;AQAAgQUAAAAA&#10;">
                <v:fill on="f" focussize="0,0"/>
                <v:stroke weight="1pt" color="#000000" joinstyle="round"/>
                <v:imagedata o:title=""/>
                <o:lock v:ext="edit" aspectratio="f"/>
              </v:line>
            </w:pict>
          </mc:Fallback>
        </mc:AlternateContent>
      </w:r>
    </w:p>
    <w:p w14:paraId="67DADE5F">
      <w:pPr>
        <w:spacing w:line="280" w:lineRule="exact"/>
        <w:ind w:firstLine="280" w:firstLineChars="100"/>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289560</wp:posOffset>
                </wp:positionV>
                <wp:extent cx="5524500" cy="635"/>
                <wp:effectExtent l="0" t="0" r="0" b="0"/>
                <wp:wrapNone/>
                <wp:docPr id="2" name="直线 5"/>
                <wp:cNvGraphicFramePr/>
                <a:graphic xmlns:a="http://schemas.openxmlformats.org/drawingml/2006/main">
                  <a:graphicData uri="http://schemas.microsoft.com/office/word/2010/wordprocessingShape">
                    <wps:wsp>
                      <wps:cNvCnPr/>
                      <wps:spPr>
                        <a:xfrm flipV="1">
                          <a:off x="0" y="0"/>
                          <a:ext cx="55245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8pt;margin-top:22.8pt;height:0.05pt;width:435pt;z-index:251660288;mso-width-relative:page;mso-height-relative:page;" filled="f" stroked="t" coordsize="21600,21600" o:gfxdata="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H919MAAAAHAQAADwAAAAAAAAABACAAAAAiAAAAZHJzL2Rvd25yZXYueG1sUEsBAhQAFAAAAAgA&#10;h07iQF7kMtLxAQAA6AMAAA4AAAAAAAAAAQAgAAAAIgEAAGRycy9lMm9Eb2MueG1sUEsFBgAAAAAG&#10;AAYAWQEAAIU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b w:val="0"/>
          <w:bCs w:val="0"/>
          <w:sz w:val="28"/>
        </w:rPr>
        <w:t>中共北京教育学院委员会办公室</w:t>
      </w:r>
      <w:r>
        <w:rPr>
          <w:rFonts w:hint="default" w:ascii="Times New Roman" w:hAnsi="Times New Roman" w:eastAsia="仿宋_GB2312" w:cs="Times New Roman"/>
          <w:b w:val="0"/>
          <w:bCs w:val="0"/>
          <w:sz w:val="28"/>
          <w:lang w:val="en-US" w:eastAsia="zh-CN"/>
        </w:rPr>
        <w:t xml:space="preserve">            </w:t>
      </w:r>
      <w:r>
        <w:rPr>
          <w:rFonts w:hint="default" w:ascii="Times New Roman" w:hAnsi="Times New Roman" w:eastAsia="仿宋_GB2312" w:cs="Times New Roman"/>
          <w:b w:val="0"/>
          <w:bCs w:val="0"/>
          <w:sz w:val="28"/>
        </w:rPr>
        <w:t>202</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年</w:t>
      </w:r>
      <w:r>
        <w:rPr>
          <w:rFonts w:hint="eastAsia" w:eastAsia="仿宋_GB2312" w:cs="Times New Roman"/>
          <w:b w:val="0"/>
          <w:bCs w:val="0"/>
          <w:sz w:val="28"/>
          <w:lang w:val="en-US" w:eastAsia="zh-CN"/>
        </w:rPr>
        <w:t>11</w:t>
      </w:r>
      <w:r>
        <w:rPr>
          <w:rFonts w:hint="default" w:ascii="Times New Roman" w:hAnsi="Times New Roman" w:eastAsia="仿宋_GB2312" w:cs="Times New Roman"/>
          <w:b w:val="0"/>
          <w:bCs w:val="0"/>
          <w:sz w:val="28"/>
        </w:rPr>
        <w:t>月</w:t>
      </w:r>
      <w:r>
        <w:rPr>
          <w:rFonts w:hint="eastAsia" w:eastAsia="仿宋_GB2312" w:cs="Times New Roman"/>
          <w:b w:val="0"/>
          <w:bCs w:val="0"/>
          <w:sz w:val="28"/>
          <w:lang w:val="en-US" w:eastAsia="zh-CN"/>
        </w:rPr>
        <w:t>26</w:t>
      </w:r>
      <w:r>
        <w:rPr>
          <w:rFonts w:hint="default" w:ascii="Times New Roman" w:hAnsi="Times New Roman" w:eastAsia="仿宋_GB2312" w:cs="Times New Roman"/>
          <w:b w:val="0"/>
          <w:bCs w:val="0"/>
          <w:sz w:val="28"/>
        </w:rPr>
        <w:t>日印发</w:t>
      </w:r>
    </w:p>
    <w:sectPr>
      <w:footerReference r:id="rId3" w:type="default"/>
      <w:footerReference r:id="rId4" w:type="even"/>
      <w:pgSz w:w="11906" w:h="16838"/>
      <w:pgMar w:top="2098" w:right="1531" w:bottom="1985" w:left="1531"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F740">
    <w:pPr>
      <w:pStyle w:val="12"/>
      <w:wordWrap w:val="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EB93B">
                          <w:pPr>
                            <w:pStyle w:val="12"/>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8EB93B">
                    <w:pPr>
                      <w:pStyle w:val="12"/>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23CA72B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337A">
    <w:pPr>
      <w:pStyle w:val="12"/>
      <w:ind w:firstLine="140" w:firstLineChars="5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45DE">
                          <w:pPr>
                            <w:pStyle w:val="12"/>
                            <w:ind w:firstLine="140" w:firstLineChars="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5445DE">
                    <w:pPr>
                      <w:pStyle w:val="12"/>
                      <w:ind w:firstLine="140" w:firstLineChars="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14:paraId="0BBE4337">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OGJjMDE3YjQ1MjE5MjU4NzYxOGU2N2RkZGUyMWQifQ=="/>
  </w:docVars>
  <w:rsids>
    <w:rsidRoot w:val="00172A27"/>
    <w:rsid w:val="000003E5"/>
    <w:rsid w:val="000270C6"/>
    <w:rsid w:val="00027101"/>
    <w:rsid w:val="00031082"/>
    <w:rsid w:val="0003746D"/>
    <w:rsid w:val="0003785C"/>
    <w:rsid w:val="000875C7"/>
    <w:rsid w:val="0009462E"/>
    <w:rsid w:val="000954EB"/>
    <w:rsid w:val="000A454F"/>
    <w:rsid w:val="000D7BDE"/>
    <w:rsid w:val="000D7DE2"/>
    <w:rsid w:val="000E3654"/>
    <w:rsid w:val="00113EBA"/>
    <w:rsid w:val="0012012D"/>
    <w:rsid w:val="001216AB"/>
    <w:rsid w:val="001372DF"/>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56D2"/>
    <w:rsid w:val="00390F3C"/>
    <w:rsid w:val="0039170D"/>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62677"/>
    <w:rsid w:val="00B62B75"/>
    <w:rsid w:val="00B65564"/>
    <w:rsid w:val="00B8016C"/>
    <w:rsid w:val="00B914FD"/>
    <w:rsid w:val="00B937E1"/>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B271F"/>
    <w:rsid w:val="00FB47F1"/>
    <w:rsid w:val="00FD071A"/>
    <w:rsid w:val="00FD1EE7"/>
    <w:rsid w:val="00FD6EED"/>
    <w:rsid w:val="01B669AF"/>
    <w:rsid w:val="03390FC7"/>
    <w:rsid w:val="03C26D87"/>
    <w:rsid w:val="04A0174A"/>
    <w:rsid w:val="04DE6598"/>
    <w:rsid w:val="04E90B5B"/>
    <w:rsid w:val="05492C57"/>
    <w:rsid w:val="05AA091A"/>
    <w:rsid w:val="066F1A61"/>
    <w:rsid w:val="071262FF"/>
    <w:rsid w:val="07D8727E"/>
    <w:rsid w:val="08EF5C7C"/>
    <w:rsid w:val="0C3E73F1"/>
    <w:rsid w:val="0CDA7707"/>
    <w:rsid w:val="0D2003C0"/>
    <w:rsid w:val="0D291939"/>
    <w:rsid w:val="0DC258EB"/>
    <w:rsid w:val="0E8640D7"/>
    <w:rsid w:val="0F9134B5"/>
    <w:rsid w:val="10533277"/>
    <w:rsid w:val="10B35E6E"/>
    <w:rsid w:val="110949C2"/>
    <w:rsid w:val="122D020D"/>
    <w:rsid w:val="1248031E"/>
    <w:rsid w:val="12AD789F"/>
    <w:rsid w:val="12F40DF6"/>
    <w:rsid w:val="12FD4FD1"/>
    <w:rsid w:val="13C84379"/>
    <w:rsid w:val="13F35768"/>
    <w:rsid w:val="13F54E26"/>
    <w:rsid w:val="15351F16"/>
    <w:rsid w:val="16335424"/>
    <w:rsid w:val="168E5B5C"/>
    <w:rsid w:val="179779A3"/>
    <w:rsid w:val="179B2B2A"/>
    <w:rsid w:val="17B0519B"/>
    <w:rsid w:val="18320325"/>
    <w:rsid w:val="185A3AF7"/>
    <w:rsid w:val="19761719"/>
    <w:rsid w:val="1AAE4BB5"/>
    <w:rsid w:val="1B1E1D57"/>
    <w:rsid w:val="1B9B3415"/>
    <w:rsid w:val="1BCA6707"/>
    <w:rsid w:val="1C5B0AAC"/>
    <w:rsid w:val="1C88053B"/>
    <w:rsid w:val="1D36146E"/>
    <w:rsid w:val="1D3A5FA0"/>
    <w:rsid w:val="1D7F39B2"/>
    <w:rsid w:val="1D9F2000"/>
    <w:rsid w:val="1E114C18"/>
    <w:rsid w:val="1E7F3A49"/>
    <w:rsid w:val="20EA3D1B"/>
    <w:rsid w:val="21992685"/>
    <w:rsid w:val="2270027A"/>
    <w:rsid w:val="250724F1"/>
    <w:rsid w:val="25387269"/>
    <w:rsid w:val="25950217"/>
    <w:rsid w:val="25F93003"/>
    <w:rsid w:val="26040F4D"/>
    <w:rsid w:val="26155D5F"/>
    <w:rsid w:val="27EB00E7"/>
    <w:rsid w:val="28871752"/>
    <w:rsid w:val="28947A3E"/>
    <w:rsid w:val="28C47AE6"/>
    <w:rsid w:val="28D21782"/>
    <w:rsid w:val="2A7C7B2A"/>
    <w:rsid w:val="2D7352E2"/>
    <w:rsid w:val="2E34408B"/>
    <w:rsid w:val="2E5A24D9"/>
    <w:rsid w:val="2E813808"/>
    <w:rsid w:val="2FC342C5"/>
    <w:rsid w:val="30E8458E"/>
    <w:rsid w:val="32A53CED"/>
    <w:rsid w:val="33B80C85"/>
    <w:rsid w:val="33EE5FEA"/>
    <w:rsid w:val="341E0EC0"/>
    <w:rsid w:val="35CB1934"/>
    <w:rsid w:val="35F86203"/>
    <w:rsid w:val="378C5B0A"/>
    <w:rsid w:val="38BB5D8F"/>
    <w:rsid w:val="3A8D33B0"/>
    <w:rsid w:val="3ADC2547"/>
    <w:rsid w:val="3C242C07"/>
    <w:rsid w:val="3D1C3198"/>
    <w:rsid w:val="3D375BF2"/>
    <w:rsid w:val="3D6B0778"/>
    <w:rsid w:val="3DFF404B"/>
    <w:rsid w:val="3EBF2CE7"/>
    <w:rsid w:val="3EC41C57"/>
    <w:rsid w:val="3F5B13A8"/>
    <w:rsid w:val="412876D7"/>
    <w:rsid w:val="41EE33DC"/>
    <w:rsid w:val="420C6E64"/>
    <w:rsid w:val="44816D6B"/>
    <w:rsid w:val="45805B9C"/>
    <w:rsid w:val="47932AB6"/>
    <w:rsid w:val="486D7B5A"/>
    <w:rsid w:val="494A0D8F"/>
    <w:rsid w:val="49E201DF"/>
    <w:rsid w:val="4AA54E66"/>
    <w:rsid w:val="4AD22AD7"/>
    <w:rsid w:val="4CB61C72"/>
    <w:rsid w:val="4D1B4BF6"/>
    <w:rsid w:val="4D4A5D3C"/>
    <w:rsid w:val="4E8541A6"/>
    <w:rsid w:val="4F5E6A2E"/>
    <w:rsid w:val="4F654D61"/>
    <w:rsid w:val="4F687667"/>
    <w:rsid w:val="50C80637"/>
    <w:rsid w:val="50CD5485"/>
    <w:rsid w:val="51776D26"/>
    <w:rsid w:val="519C3E30"/>
    <w:rsid w:val="533F163E"/>
    <w:rsid w:val="541B4CF0"/>
    <w:rsid w:val="55FA5D6C"/>
    <w:rsid w:val="56240ED3"/>
    <w:rsid w:val="56365E05"/>
    <w:rsid w:val="58CC5296"/>
    <w:rsid w:val="59A32776"/>
    <w:rsid w:val="59F03AF0"/>
    <w:rsid w:val="5C744009"/>
    <w:rsid w:val="5D60130D"/>
    <w:rsid w:val="5D610403"/>
    <w:rsid w:val="5E2D363F"/>
    <w:rsid w:val="5E773AE0"/>
    <w:rsid w:val="5F2D4A41"/>
    <w:rsid w:val="5FCC72DC"/>
    <w:rsid w:val="617A1A94"/>
    <w:rsid w:val="61F25ACE"/>
    <w:rsid w:val="623205C0"/>
    <w:rsid w:val="62482EA2"/>
    <w:rsid w:val="629F16F6"/>
    <w:rsid w:val="64864F67"/>
    <w:rsid w:val="64AF0145"/>
    <w:rsid w:val="64E205FA"/>
    <w:rsid w:val="64F17BAA"/>
    <w:rsid w:val="660A5E45"/>
    <w:rsid w:val="67774456"/>
    <w:rsid w:val="68227285"/>
    <w:rsid w:val="68272261"/>
    <w:rsid w:val="68996B6F"/>
    <w:rsid w:val="68F0377B"/>
    <w:rsid w:val="69394554"/>
    <w:rsid w:val="693A32CF"/>
    <w:rsid w:val="69556F7E"/>
    <w:rsid w:val="6A0711C1"/>
    <w:rsid w:val="6A6F132D"/>
    <w:rsid w:val="6E2A5BBA"/>
    <w:rsid w:val="70056AF1"/>
    <w:rsid w:val="70AC1CEA"/>
    <w:rsid w:val="725F72C0"/>
    <w:rsid w:val="7270619E"/>
    <w:rsid w:val="73437FC0"/>
    <w:rsid w:val="73F50335"/>
    <w:rsid w:val="750162FC"/>
    <w:rsid w:val="75342B9F"/>
    <w:rsid w:val="753F443C"/>
    <w:rsid w:val="757A1E78"/>
    <w:rsid w:val="76320737"/>
    <w:rsid w:val="77570FA8"/>
    <w:rsid w:val="77EA1E1D"/>
    <w:rsid w:val="7AA3572D"/>
    <w:rsid w:val="7E9D11EE"/>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仿宋_GB2312" w:cs="Times New Roman"/>
      <w:b/>
      <w:bCs/>
      <w:kern w:val="44"/>
      <w:sz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keepNext/>
      <w:keepLines/>
      <w:spacing w:line="560" w:lineRule="exact"/>
      <w:ind w:firstLine="960" w:firstLineChars="200"/>
      <w:outlineLvl w:val="2"/>
    </w:pPr>
    <w:rPr>
      <w:rFonts w:eastAsia="楷体"/>
      <w:kern w:val="0"/>
      <w:sz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24"/>
    <w:autoRedefine/>
    <w:qFormat/>
    <w:uiPriority w:val="0"/>
    <w:pPr>
      <w:jc w:val="left"/>
    </w:pPr>
    <w:rPr>
      <w:rFonts w:ascii="Calibri" w:hAnsi="Calibri"/>
      <w:szCs w:val="22"/>
    </w:rPr>
  </w:style>
  <w:style w:type="paragraph" w:styleId="7">
    <w:name w:val="Salutation"/>
    <w:basedOn w:val="1"/>
    <w:next w:val="1"/>
    <w:autoRedefine/>
    <w:qFormat/>
    <w:uiPriority w:val="0"/>
    <w:rPr>
      <w:sz w:val="28"/>
    </w:rPr>
  </w:style>
  <w:style w:type="paragraph" w:styleId="8">
    <w:name w:val="Body Text"/>
    <w:basedOn w:val="1"/>
    <w:next w:val="1"/>
    <w:qFormat/>
    <w:uiPriority w:val="0"/>
    <w:pPr>
      <w:spacing w:after="120"/>
    </w:pPr>
  </w:style>
  <w:style w:type="paragraph" w:styleId="9">
    <w:name w:val="toc 3"/>
    <w:basedOn w:val="1"/>
    <w:next w:val="1"/>
    <w:autoRedefine/>
    <w:qFormat/>
    <w:uiPriority w:val="0"/>
    <w:pPr>
      <w:ind w:left="840" w:leftChars="400"/>
    </w:pPr>
  </w:style>
  <w:style w:type="paragraph" w:styleId="10">
    <w:name w:val="Date"/>
    <w:basedOn w:val="1"/>
    <w:next w:val="1"/>
    <w:autoRedefine/>
    <w:qFormat/>
    <w:uiPriority w:val="0"/>
    <w:rPr>
      <w:rFonts w:ascii="仿宋_GB2312" w:eastAsia="仿宋_GB2312"/>
      <w:sz w:val="32"/>
    </w:rPr>
  </w:style>
  <w:style w:type="paragraph" w:styleId="11">
    <w:name w:val="Balloon Text"/>
    <w:basedOn w:val="1"/>
    <w:link w:val="21"/>
    <w:autoRedefine/>
    <w:semiHidden/>
    <w:unhideWhenUsed/>
    <w:qFormat/>
    <w:uiPriority w:val="99"/>
    <w:rPr>
      <w:sz w:val="18"/>
      <w:szCs w:val="18"/>
    </w:rPr>
  </w:style>
  <w:style w:type="paragraph" w:styleId="12">
    <w:name w:val="footer"/>
    <w:basedOn w:val="1"/>
    <w:link w:val="2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autoRedefine/>
    <w:qFormat/>
    <w:uiPriority w:val="0"/>
    <w:rPr>
      <w:b/>
      <w:bCs/>
    </w:rPr>
  </w:style>
  <w:style w:type="character" w:styleId="18">
    <w:name w:val="page number"/>
    <w:basedOn w:val="16"/>
    <w:autoRedefine/>
    <w:qFormat/>
    <w:uiPriority w:val="0"/>
  </w:style>
  <w:style w:type="paragraph" w:customStyle="1" w:styleId="19">
    <w:name w:val="Char Char"/>
    <w:basedOn w:val="1"/>
    <w:autoRedefine/>
    <w:qFormat/>
    <w:uiPriority w:val="0"/>
  </w:style>
  <w:style w:type="character" w:customStyle="1" w:styleId="20">
    <w:name w:val="页脚 Char"/>
    <w:link w:val="12"/>
    <w:autoRedefine/>
    <w:qFormat/>
    <w:uiPriority w:val="99"/>
    <w:rPr>
      <w:kern w:val="2"/>
      <w:sz w:val="18"/>
    </w:rPr>
  </w:style>
  <w:style w:type="character" w:customStyle="1" w:styleId="21">
    <w:name w:val="批注框文本 Char"/>
    <w:link w:val="11"/>
    <w:autoRedefine/>
    <w:semiHidden/>
    <w:qFormat/>
    <w:uiPriority w:val="99"/>
    <w:rPr>
      <w:kern w:val="2"/>
      <w:sz w:val="18"/>
      <w:szCs w:val="18"/>
    </w:rPr>
  </w:style>
  <w:style w:type="paragraph" w:customStyle="1" w:styleId="22">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3">
    <w:name w:val="列出段落1"/>
    <w:basedOn w:val="1"/>
    <w:autoRedefine/>
    <w:qFormat/>
    <w:uiPriority w:val="0"/>
    <w:pPr>
      <w:ind w:firstLine="420" w:firstLineChars="200"/>
    </w:pPr>
    <w:rPr>
      <w:rFonts w:ascii="Calibri" w:hAnsi="Calibri"/>
      <w:szCs w:val="22"/>
    </w:rPr>
  </w:style>
  <w:style w:type="character" w:customStyle="1" w:styleId="24">
    <w:name w:val="批注文字 Char"/>
    <w:link w:val="6"/>
    <w:autoRedefine/>
    <w:qFormat/>
    <w:uiPriority w:val="0"/>
    <w:rPr>
      <w:rFonts w:ascii="Calibri" w:hAnsi="Calibri"/>
      <w:kern w:val="2"/>
      <w:sz w:val="21"/>
      <w:szCs w:val="22"/>
    </w:rPr>
  </w:style>
  <w:style w:type="character" w:customStyle="1" w:styleId="25">
    <w:name w:val="normalclass1"/>
    <w:autoRedefine/>
    <w:qFormat/>
    <w:uiPriority w:val="0"/>
  </w:style>
  <w:style w:type="character" w:customStyle="1" w:styleId="26">
    <w:name w:val="批注文字 Char1"/>
    <w:autoRedefine/>
    <w:semiHidden/>
    <w:qFormat/>
    <w:uiPriority w:val="99"/>
    <w:rPr>
      <w:kern w:val="2"/>
      <w:sz w:val="21"/>
    </w:rPr>
  </w:style>
  <w:style w:type="character" w:customStyle="1" w:styleId="27">
    <w:name w:val="标题 2 Char"/>
    <w:basedOn w:val="16"/>
    <w:link w:val="3"/>
    <w:autoRedefine/>
    <w:semiHidden/>
    <w:qFormat/>
    <w:uiPriority w:val="9"/>
    <w:rPr>
      <w:rFonts w:asciiTheme="majorHAnsi" w:hAnsiTheme="majorHAnsi" w:eastAsiaTheme="majorEastAsia" w:cstheme="majorBidi"/>
      <w:b/>
      <w:bCs/>
      <w:kern w:val="2"/>
      <w:sz w:val="32"/>
      <w:szCs w:val="32"/>
    </w:rPr>
  </w:style>
  <w:style w:type="paragraph" w:styleId="28">
    <w:name w:val="List Paragraph"/>
    <w:basedOn w:val="1"/>
    <w:autoRedefine/>
    <w:qFormat/>
    <w:uiPriority w:val="1"/>
    <w:pPr>
      <w:ind w:left="1088" w:hanging="322"/>
    </w:pPr>
    <w:rPr>
      <w:rFonts w:ascii="仿宋_GB2312" w:hAnsi="仿宋_GB2312" w:eastAsia="仿宋_GB2312" w:cs="仿宋_GB2312"/>
      <w:lang w:val="zh-CN" w:eastAsia="zh-CN" w:bidi="zh-CN"/>
    </w:rPr>
  </w:style>
  <w:style w:type="paragraph" w:customStyle="1" w:styleId="29">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 w:type="paragraph" w:customStyle="1" w:styleId="30">
    <w:name w:val="实施方案正文"/>
    <w:basedOn w:val="1"/>
    <w:qFormat/>
    <w:uiPriority w:val="0"/>
    <w:pPr>
      <w:ind w:firstLine="566" w:firstLineChars="202"/>
    </w:pPr>
    <w:rPr>
      <w:rFonts w:eastAsia="宋体"/>
      <w:szCs w:val="28"/>
    </w:rPr>
  </w:style>
  <w:style w:type="paragraph" w:customStyle="1" w:styleId="31">
    <w:name w:val="正文2"/>
    <w:basedOn w:val="1"/>
    <w:qFormat/>
    <w:uiPriority w:val="0"/>
    <w:pPr>
      <w:spacing w:line="560" w:lineRule="exact"/>
      <w:ind w:firstLine="640" w:firstLineChars="200"/>
    </w:pPr>
    <w:rPr>
      <w:rFonts w:hint="eastAsia" w:ascii="仿宋_GB2312" w:hAnsi="仿宋_GB2312" w:eastAsia="仿宋_GB2312" w:cs="仿宋_GB2312"/>
      <w:sz w:val="32"/>
      <w:szCs w:val="32"/>
    </w:rPr>
  </w:style>
  <w:style w:type="paragraph" w:customStyle="1" w:styleId="32">
    <w:name w:val="UserStyle_0"/>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FA31C-4DA7-4CE1-A269-82C33E3F54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20679</Words>
  <Characters>20840</Characters>
  <Lines>54</Lines>
  <Paragraphs>15</Paragraphs>
  <TotalTime>12</TotalTime>
  <ScaleCrop>false</ScaleCrop>
  <LinksUpToDate>false</LinksUpToDate>
  <CharactersWithSpaces>20859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2024-09-10T00:58:00Z</cp:lastPrinted>
  <dcterms:modified xsi:type="dcterms:W3CDTF">2024-11-26T06:34:33Z</dcterms:modified>
  <dc:title>京教院教发〔2012〕3号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76A93D4FABA44DBF8A309D1CF4593FB2_13</vt:lpwstr>
  </property>
</Properties>
</file>