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7"/>
        <w:ind w:firstLine="640" w:firstLineChars="200"/>
        <w:rPr>
          <w:rFonts w:ascii="Times New Roman" w:eastAsia="宋体"/>
          <w:b w:val="0"/>
          <w:bCs w:val="0"/>
        </w:rPr>
      </w:pPr>
    </w:p>
    <w:p>
      <w:pPr>
        <w:ind w:firstLine="640" w:firstLineChars="200"/>
        <w:rPr>
          <w:b w:val="0"/>
          <w:bCs w:val="0"/>
          <w:sz w:val="32"/>
        </w:rPr>
      </w:pPr>
    </w:p>
    <w:p>
      <w:pPr>
        <w:ind w:firstLine="640" w:firstLineChars="200"/>
        <w:rPr>
          <w:b w:val="0"/>
          <w:bCs w:val="0"/>
          <w:sz w:val="32"/>
        </w:rPr>
      </w:pPr>
    </w:p>
    <w:p>
      <w:pPr>
        <w:ind w:firstLine="640" w:firstLineChars="200"/>
        <w:rPr>
          <w:b w:val="0"/>
          <w:bCs w:val="0"/>
          <w:sz w:val="32"/>
        </w:rPr>
      </w:pPr>
    </w:p>
    <w:p>
      <w:pPr>
        <w:ind w:firstLine="640" w:firstLineChars="200"/>
        <w:rPr>
          <w:b w:val="0"/>
          <w:bCs w:val="0"/>
          <w:sz w:val="32"/>
        </w:rPr>
      </w:pPr>
    </w:p>
    <w:p>
      <w:pPr>
        <w:ind w:firstLine="640" w:firstLineChars="200"/>
        <w:rPr>
          <w:b w:val="0"/>
          <w:bCs w:val="0"/>
          <w:sz w:val="32"/>
        </w:rPr>
      </w:pPr>
    </w:p>
    <w:p>
      <w:pPr>
        <w:ind w:firstLine="420" w:firstLineChars="200"/>
        <w:rPr>
          <w:b w:val="0"/>
          <w:bCs w:val="0"/>
          <w:szCs w:val="21"/>
        </w:rPr>
      </w:pPr>
    </w:p>
    <w:p>
      <w:pPr>
        <w:pStyle w:val="5"/>
        <w:spacing w:line="0" w:lineRule="atLeast"/>
        <w:jc w:val="center"/>
        <w:rPr>
          <w:b w:val="0"/>
          <w:bCs w:val="0"/>
          <w:sz w:val="32"/>
          <w:szCs w:val="32"/>
        </w:rPr>
      </w:pPr>
      <w:r>
        <w:rPr>
          <w:rFonts w:eastAsia="仿宋_GB2312"/>
          <w:b w:val="0"/>
          <w:bCs w:val="0"/>
          <w:sz w:val="32"/>
        </w:rPr>
        <w:t>202</w:t>
      </w:r>
      <w:r>
        <w:rPr>
          <w:rFonts w:hint="eastAsia" w:eastAsia="仿宋_GB2312"/>
          <w:b w:val="0"/>
          <w:bCs w:val="0"/>
          <w:sz w:val="32"/>
          <w:lang w:val="en-US" w:eastAsia="zh-CN"/>
        </w:rPr>
        <w:t>4</w:t>
      </w:r>
      <w:r>
        <w:rPr>
          <w:rFonts w:eastAsia="仿宋_GB2312"/>
          <w:b w:val="0"/>
          <w:bCs w:val="0"/>
          <w:sz w:val="32"/>
        </w:rPr>
        <w:t>年第</w:t>
      </w:r>
      <w:r>
        <w:rPr>
          <w:rFonts w:hint="eastAsia" w:eastAsia="仿宋_GB2312"/>
          <w:b w:val="0"/>
          <w:bCs w:val="0"/>
          <w:sz w:val="32"/>
          <w:lang w:val="en-US" w:eastAsia="zh-CN"/>
        </w:rPr>
        <w:t>1</w:t>
      </w:r>
      <w:r>
        <w:rPr>
          <w:rFonts w:eastAsia="仿宋_GB2312"/>
          <w:b w:val="0"/>
          <w:bCs w:val="0"/>
          <w:sz w:val="32"/>
        </w:rPr>
        <w:t>期</w:t>
      </w:r>
    </w:p>
    <w:p>
      <w:pPr>
        <w:tabs>
          <w:tab w:val="left" w:pos="2310"/>
        </w:tabs>
        <w:spacing w:line="560" w:lineRule="exact"/>
        <w:ind w:firstLine="640" w:firstLineChars="200"/>
        <w:rPr>
          <w:rFonts w:eastAsia="仿宋_GB2312"/>
          <w:b w:val="0"/>
          <w:bCs w:val="0"/>
          <w:kern w:val="0"/>
          <w:sz w:val="32"/>
          <w:szCs w:val="32"/>
        </w:rPr>
      </w:pPr>
    </w:p>
    <w:p>
      <w:pPr>
        <w:spacing w:line="560" w:lineRule="exact"/>
        <w:ind w:firstLine="640" w:firstLineChars="200"/>
        <w:rPr>
          <w:rFonts w:eastAsia="仿宋_GB2312"/>
          <w:b w:val="0"/>
          <w:bCs w:val="0"/>
          <w:sz w:val="32"/>
          <w:szCs w:val="32"/>
        </w:rPr>
      </w:pPr>
    </w:p>
    <w:p>
      <w:pPr>
        <w:spacing w:line="560" w:lineRule="exact"/>
        <w:jc w:val="center"/>
        <w:rPr>
          <w:rFonts w:eastAsia="方正小标宋简体"/>
          <w:b w:val="0"/>
          <w:bCs w:val="0"/>
          <w:spacing w:val="-8"/>
          <w:sz w:val="44"/>
          <w:szCs w:val="44"/>
        </w:rPr>
      </w:pPr>
      <w:r>
        <w:rPr>
          <w:rFonts w:hint="eastAsia" w:eastAsia="方正小标宋简体"/>
          <w:b w:val="0"/>
          <w:bCs w:val="0"/>
          <w:spacing w:val="-8"/>
          <w:sz w:val="44"/>
          <w:szCs w:val="44"/>
          <w:lang w:val="en-US" w:eastAsia="zh-CN"/>
        </w:rPr>
        <w:t>学院领导</w:t>
      </w:r>
      <w:r>
        <w:rPr>
          <w:rFonts w:eastAsia="方正小标宋简体"/>
          <w:b w:val="0"/>
          <w:bCs w:val="0"/>
          <w:sz w:val="44"/>
          <w:szCs w:val="44"/>
        </w:rPr>
        <w:t>在</w:t>
      </w:r>
      <w:r>
        <w:rPr>
          <w:rFonts w:hint="eastAsia" w:eastAsia="方正小标宋简体"/>
          <w:b w:val="0"/>
          <w:bCs w:val="0"/>
          <w:sz w:val="44"/>
          <w:szCs w:val="44"/>
          <w:lang w:val="en-US" w:eastAsia="zh-CN"/>
        </w:rPr>
        <w:t>四届党委二次全会</w:t>
      </w:r>
      <w:r>
        <w:rPr>
          <w:rFonts w:eastAsia="方正小标宋简体"/>
          <w:b w:val="0"/>
          <w:bCs w:val="0"/>
          <w:sz w:val="44"/>
          <w:szCs w:val="44"/>
        </w:rPr>
        <w:t>上的</w:t>
      </w:r>
      <w:r>
        <w:rPr>
          <w:rFonts w:hint="eastAsia" w:eastAsia="方正小标宋简体"/>
          <w:b w:val="0"/>
          <w:bCs w:val="0"/>
          <w:sz w:val="44"/>
          <w:szCs w:val="44"/>
          <w:lang w:val="en-US" w:eastAsia="zh-CN"/>
        </w:rPr>
        <w:t>报告和</w:t>
      </w:r>
      <w:r>
        <w:rPr>
          <w:rFonts w:eastAsia="方正小标宋简体"/>
          <w:b w:val="0"/>
          <w:bCs w:val="0"/>
          <w:sz w:val="44"/>
          <w:szCs w:val="44"/>
        </w:rPr>
        <w:t>讲话</w:t>
      </w:r>
    </w:p>
    <w:p>
      <w:pPr>
        <w:spacing w:line="560" w:lineRule="exact"/>
        <w:jc w:val="center"/>
        <w:rPr>
          <w:rFonts w:eastAsia="仿宋_GB2312"/>
          <w:b w:val="0"/>
          <w:bCs w:val="0"/>
          <w:sz w:val="32"/>
          <w:szCs w:val="32"/>
        </w:rPr>
      </w:pPr>
      <w:r>
        <w:rPr>
          <w:rFonts w:eastAsia="仿宋_GB2312"/>
          <w:b w:val="0"/>
          <w:bCs w:val="0"/>
          <w:sz w:val="32"/>
          <w:szCs w:val="32"/>
        </w:rPr>
        <w:t>（202</w:t>
      </w:r>
      <w:r>
        <w:rPr>
          <w:rFonts w:hint="eastAsia" w:eastAsia="仿宋_GB2312"/>
          <w:b w:val="0"/>
          <w:bCs w:val="0"/>
          <w:sz w:val="32"/>
          <w:szCs w:val="32"/>
          <w:lang w:val="en-US" w:eastAsia="zh-CN"/>
        </w:rPr>
        <w:t>4</w:t>
      </w:r>
      <w:r>
        <w:rPr>
          <w:rFonts w:eastAsia="仿宋_GB2312"/>
          <w:b w:val="0"/>
          <w:bCs w:val="0"/>
          <w:sz w:val="32"/>
          <w:szCs w:val="32"/>
        </w:rPr>
        <w:t>年</w:t>
      </w:r>
      <w:r>
        <w:rPr>
          <w:rFonts w:hint="eastAsia" w:eastAsia="仿宋_GB2312"/>
          <w:b w:val="0"/>
          <w:bCs w:val="0"/>
          <w:sz w:val="32"/>
          <w:szCs w:val="32"/>
          <w:lang w:val="en-US" w:eastAsia="zh-CN"/>
        </w:rPr>
        <w:t>1</w:t>
      </w:r>
      <w:r>
        <w:rPr>
          <w:rFonts w:eastAsia="仿宋_GB2312"/>
          <w:b w:val="0"/>
          <w:bCs w:val="0"/>
          <w:sz w:val="32"/>
          <w:szCs w:val="32"/>
        </w:rPr>
        <w:t>月</w:t>
      </w:r>
      <w:r>
        <w:rPr>
          <w:rFonts w:hint="eastAsia" w:eastAsia="仿宋_GB2312"/>
          <w:b w:val="0"/>
          <w:bCs w:val="0"/>
          <w:sz w:val="32"/>
          <w:szCs w:val="32"/>
          <w:lang w:val="en-US" w:eastAsia="zh-CN"/>
        </w:rPr>
        <w:t>11</w:t>
      </w:r>
      <w:r>
        <w:rPr>
          <w:rFonts w:eastAsia="仿宋_GB2312"/>
          <w:b w:val="0"/>
          <w:bCs w:val="0"/>
          <w:sz w:val="32"/>
          <w:szCs w:val="32"/>
        </w:rPr>
        <w:t>日）</w:t>
      </w:r>
    </w:p>
    <w:p>
      <w:pPr>
        <w:spacing w:line="560" w:lineRule="exact"/>
        <w:ind w:firstLine="640" w:firstLineChars="200"/>
        <w:rPr>
          <w:rFonts w:eastAsia="仿宋_GB2312"/>
          <w:b w:val="0"/>
          <w:bCs w:val="0"/>
          <w:sz w:val="32"/>
          <w:szCs w:val="22"/>
        </w:rPr>
      </w:pPr>
    </w:p>
    <w:p>
      <w:pPr>
        <w:spacing w:line="540" w:lineRule="exact"/>
        <w:rPr>
          <w:rFonts w:eastAsia="仿宋_GB2312"/>
          <w:b w:val="0"/>
          <w:bCs w:val="0"/>
          <w:kern w:val="0"/>
          <w:sz w:val="32"/>
          <w:szCs w:val="32"/>
        </w:rPr>
      </w:pPr>
    </w:p>
    <w:p>
      <w:pPr>
        <w:spacing w:line="540" w:lineRule="exact"/>
        <w:jc w:val="center"/>
        <w:rPr>
          <w:rFonts w:hint="default" w:eastAsia="仿宋_GB2312"/>
          <w:b w:val="0"/>
          <w:bCs w:val="0"/>
          <w:kern w:val="0"/>
          <w:sz w:val="32"/>
          <w:szCs w:val="32"/>
          <w:lang w:val="en-US" w:eastAsia="zh-CN"/>
        </w:rPr>
      </w:pPr>
      <w:r>
        <w:rPr>
          <w:rFonts w:hint="eastAsia" w:ascii="黑体" w:hAnsi="黑体" w:eastAsia="黑体" w:cs="黑体"/>
          <w:b w:val="0"/>
          <w:bCs w:val="0"/>
          <w:kern w:val="0"/>
          <w:sz w:val="32"/>
          <w:szCs w:val="32"/>
          <w:lang w:val="en-US" w:eastAsia="zh-CN"/>
        </w:rPr>
        <w:t>张永凯同志在四届党委二次全会上的报告</w:t>
      </w:r>
    </w:p>
    <w:p>
      <w:pPr>
        <w:spacing w:line="540" w:lineRule="exact"/>
        <w:rPr>
          <w:rFonts w:eastAsia="仿宋_GB2312"/>
          <w:b w:val="0"/>
          <w:bCs w:val="0"/>
          <w:kern w:val="0"/>
          <w:sz w:val="32"/>
          <w:szCs w:val="32"/>
        </w:rPr>
      </w:pPr>
    </w:p>
    <w:p>
      <w:pPr>
        <w:keepNext w:val="0"/>
        <w:keepLines w:val="0"/>
        <w:pageBreakBefore w:val="0"/>
        <w:tabs>
          <w:tab w:val="left" w:pos="6330"/>
        </w:tabs>
        <w:kinsoku/>
        <w:wordWrap/>
        <w:overflowPunct/>
        <w:topLinePunct w:val="0"/>
        <w:autoSpaceDE/>
        <w:autoSpaceDN/>
        <w:bidi w:val="0"/>
        <w:adjustRightInd w:val="0"/>
        <w:snapToGrid w:val="0"/>
        <w:spacing w:beforeLines="0" w:beforeAutospacing="0" w:afterLines="0" w:afterAutospacing="0" w:line="560" w:lineRule="exact"/>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各位</w:t>
      </w:r>
      <w:r>
        <w:rPr>
          <w:rFonts w:hint="eastAsia" w:ascii="Times New Roman" w:hAnsi="Times New Roman" w:eastAsia="仿宋_GB2312" w:cs="Times New Roman"/>
          <w:b w:val="0"/>
          <w:bCs w:val="0"/>
          <w:color w:val="auto"/>
          <w:sz w:val="32"/>
          <w:szCs w:val="32"/>
          <w:lang w:val="en-US" w:eastAsia="zh-CN"/>
        </w:rPr>
        <w:t>委员</w:t>
      </w:r>
      <w:r>
        <w:rPr>
          <w:rFonts w:hint="default" w:ascii="Times New Roman" w:hAnsi="Times New Roman" w:eastAsia="仿宋_GB2312" w:cs="Times New Roman"/>
          <w:b w:val="0"/>
          <w:bCs w:val="0"/>
          <w:color w:val="auto"/>
          <w:sz w:val="32"/>
          <w:szCs w:val="32"/>
          <w:lang w:val="en-US" w:eastAsia="zh-CN"/>
        </w:rPr>
        <w:t>、同志们：</w:t>
      </w:r>
    </w:p>
    <w:p>
      <w:pPr>
        <w:keepNext w:val="0"/>
        <w:keepLines w:val="0"/>
        <w:pageBreakBefore w:val="0"/>
        <w:widowControl w:val="0"/>
        <w:tabs>
          <w:tab w:val="left" w:pos="6330"/>
        </w:tabs>
        <w:kinsoku/>
        <w:wordWrap/>
        <w:overflowPunct/>
        <w:topLinePunct w:val="0"/>
        <w:autoSpaceDE/>
        <w:autoSpaceDN/>
        <w:bidi w:val="0"/>
        <w:adjustRightInd w:val="0"/>
        <w:snapToGrid w:val="0"/>
        <w:spacing w:beforeLines="0" w:beforeAutospacing="0" w:afterLines="0" w:after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受学院党委常委会委托，现在，我向大会报告2023年工作完成情况和2024年工作安排。请予审议。</w:t>
      </w:r>
    </w:p>
    <w:p>
      <w:pPr>
        <w:pStyle w:val="30"/>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firstLine="0" w:firstLineChars="0"/>
        <w:jc w:val="center"/>
        <w:textAlignment w:val="auto"/>
        <w:rPr>
          <w:rFonts w:hint="default" w:ascii="Times New Roman" w:hAnsi="Times New Roman" w:eastAsia="黑体" w:cs="Times New Roman"/>
          <w:b w:val="0"/>
          <w:bCs w:val="0"/>
          <w:color w:val="auto"/>
          <w:sz w:val="32"/>
          <w:szCs w:val="32"/>
          <w:lang w:val="en-US" w:eastAsia="zh-CN"/>
        </w:rPr>
      </w:pPr>
      <w:r>
        <w:rPr>
          <w:rFonts w:hint="default" w:ascii="Times New Roman" w:hAnsi="Times New Roman" w:eastAsia="黑体" w:cs="Times New Roman"/>
          <w:b w:val="0"/>
          <w:bCs w:val="0"/>
          <w:color w:val="auto"/>
          <w:sz w:val="32"/>
          <w:szCs w:val="32"/>
          <w:lang w:val="en-US" w:eastAsia="zh-CN"/>
        </w:rPr>
        <w:t>2023年的主要工作</w:t>
      </w:r>
    </w:p>
    <w:p>
      <w:pPr>
        <w:keepNext w:val="0"/>
        <w:keepLines w:val="0"/>
        <w:pageBreakBefore w:val="0"/>
        <w:widowControl w:val="0"/>
        <w:tabs>
          <w:tab w:val="left" w:pos="6330"/>
        </w:tabs>
        <w:kinsoku/>
        <w:wordWrap/>
        <w:overflowPunct/>
        <w:topLinePunct w:val="0"/>
        <w:autoSpaceDE/>
        <w:autoSpaceDN/>
        <w:bidi w:val="0"/>
        <w:adjustRightInd w:val="0"/>
        <w:snapToGrid w:val="0"/>
        <w:spacing w:beforeLines="0" w:beforeAutospacing="0" w:afterLines="0" w:afterAutospacing="0" w:line="560" w:lineRule="exact"/>
        <w:ind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kern w:val="2"/>
          <w:sz w:val="32"/>
          <w:szCs w:val="32"/>
          <w:lang w:val="en-US" w:eastAsia="zh-CN" w:bidi="ar-SA"/>
        </w:rPr>
        <w:t>2023年，是学院全面贯彻党的二十大精神的开局之年，是推进落实“十四五”规划的关键之年，也是三年新冠疫情防控转段后，全院教职工凝心聚力推动事业高质量发展的一年。</w:t>
      </w:r>
      <w:r>
        <w:rPr>
          <w:rFonts w:hint="default" w:ascii="Times New Roman" w:hAnsi="Times New Roman" w:eastAsia="仿宋_GB2312" w:cs="Times New Roman"/>
          <w:b w:val="0"/>
          <w:bCs w:val="0"/>
          <w:color w:val="auto"/>
          <w:sz w:val="32"/>
          <w:szCs w:val="32"/>
          <w:lang w:val="zh-CN"/>
        </w:rPr>
        <w:t>学院</w:t>
      </w:r>
      <w:r>
        <w:rPr>
          <w:rFonts w:hint="default" w:ascii="Times New Roman" w:hAnsi="Times New Roman" w:eastAsia="仿宋_GB2312" w:cs="Times New Roman"/>
          <w:b w:val="0"/>
          <w:bCs w:val="0"/>
          <w:color w:val="auto"/>
          <w:sz w:val="32"/>
          <w:szCs w:val="32"/>
        </w:rPr>
        <w:t>坚持以</w:t>
      </w:r>
      <w:r>
        <w:rPr>
          <w:rFonts w:hint="default" w:ascii="Times New Roman" w:hAnsi="Times New Roman" w:eastAsia="仿宋_GB2312" w:cs="Times New Roman"/>
          <w:b w:val="0"/>
          <w:bCs w:val="0"/>
          <w:color w:val="auto"/>
          <w:sz w:val="32"/>
          <w:szCs w:val="32"/>
          <w:lang w:val="zh-CN"/>
        </w:rPr>
        <w:t>习近平新时代中国特色社会主义思想</w:t>
      </w:r>
      <w:r>
        <w:rPr>
          <w:rFonts w:hint="default" w:ascii="Times New Roman" w:hAnsi="Times New Roman" w:eastAsia="仿宋_GB2312" w:cs="Times New Roman"/>
          <w:b w:val="0"/>
          <w:bCs w:val="0"/>
          <w:color w:val="auto"/>
          <w:sz w:val="32"/>
          <w:szCs w:val="32"/>
        </w:rPr>
        <w:t>为指导</w:t>
      </w:r>
      <w:r>
        <w:rPr>
          <w:rFonts w:hint="default" w:ascii="Times New Roman" w:hAnsi="Times New Roman" w:eastAsia="仿宋_GB2312" w:cs="Times New Roman"/>
          <w:b w:val="0"/>
          <w:bCs w:val="0"/>
          <w:color w:val="auto"/>
          <w:sz w:val="32"/>
          <w:szCs w:val="32"/>
          <w:lang w:val="zh-CN"/>
        </w:rPr>
        <w:t>，深入学习贯彻党的二十大和二十届二中全会精神，</w:t>
      </w:r>
      <w:r>
        <w:rPr>
          <w:rFonts w:hint="default" w:ascii="Times New Roman" w:hAnsi="Times New Roman" w:eastAsia="仿宋_GB2312" w:cs="Times New Roman"/>
          <w:b w:val="0"/>
          <w:bCs w:val="0"/>
          <w:color w:val="auto"/>
          <w:sz w:val="32"/>
          <w:szCs w:val="32"/>
          <w:lang w:val="en-US" w:eastAsia="zh-CN"/>
        </w:rPr>
        <w:t>学习</w:t>
      </w:r>
      <w:r>
        <w:rPr>
          <w:rFonts w:hint="default" w:ascii="Times New Roman" w:hAnsi="Times New Roman" w:eastAsia="仿宋_GB2312" w:cs="Times New Roman"/>
          <w:b w:val="0"/>
          <w:bCs w:val="0"/>
          <w:color w:val="auto"/>
          <w:sz w:val="32"/>
          <w:szCs w:val="32"/>
        </w:rPr>
        <w:t>贯彻落实习近平总书记关于教育的重要论述和对北京</w:t>
      </w:r>
      <w:r>
        <w:rPr>
          <w:rFonts w:hint="eastAsia" w:ascii="Times New Roman" w:hAnsi="Times New Roman" w:eastAsia="仿宋_GB2312" w:cs="Times New Roman"/>
          <w:b w:val="0"/>
          <w:bCs w:val="0"/>
          <w:color w:val="auto"/>
          <w:sz w:val="32"/>
          <w:szCs w:val="32"/>
          <w:lang w:val="en-US" w:eastAsia="zh-CN"/>
        </w:rPr>
        <w:t>一系列</w:t>
      </w:r>
      <w:r>
        <w:rPr>
          <w:rFonts w:hint="default" w:ascii="Times New Roman" w:hAnsi="Times New Roman" w:eastAsia="仿宋_GB2312" w:cs="Times New Roman"/>
          <w:b w:val="0"/>
          <w:bCs w:val="0"/>
          <w:color w:val="auto"/>
          <w:sz w:val="32"/>
          <w:szCs w:val="32"/>
        </w:rPr>
        <w:t>重要讲话精神，</w:t>
      </w:r>
      <w:r>
        <w:rPr>
          <w:rFonts w:hint="default" w:ascii="Times New Roman" w:hAnsi="Times New Roman" w:eastAsia="仿宋_GB2312" w:cs="Times New Roman"/>
          <w:b w:val="0"/>
          <w:bCs w:val="0"/>
          <w:color w:val="auto"/>
          <w:sz w:val="32"/>
          <w:szCs w:val="32"/>
          <w:lang w:val="en-US" w:eastAsia="zh-CN"/>
        </w:rPr>
        <w:t>紧紧围绕</w:t>
      </w:r>
      <w:r>
        <w:rPr>
          <w:rFonts w:hint="default" w:ascii="Times New Roman" w:hAnsi="Times New Roman" w:eastAsia="仿宋_GB2312" w:cs="Times New Roman"/>
          <w:b w:val="0"/>
          <w:bCs w:val="0"/>
          <w:color w:val="auto"/>
          <w:sz w:val="32"/>
          <w:szCs w:val="32"/>
        </w:rPr>
        <w:t>立德树人根本任务，</w:t>
      </w:r>
      <w:r>
        <w:rPr>
          <w:rFonts w:hint="default" w:ascii="Times New Roman" w:hAnsi="Times New Roman" w:eastAsia="仿宋_GB2312" w:cs="Times New Roman"/>
          <w:b w:val="0"/>
          <w:bCs w:val="0"/>
          <w:color w:val="auto"/>
          <w:sz w:val="32"/>
          <w:szCs w:val="32"/>
          <w:lang w:val="en-US" w:eastAsia="zh-CN"/>
        </w:rPr>
        <w:t>聚焦干部教师培训事业</w:t>
      </w:r>
      <w:r>
        <w:rPr>
          <w:rFonts w:hint="default" w:ascii="Times New Roman" w:hAnsi="Times New Roman" w:eastAsia="仿宋_GB2312" w:cs="Times New Roman"/>
          <w:b w:val="0"/>
          <w:bCs w:val="0"/>
          <w:color w:val="auto"/>
          <w:sz w:val="32"/>
          <w:szCs w:val="32"/>
          <w:lang w:val="zh-CN"/>
        </w:rPr>
        <w:t>，</w:t>
      </w:r>
      <w:r>
        <w:rPr>
          <w:rFonts w:hint="default" w:ascii="Times New Roman" w:hAnsi="Times New Roman" w:eastAsia="仿宋_GB2312" w:cs="Times New Roman"/>
          <w:b w:val="0"/>
          <w:bCs w:val="0"/>
          <w:color w:val="auto"/>
          <w:sz w:val="32"/>
          <w:szCs w:val="32"/>
          <w:lang w:val="zh-CN" w:eastAsia="zh-CN"/>
        </w:rPr>
        <w:t>坚持首善标准，勇担强师重任</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各项工作取得</w:t>
      </w:r>
      <w:r>
        <w:rPr>
          <w:rFonts w:hint="default" w:ascii="Times New Roman" w:hAnsi="Times New Roman" w:eastAsia="仿宋_GB2312" w:cs="Times New Roman"/>
          <w:b w:val="0"/>
          <w:bCs w:val="0"/>
          <w:color w:val="auto"/>
          <w:sz w:val="32"/>
          <w:szCs w:val="32"/>
          <w:lang w:eastAsia="zh-CN"/>
        </w:rPr>
        <w:t>了</w:t>
      </w:r>
      <w:r>
        <w:rPr>
          <w:rFonts w:hint="default" w:ascii="Times New Roman" w:hAnsi="Times New Roman" w:eastAsia="仿宋_GB2312" w:cs="Times New Roman"/>
          <w:b w:val="0"/>
          <w:bCs w:val="0"/>
          <w:color w:val="auto"/>
          <w:sz w:val="32"/>
          <w:szCs w:val="32"/>
        </w:rPr>
        <w:t>新进展、新成效</w:t>
      </w:r>
      <w:r>
        <w:rPr>
          <w:rFonts w:hint="default"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lang w:val="en-US" w:eastAsia="zh-CN"/>
        </w:rPr>
        <w:t>为首都基础教育发展和教育强国建设作出了新业绩、新贡献。一年来，突出完成了以下大事。</w:t>
      </w:r>
    </w:p>
    <w:p>
      <w:pPr>
        <w:keepNext w:val="0"/>
        <w:keepLines w:val="0"/>
        <w:pageBreakBefore w:val="0"/>
        <w:kinsoku/>
        <w:wordWrap/>
        <w:overflowPunct/>
        <w:topLinePunct w:val="0"/>
        <w:autoSpaceDE/>
        <w:autoSpaceDN/>
        <w:bidi w:val="0"/>
        <w:spacing w:beforeLines="0" w:afterLines="0"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bidi="ar-SA"/>
        </w:rPr>
        <w:t>一是</w:t>
      </w:r>
      <w:r>
        <w:rPr>
          <w:rFonts w:hint="default" w:ascii="Times New Roman" w:hAnsi="Times New Roman" w:eastAsia="楷体_GB2312" w:cs="Times New Roman"/>
          <w:b w:val="0"/>
          <w:bCs w:val="0"/>
          <w:color w:val="000000" w:themeColor="text1"/>
          <w:sz w:val="32"/>
          <w:szCs w:val="32"/>
          <w:shd w:val="clear" w:color="auto" w:fill="FFFFFF"/>
          <w:lang w:val="en-US" w:eastAsia="zh-CN"/>
        </w:rPr>
        <w:t>有力推动学习贯彻习近平新时代中国特色社会主义思想主题教育走深走实。</w:t>
      </w:r>
      <w:r>
        <w:rPr>
          <w:rFonts w:hint="default" w:ascii="Times New Roman" w:hAnsi="Times New Roman" w:eastAsia="仿宋_GB2312" w:cs="Times New Roman"/>
          <w:b w:val="0"/>
          <w:bCs w:val="0"/>
          <w:color w:val="000000" w:themeColor="text1"/>
          <w:sz w:val="32"/>
          <w:szCs w:val="32"/>
          <w:shd w:val="clear" w:color="auto" w:fill="FFFFFF"/>
          <w:lang w:val="en-US" w:eastAsia="zh-CN"/>
        </w:rPr>
        <w:t>牢牢把握“学思想、强党性、重实践、建新功”的总要求，扎实开展主题教育，</w:t>
      </w:r>
      <w:r>
        <w:rPr>
          <w:rFonts w:hint="default" w:ascii="Times New Roman" w:hAnsi="Times New Roman" w:eastAsia="仿宋_GB2312" w:cs="Times New Roman"/>
          <w:b w:val="0"/>
          <w:bCs w:val="0"/>
          <w:color w:val="auto"/>
          <w:sz w:val="32"/>
          <w:szCs w:val="32"/>
          <w:highlight w:val="none"/>
          <w:lang w:val="en-US" w:eastAsia="zh-CN"/>
        </w:rPr>
        <w:t>以上率下带动党员干部深学细悟</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sz w:val="32"/>
          <w:szCs w:val="32"/>
          <w:lang w:val="en-US" w:eastAsia="zh-CN"/>
        </w:rPr>
        <w:t>以高质量培训为主抓手大兴调查研究，</w:t>
      </w:r>
      <w:r>
        <w:rPr>
          <w:rFonts w:hint="default" w:ascii="Times New Roman" w:hAnsi="Times New Roman" w:eastAsia="仿宋_GB2312" w:cs="Times New Roman"/>
          <w:b w:val="0"/>
          <w:bCs w:val="0"/>
          <w:sz w:val="32"/>
          <w:szCs w:val="32"/>
        </w:rPr>
        <w:t>确定</w:t>
      </w:r>
      <w:r>
        <w:rPr>
          <w:rFonts w:hint="default" w:ascii="Times New Roman" w:hAnsi="Times New Roman" w:eastAsia="仿宋_GB2312" w:cs="Times New Roman"/>
          <w:b w:val="0"/>
          <w:bCs w:val="0"/>
          <w:sz w:val="32"/>
          <w:szCs w:val="32"/>
          <w:lang w:val="en-US" w:eastAsia="zh-CN"/>
        </w:rPr>
        <w:t>23</w:t>
      </w:r>
      <w:r>
        <w:rPr>
          <w:rFonts w:hint="default" w:ascii="Times New Roman" w:hAnsi="Times New Roman" w:eastAsia="仿宋_GB2312" w:cs="Times New Roman"/>
          <w:b w:val="0"/>
          <w:bCs w:val="0"/>
          <w:sz w:val="32"/>
          <w:szCs w:val="32"/>
        </w:rPr>
        <w:t>个课题</w:t>
      </w:r>
      <w:r>
        <w:rPr>
          <w:rFonts w:hint="default" w:ascii="Times New Roman" w:hAnsi="Times New Roman" w:eastAsia="仿宋_GB2312" w:cs="Times New Roman"/>
          <w:b w:val="0"/>
          <w:bCs w:val="0"/>
          <w:sz w:val="32"/>
          <w:szCs w:val="32"/>
          <w:lang w:eastAsia="zh-CN"/>
        </w:rPr>
        <w:t>，</w:t>
      </w:r>
      <w:r>
        <w:rPr>
          <w:rFonts w:hint="eastAsia" w:ascii="Times New Roman" w:hAnsi="Times New Roman" w:eastAsia="仿宋_GB2312" w:cs="Times New Roman"/>
          <w:b w:val="0"/>
          <w:bCs w:val="0"/>
          <w:sz w:val="32"/>
          <w:szCs w:val="32"/>
          <w:lang w:val="en-US" w:eastAsia="zh-CN"/>
        </w:rPr>
        <w:t>围绕重点工作</w:t>
      </w:r>
      <w:r>
        <w:rPr>
          <w:rFonts w:hint="default" w:ascii="Times New Roman" w:hAnsi="Times New Roman" w:eastAsia="仿宋_GB2312" w:cs="Times New Roman"/>
          <w:b w:val="0"/>
          <w:bCs w:val="0"/>
          <w:sz w:val="32"/>
          <w:szCs w:val="32"/>
          <w:lang w:val="en-US" w:eastAsia="zh-CN"/>
        </w:rPr>
        <w:t>开展广泛深入的调查研究69次，</w:t>
      </w:r>
      <w:r>
        <w:rPr>
          <w:rFonts w:hint="eastAsia" w:ascii="Times New Roman" w:hAnsi="Times New Roman" w:eastAsia="仿宋_GB2312" w:cs="Times New Roman"/>
          <w:b w:val="0"/>
          <w:bCs w:val="0"/>
          <w:sz w:val="32"/>
          <w:szCs w:val="32"/>
          <w:lang w:val="en-US" w:eastAsia="zh-CN"/>
        </w:rPr>
        <w:t>形成</w:t>
      </w:r>
      <w:r>
        <w:rPr>
          <w:rFonts w:hint="default" w:ascii="Times New Roman" w:hAnsi="Times New Roman" w:eastAsia="仿宋_GB2312" w:cs="Times New Roman"/>
          <w:b w:val="0"/>
          <w:bCs w:val="0"/>
          <w:sz w:val="32"/>
          <w:szCs w:val="32"/>
          <w:lang w:val="en-US" w:eastAsia="zh-CN"/>
        </w:rPr>
        <w:t>30余项调研成果</w:t>
      </w:r>
      <w:r>
        <w:rPr>
          <w:rFonts w:hint="eastAsia" w:ascii="Times New Roman" w:hAnsi="Times New Roman" w:eastAsia="仿宋_GB2312" w:cs="Times New Roman"/>
          <w:b w:val="0"/>
          <w:bCs w:val="0"/>
          <w:sz w:val="32"/>
          <w:szCs w:val="32"/>
          <w:lang w:val="en-US" w:eastAsia="zh-CN"/>
        </w:rPr>
        <w:t>，深化学习和成果运用，切实做到</w:t>
      </w:r>
      <w:r>
        <w:rPr>
          <w:rFonts w:hint="default" w:ascii="Times New Roman" w:hAnsi="Times New Roman" w:eastAsia="仿宋_GB2312" w:cs="Times New Roman"/>
          <w:b w:val="0"/>
          <w:bCs w:val="0"/>
          <w:sz w:val="32"/>
          <w:szCs w:val="32"/>
          <w:lang w:val="en-US" w:eastAsia="zh-CN"/>
        </w:rPr>
        <w:t>以学铸魂、以学增智、以学正风、以学促干</w:t>
      </w:r>
      <w:r>
        <w:rPr>
          <w:rFonts w:hint="default" w:ascii="Times New Roman" w:hAnsi="Times New Roman" w:eastAsia="仿宋_GB2312" w:cs="Times New Roman"/>
          <w:b w:val="0"/>
          <w:bCs w:val="0"/>
          <w:color w:val="000000" w:themeColor="text1"/>
          <w:spacing w:val="4610"/>
          <w:w w:val="100"/>
          <w:kern w:val="0"/>
          <w:sz w:val="32"/>
          <w:szCs w:val="32"/>
          <w:shd w:val="clear" w:color="auto" w:fill="FFFFFF"/>
          <w:fitText w:val="9540" w:id="294413498"/>
          <w:lang w:val="en-US" w:eastAsia="zh-CN"/>
        </w:rPr>
        <w:t>。</w:t>
      </w:r>
    </w:p>
    <w:p>
      <w:pPr>
        <w:keepNext w:val="0"/>
        <w:keepLines w:val="0"/>
        <w:pageBreakBefore w:val="0"/>
        <w:kinsoku/>
        <w:wordWrap/>
        <w:overflowPunct/>
        <w:topLinePunct w:val="0"/>
        <w:autoSpaceDE/>
        <w:autoSpaceDN/>
        <w:bidi w:val="0"/>
        <w:spacing w:beforeLines="0" w:afterLines="0" w:line="56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shd w:val="clear" w:color="auto" w:fill="FFFFFF"/>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二是高标准接受高校党建和思想政治工作基本标准入校检查。</w:t>
      </w:r>
      <w:r>
        <w:rPr>
          <w:rFonts w:hint="default" w:ascii="Times New Roman" w:hAnsi="Times New Roman" w:eastAsia="仿宋_GB2312" w:cs="Times New Roman"/>
          <w:b w:val="0"/>
          <w:bCs w:val="0"/>
          <w:color w:val="000000" w:themeColor="text1"/>
          <w:kern w:val="2"/>
          <w:sz w:val="32"/>
          <w:szCs w:val="32"/>
          <w:shd w:val="clear" w:color="auto" w:fill="FFFFFF"/>
          <w:lang w:val="en-US" w:eastAsia="zh-CN" w:bidi="ar-SA"/>
        </w:rPr>
        <w:t>吃透标准、明确任务、精心准备，全面总结五年来党建和思政工作的整体情况、特色和经验。《反馈意见》高度肯定学院工作，</w:t>
      </w:r>
      <w:r>
        <w:rPr>
          <w:rFonts w:hint="eastAsia" w:ascii="Times New Roman" w:hAnsi="Times New Roman" w:eastAsia="仿宋_GB2312" w:cs="Times New Roman"/>
          <w:b w:val="0"/>
          <w:bCs w:val="0"/>
          <w:color w:val="000000" w:themeColor="text1"/>
          <w:kern w:val="2"/>
          <w:sz w:val="32"/>
          <w:szCs w:val="32"/>
          <w:shd w:val="clear" w:color="auto" w:fill="FFFFFF"/>
          <w:lang w:val="en-US" w:eastAsia="zh-CN" w:bidi="ar-SA"/>
        </w:rPr>
        <w:t>指出我们在</w:t>
      </w:r>
      <w:r>
        <w:rPr>
          <w:rFonts w:hint="default" w:ascii="Times New Roman" w:hAnsi="Times New Roman" w:eastAsia="仿宋_GB2312" w:cs="Times New Roman"/>
          <w:b w:val="0"/>
          <w:bCs w:val="0"/>
          <w:color w:val="000000" w:themeColor="text1"/>
          <w:kern w:val="2"/>
          <w:sz w:val="32"/>
          <w:szCs w:val="32"/>
          <w:shd w:val="clear" w:color="auto" w:fill="FFFFFF"/>
          <w:lang w:val="en-US" w:eastAsia="zh-CN" w:bidi="ar-SA"/>
        </w:rPr>
        <w:t>“首都特色鲜明、国内示范引领、国际影响广泛”的成人高等教育学校建设</w:t>
      </w:r>
      <w:r>
        <w:rPr>
          <w:rFonts w:hint="eastAsia" w:ascii="Times New Roman" w:hAnsi="Times New Roman" w:eastAsia="仿宋_GB2312" w:cs="Times New Roman"/>
          <w:b w:val="0"/>
          <w:bCs w:val="0"/>
          <w:color w:val="000000" w:themeColor="text1"/>
          <w:kern w:val="2"/>
          <w:sz w:val="32"/>
          <w:szCs w:val="32"/>
          <w:shd w:val="clear" w:color="auto" w:fill="FFFFFF"/>
          <w:lang w:val="en-US" w:eastAsia="zh-CN" w:bidi="ar-SA"/>
        </w:rPr>
        <w:t>上</w:t>
      </w:r>
      <w:r>
        <w:rPr>
          <w:rFonts w:hint="default" w:ascii="Times New Roman" w:hAnsi="Times New Roman" w:eastAsia="仿宋_GB2312" w:cs="Times New Roman"/>
          <w:b w:val="0"/>
          <w:bCs w:val="0"/>
          <w:color w:val="000000" w:themeColor="text1"/>
          <w:kern w:val="2"/>
          <w:sz w:val="32"/>
          <w:szCs w:val="32"/>
          <w:shd w:val="clear" w:color="auto" w:fill="FFFFFF"/>
          <w:lang w:val="en-US" w:eastAsia="zh-CN" w:bidi="ar-SA"/>
        </w:rPr>
        <w:t>迈上了新台阶，</w:t>
      </w:r>
      <w:r>
        <w:rPr>
          <w:rFonts w:hint="eastAsia" w:ascii="Times New Roman" w:hAnsi="Times New Roman" w:eastAsia="仿宋_GB2312" w:cs="Times New Roman"/>
          <w:b w:val="0"/>
          <w:bCs w:val="0"/>
          <w:color w:val="000000" w:themeColor="text1"/>
          <w:kern w:val="2"/>
          <w:sz w:val="32"/>
          <w:szCs w:val="32"/>
          <w:shd w:val="clear" w:color="auto" w:fill="FFFFFF"/>
          <w:lang w:val="en-US" w:eastAsia="zh-CN" w:bidi="ar-SA"/>
        </w:rPr>
        <w:t>其中</w:t>
      </w:r>
      <w:r>
        <w:rPr>
          <w:rFonts w:hint="default" w:ascii="Times New Roman" w:hAnsi="Times New Roman" w:eastAsia="仿宋_GB2312" w:cs="Times New Roman"/>
          <w:b w:val="0"/>
          <w:bCs w:val="0"/>
          <w:color w:val="000000" w:themeColor="text1"/>
          <w:kern w:val="2"/>
          <w:sz w:val="32"/>
          <w:szCs w:val="32"/>
          <w:shd w:val="clear" w:color="auto" w:fill="FFFFFF"/>
          <w:lang w:val="en-US" w:eastAsia="zh-CN" w:bidi="ar-SA"/>
        </w:rPr>
        <w:t>“双减”案例被纳入党建培育项目。针对反馈的10项问题，</w:t>
      </w:r>
      <w:r>
        <w:rPr>
          <w:rFonts w:hint="eastAsia" w:ascii="Times New Roman" w:hAnsi="Times New Roman" w:eastAsia="仿宋_GB2312" w:cs="Times New Roman"/>
          <w:b w:val="0"/>
          <w:bCs w:val="0"/>
          <w:color w:val="000000" w:themeColor="text1"/>
          <w:kern w:val="2"/>
          <w:sz w:val="32"/>
          <w:szCs w:val="32"/>
          <w:shd w:val="clear" w:color="auto" w:fill="FFFFFF"/>
          <w:lang w:val="en-US" w:eastAsia="zh-CN" w:bidi="ar-SA"/>
        </w:rPr>
        <w:t>学院党委</w:t>
      </w:r>
      <w:r>
        <w:rPr>
          <w:rFonts w:hint="default" w:ascii="Times New Roman" w:hAnsi="Times New Roman" w:eastAsia="仿宋_GB2312" w:cs="Times New Roman"/>
          <w:b w:val="0"/>
          <w:bCs w:val="0"/>
          <w:color w:val="000000" w:themeColor="text1"/>
          <w:kern w:val="2"/>
          <w:sz w:val="32"/>
          <w:szCs w:val="32"/>
          <w:shd w:val="clear" w:color="auto" w:fill="FFFFFF"/>
          <w:lang w:val="en-US" w:eastAsia="zh-CN" w:bidi="ar-SA"/>
        </w:rPr>
        <w:t>制定</w:t>
      </w:r>
      <w:r>
        <w:rPr>
          <w:rFonts w:hint="eastAsia" w:ascii="Times New Roman" w:hAnsi="Times New Roman" w:eastAsia="仿宋_GB2312" w:cs="Times New Roman"/>
          <w:b w:val="0"/>
          <w:bCs w:val="0"/>
          <w:color w:val="000000" w:themeColor="text1"/>
          <w:kern w:val="2"/>
          <w:sz w:val="32"/>
          <w:szCs w:val="32"/>
          <w:shd w:val="clear" w:color="auto" w:fill="FFFFFF"/>
          <w:lang w:val="en-US" w:eastAsia="zh-CN" w:bidi="ar-SA"/>
        </w:rPr>
        <w:t>了</w:t>
      </w:r>
      <w:r>
        <w:rPr>
          <w:rFonts w:hint="default" w:ascii="Times New Roman" w:hAnsi="Times New Roman" w:eastAsia="仿宋_GB2312" w:cs="Times New Roman"/>
          <w:b w:val="0"/>
          <w:bCs w:val="0"/>
          <w:color w:val="000000" w:themeColor="text1"/>
          <w:kern w:val="2"/>
          <w:sz w:val="32"/>
          <w:szCs w:val="32"/>
          <w:shd w:val="clear" w:color="auto" w:fill="FFFFFF"/>
          <w:lang w:val="en-US" w:eastAsia="zh-CN" w:bidi="ar-SA"/>
        </w:rPr>
        <w:t>24条</w:t>
      </w:r>
      <w:r>
        <w:rPr>
          <w:rFonts w:hint="default" w:ascii="Times New Roman" w:hAnsi="Times New Roman" w:eastAsia="仿宋_GB2312" w:cs="Times New Roman"/>
          <w:b w:val="0"/>
          <w:bCs w:val="0"/>
          <w:color w:val="000000" w:themeColor="text1"/>
          <w:spacing w:val="-6"/>
          <w:kern w:val="2"/>
          <w:sz w:val="32"/>
          <w:szCs w:val="32"/>
          <w:shd w:val="clear" w:color="auto" w:fill="FFFFFF"/>
          <w:lang w:val="en-US" w:eastAsia="zh-CN" w:bidi="ar-SA"/>
        </w:rPr>
        <w:t>措施，以清单化、项目</w:t>
      </w:r>
      <w:r>
        <w:rPr>
          <w:rFonts w:hint="eastAsia" w:ascii="Times New Roman" w:hAnsi="Times New Roman" w:eastAsia="仿宋_GB2312" w:cs="Times New Roman"/>
          <w:b w:val="0"/>
          <w:bCs w:val="0"/>
          <w:color w:val="000000" w:themeColor="text1"/>
          <w:spacing w:val="-6"/>
          <w:kern w:val="2"/>
          <w:sz w:val="32"/>
          <w:szCs w:val="32"/>
          <w:shd w:val="clear" w:color="auto" w:fill="FFFFFF"/>
          <w:lang w:val="en-US" w:eastAsia="zh-CN" w:bidi="ar-SA"/>
        </w:rPr>
        <w:t>制</w:t>
      </w:r>
      <w:r>
        <w:rPr>
          <w:rFonts w:hint="default" w:ascii="Times New Roman" w:hAnsi="Times New Roman" w:eastAsia="仿宋_GB2312" w:cs="Times New Roman"/>
          <w:b w:val="0"/>
          <w:bCs w:val="0"/>
          <w:color w:val="000000" w:themeColor="text1"/>
          <w:spacing w:val="-6"/>
          <w:kern w:val="2"/>
          <w:sz w:val="32"/>
          <w:szCs w:val="32"/>
          <w:shd w:val="clear" w:color="auto" w:fill="FFFFFF"/>
          <w:lang w:val="en-US" w:eastAsia="zh-CN" w:bidi="ar-SA"/>
        </w:rPr>
        <w:t>管理逐项落实，破解制约党建工作的难题。</w:t>
      </w:r>
    </w:p>
    <w:p>
      <w:pPr>
        <w:keepNext w:val="0"/>
        <w:keepLines w:val="0"/>
        <w:pageBreakBefore w:val="0"/>
        <w:kinsoku/>
        <w:wordWrap/>
        <w:overflowPunct/>
        <w:topLinePunct w:val="0"/>
        <w:autoSpaceDE/>
        <w:autoSpaceDN/>
        <w:bidi w:val="0"/>
        <w:spacing w:beforeLines="0" w:afterLines="0" w:line="56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highlight w:val="yellow"/>
          <w:shd w:val="clear" w:color="auto" w:fill="FFFFFF"/>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三是</w:t>
      </w:r>
      <w:r>
        <w:rPr>
          <w:rFonts w:hint="eastAsia" w:ascii="Times New Roman" w:hAnsi="Times New Roman" w:eastAsia="楷体_GB2312" w:cs="Times New Roman"/>
          <w:b w:val="0"/>
          <w:bCs w:val="0"/>
          <w:color w:val="auto"/>
          <w:kern w:val="2"/>
          <w:sz w:val="32"/>
          <w:szCs w:val="32"/>
          <w:lang w:val="en-US" w:eastAsia="zh-CN" w:bidi="ar-SA"/>
        </w:rPr>
        <w:t>深度参与全市基础教育综合改革和教师队伍能力建设</w:t>
      </w:r>
      <w:r>
        <w:rPr>
          <w:rFonts w:hint="default" w:ascii="Times New Roman" w:hAnsi="Times New Roman" w:eastAsia="楷体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000000" w:themeColor="text1"/>
          <w:sz w:val="32"/>
          <w:szCs w:val="32"/>
          <w:shd w:val="clear" w:color="auto" w:fill="FFFFFF"/>
          <w:lang w:val="en-US" w:eastAsia="zh-CN"/>
        </w:rPr>
        <w:t>推进暑期基础教育干部教师全员实训工作开展，为东城等9个区提供区校实训指导和实训资源支持，累计培训干部教师4650人</w:t>
      </w:r>
      <w:r>
        <w:rPr>
          <w:rFonts w:hint="eastAsia" w:ascii="Times New Roman" w:hAnsi="Times New Roman" w:eastAsia="仿宋_GB2312" w:cs="Times New Roman"/>
          <w:b w:val="0"/>
          <w:bCs w:val="0"/>
          <w:color w:val="000000" w:themeColor="text1"/>
          <w:sz w:val="32"/>
          <w:szCs w:val="32"/>
          <w:shd w:val="clear" w:color="auto" w:fill="FFFFFF"/>
          <w:lang w:val="en-US" w:eastAsia="zh-CN"/>
        </w:rPr>
        <w:t>，有效提升干部教师教书育人能力</w:t>
      </w:r>
      <w:r>
        <w:rPr>
          <w:rFonts w:hint="default" w:ascii="Times New Roman" w:hAnsi="Times New Roman" w:eastAsia="仿宋_GB2312" w:cs="Times New Roman"/>
          <w:b w:val="0"/>
          <w:bCs w:val="0"/>
          <w:color w:val="000000" w:themeColor="text1"/>
          <w:sz w:val="32"/>
          <w:szCs w:val="32"/>
          <w:shd w:val="clear" w:color="auto" w:fill="FFFFFF"/>
          <w:lang w:val="en-US" w:eastAsia="zh-CN"/>
        </w:rPr>
        <w:t>。</w:t>
      </w:r>
      <w:r>
        <w:rPr>
          <w:rFonts w:hint="eastAsia" w:ascii="Times New Roman" w:hAnsi="Times New Roman" w:eastAsia="仿宋_GB2312" w:cs="Times New Roman"/>
          <w:b w:val="0"/>
          <w:bCs w:val="0"/>
          <w:color w:val="000000" w:themeColor="text1"/>
          <w:sz w:val="32"/>
          <w:szCs w:val="32"/>
          <w:shd w:val="clear" w:color="auto" w:fill="FFFFFF"/>
          <w:lang w:val="en-US" w:eastAsia="zh-CN"/>
        </w:rPr>
        <w:t>参与全</w:t>
      </w:r>
      <w:r>
        <w:rPr>
          <w:rFonts w:hint="default" w:ascii="Times New Roman" w:hAnsi="Times New Roman" w:eastAsia="仿宋_GB2312" w:cs="Times New Roman"/>
          <w:b w:val="0"/>
          <w:bCs w:val="0"/>
          <w:color w:val="000000" w:themeColor="text1"/>
          <w:sz w:val="32"/>
          <w:szCs w:val="32"/>
          <w:shd w:val="clear" w:color="auto" w:fill="FFFFFF"/>
          <w:lang w:val="en-US" w:eastAsia="zh-CN"/>
        </w:rPr>
        <w:t>市中考改革质量月大调研活动，召集42名</w:t>
      </w:r>
      <w:r>
        <w:rPr>
          <w:rFonts w:hint="eastAsia" w:ascii="Times New Roman" w:hAnsi="Times New Roman" w:eastAsia="仿宋_GB2312" w:cs="Times New Roman"/>
          <w:b w:val="0"/>
          <w:bCs w:val="0"/>
          <w:color w:val="000000" w:themeColor="text1"/>
          <w:sz w:val="32"/>
          <w:szCs w:val="32"/>
          <w:shd w:val="clear" w:color="auto" w:fill="FFFFFF"/>
          <w:lang w:val="en-US" w:eastAsia="zh-CN"/>
        </w:rPr>
        <w:t>教师到</w:t>
      </w:r>
      <w:r>
        <w:rPr>
          <w:rFonts w:hint="default" w:ascii="Times New Roman" w:hAnsi="Times New Roman" w:eastAsia="仿宋_GB2312" w:cs="Times New Roman"/>
          <w:b w:val="0"/>
          <w:bCs w:val="0"/>
          <w:color w:val="000000" w:themeColor="text1"/>
          <w:sz w:val="32"/>
          <w:szCs w:val="32"/>
          <w:shd w:val="clear" w:color="auto" w:fill="FFFFFF"/>
          <w:lang w:val="en-US" w:eastAsia="zh-CN"/>
        </w:rPr>
        <w:t>9个区36所学校开展调研，听课173节，访谈校领导和教师839人，全面了解各区和学校</w:t>
      </w:r>
      <w:r>
        <w:rPr>
          <w:rFonts w:hint="eastAsia" w:ascii="Times New Roman" w:hAnsi="Times New Roman" w:eastAsia="仿宋_GB2312" w:cs="Times New Roman"/>
          <w:b w:val="0"/>
          <w:bCs w:val="0"/>
          <w:color w:val="000000" w:themeColor="text1"/>
          <w:sz w:val="32"/>
          <w:szCs w:val="32"/>
          <w:shd w:val="clear" w:color="auto" w:fill="FFFFFF"/>
          <w:lang w:val="en-US" w:eastAsia="zh-CN"/>
        </w:rPr>
        <w:t>落实</w:t>
      </w:r>
      <w:r>
        <w:rPr>
          <w:rFonts w:hint="default" w:ascii="Times New Roman" w:hAnsi="Times New Roman" w:eastAsia="仿宋_GB2312" w:cs="Times New Roman"/>
          <w:b w:val="0"/>
          <w:bCs w:val="0"/>
          <w:color w:val="000000" w:themeColor="text1"/>
          <w:sz w:val="32"/>
          <w:szCs w:val="32"/>
          <w:shd w:val="clear" w:color="auto" w:fill="FFFFFF"/>
          <w:lang w:val="en-US" w:eastAsia="zh-CN"/>
        </w:rPr>
        <w:t>中考改革的</w:t>
      </w:r>
      <w:r>
        <w:rPr>
          <w:rFonts w:hint="eastAsia" w:ascii="Times New Roman" w:hAnsi="Times New Roman" w:eastAsia="仿宋_GB2312" w:cs="Times New Roman"/>
          <w:b w:val="0"/>
          <w:bCs w:val="0"/>
          <w:color w:val="000000" w:themeColor="text1"/>
          <w:sz w:val="32"/>
          <w:szCs w:val="32"/>
          <w:shd w:val="clear" w:color="auto" w:fill="FFFFFF"/>
          <w:lang w:val="en-US" w:eastAsia="zh-CN"/>
        </w:rPr>
        <w:t>具体</w:t>
      </w:r>
      <w:r>
        <w:rPr>
          <w:rFonts w:hint="default" w:ascii="Times New Roman" w:hAnsi="Times New Roman" w:eastAsia="仿宋_GB2312" w:cs="Times New Roman"/>
          <w:b w:val="0"/>
          <w:bCs w:val="0"/>
          <w:color w:val="000000" w:themeColor="text1"/>
          <w:sz w:val="32"/>
          <w:szCs w:val="32"/>
          <w:shd w:val="clear" w:color="auto" w:fill="FFFFFF"/>
          <w:lang w:val="en-US" w:eastAsia="zh-CN"/>
        </w:rPr>
        <w:t>举措，</w:t>
      </w:r>
      <w:r>
        <w:rPr>
          <w:rFonts w:hint="eastAsia" w:ascii="Times New Roman" w:hAnsi="Times New Roman" w:eastAsia="仿宋_GB2312" w:cs="Times New Roman"/>
          <w:b w:val="0"/>
          <w:bCs w:val="0"/>
          <w:color w:val="000000" w:themeColor="text1"/>
          <w:sz w:val="32"/>
          <w:szCs w:val="32"/>
          <w:shd w:val="clear" w:color="auto" w:fill="FFFFFF"/>
          <w:lang w:val="en-US" w:eastAsia="zh-CN"/>
        </w:rPr>
        <w:t>持续助力</w:t>
      </w:r>
      <w:r>
        <w:rPr>
          <w:rFonts w:hint="default" w:ascii="Times New Roman" w:hAnsi="Times New Roman" w:eastAsia="仿宋_GB2312" w:cs="Times New Roman"/>
          <w:b w:val="0"/>
          <w:bCs w:val="0"/>
          <w:color w:val="000000" w:themeColor="text1"/>
          <w:sz w:val="32"/>
          <w:szCs w:val="32"/>
          <w:shd w:val="clear" w:color="auto" w:fill="FFFFFF"/>
          <w:lang w:val="en-US" w:eastAsia="zh-CN"/>
        </w:rPr>
        <w:t>新中考政策深化推进</w:t>
      </w:r>
      <w:r>
        <w:rPr>
          <w:rFonts w:hint="default" w:ascii="Times New Roman" w:hAnsi="Times New Roman" w:eastAsia="仿宋_GB2312" w:cs="Times New Roman"/>
          <w:b w:val="0"/>
          <w:bCs w:val="0"/>
          <w:color w:val="000000" w:themeColor="text1"/>
          <w:spacing w:val="4691"/>
          <w:w w:val="100"/>
          <w:kern w:val="0"/>
          <w:sz w:val="32"/>
          <w:szCs w:val="32"/>
          <w:shd w:val="clear" w:color="auto" w:fill="FFFFFF"/>
          <w:fitText w:val="9702" w:id="1573548917"/>
          <w:lang w:val="en-US" w:eastAsia="zh-CN"/>
        </w:rPr>
        <w:t>。</w:t>
      </w:r>
    </w:p>
    <w:p>
      <w:pPr>
        <w:keepNext w:val="0"/>
        <w:keepLines w:val="0"/>
        <w:pageBreakBefore w:val="0"/>
        <w:kinsoku/>
        <w:wordWrap/>
        <w:overflowPunct/>
        <w:topLinePunct w:val="0"/>
        <w:autoSpaceDE/>
        <w:autoSpaceDN/>
        <w:bidi w:val="0"/>
        <w:spacing w:beforeLines="0" w:afterLines="0" w:line="560" w:lineRule="exact"/>
        <w:ind w:firstLine="640" w:firstLineChars="200"/>
        <w:textAlignment w:val="auto"/>
        <w:rPr>
          <w:rFonts w:hint="default" w:ascii="Times New Roman" w:hAnsi="Times New Roman" w:eastAsia="仿宋_GB2312" w:cs="Times New Roman"/>
          <w:b w:val="0"/>
          <w:bCs w:val="0"/>
          <w:color w:val="000000" w:themeColor="text1"/>
          <w:kern w:val="2"/>
          <w:sz w:val="32"/>
          <w:szCs w:val="32"/>
          <w:shd w:val="clear" w:color="auto" w:fill="FFFFFF"/>
          <w:lang w:val="en-US" w:eastAsia="zh-CN" w:bidi="ar-SA"/>
        </w:rPr>
      </w:pPr>
      <w:r>
        <w:rPr>
          <w:rFonts w:hint="default" w:ascii="Times New Roman" w:hAnsi="Times New Roman" w:eastAsia="楷体_GB2312" w:cs="Times New Roman"/>
          <w:b w:val="0"/>
          <w:bCs w:val="0"/>
          <w:color w:val="auto"/>
          <w:kern w:val="2"/>
          <w:sz w:val="32"/>
          <w:szCs w:val="32"/>
          <w:lang w:val="en-US" w:eastAsia="zh-CN" w:bidi="ar-SA"/>
        </w:rPr>
        <w:t>四是胜利召开学院第四次党代会。</w:t>
      </w:r>
      <w:r>
        <w:rPr>
          <w:rFonts w:hint="default" w:ascii="Times New Roman" w:hAnsi="Times New Roman" w:eastAsia="仿宋_GB2312" w:cs="Times New Roman"/>
          <w:b w:val="0"/>
          <w:bCs w:val="0"/>
          <w:sz w:val="32"/>
          <w:szCs w:val="32"/>
          <w:lang w:val="en-US" w:eastAsia="zh-CN"/>
        </w:rPr>
        <w:t>严把代表选举关、委员人选提名关、报告起草关，严格组织程序、优化选举流程，选举过程规范有序，高质量完成学院党委纪委换届。</w:t>
      </w:r>
      <w:r>
        <w:rPr>
          <w:rFonts w:hint="eastAsia" w:ascii="Times New Roman" w:hAnsi="Times New Roman" w:eastAsia="仿宋_GB2312" w:cs="Times New Roman"/>
          <w:b w:val="0"/>
          <w:bCs w:val="0"/>
          <w:sz w:val="32"/>
          <w:szCs w:val="32"/>
          <w:lang w:val="en-US" w:eastAsia="zh-CN"/>
        </w:rPr>
        <w:t>大会</w:t>
      </w:r>
      <w:r>
        <w:rPr>
          <w:rFonts w:hint="default" w:ascii="Times New Roman" w:hAnsi="Times New Roman" w:eastAsia="仿宋_GB2312" w:cs="Times New Roman"/>
          <w:b w:val="0"/>
          <w:bCs w:val="0"/>
          <w:sz w:val="32"/>
          <w:szCs w:val="32"/>
          <w:lang w:val="en-US" w:eastAsia="zh-CN"/>
        </w:rPr>
        <w:t>选出了好班子、形成了好报告、明确了新目标、鼓足了新干劲。聚焦</w:t>
      </w:r>
      <w:r>
        <w:rPr>
          <w:rFonts w:hint="eastAsia" w:ascii="Times New Roman" w:hAnsi="Times New Roman" w:eastAsia="仿宋_GB2312" w:cs="Times New Roman"/>
          <w:b w:val="0"/>
          <w:bCs w:val="0"/>
          <w:sz w:val="32"/>
          <w:szCs w:val="32"/>
          <w:lang w:val="en-US" w:eastAsia="zh-CN"/>
        </w:rPr>
        <w:t>班子建设和学院</w:t>
      </w:r>
      <w:r>
        <w:rPr>
          <w:rFonts w:hint="default" w:ascii="Times New Roman" w:hAnsi="Times New Roman" w:eastAsia="仿宋_GB2312" w:cs="Times New Roman"/>
          <w:b w:val="0"/>
          <w:bCs w:val="0"/>
          <w:sz w:val="32"/>
          <w:szCs w:val="32"/>
          <w:lang w:val="en-US" w:eastAsia="zh-CN"/>
        </w:rPr>
        <w:t>新时代高质量发展</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召开领导班子</w:t>
      </w:r>
      <w:r>
        <w:rPr>
          <w:rFonts w:hint="eastAsia" w:ascii="Times New Roman" w:hAnsi="Times New Roman" w:eastAsia="仿宋_GB2312" w:cs="Times New Roman"/>
          <w:b w:val="0"/>
          <w:bCs w:val="0"/>
          <w:sz w:val="32"/>
          <w:szCs w:val="32"/>
          <w:lang w:val="en-US" w:eastAsia="zh-CN"/>
        </w:rPr>
        <w:t>专题会和</w:t>
      </w:r>
      <w:r>
        <w:rPr>
          <w:rFonts w:hint="default" w:ascii="Times New Roman" w:hAnsi="Times New Roman" w:eastAsia="仿宋_GB2312" w:cs="Times New Roman"/>
          <w:b w:val="0"/>
          <w:bCs w:val="0"/>
          <w:sz w:val="32"/>
          <w:szCs w:val="32"/>
          <w:lang w:val="en-US" w:eastAsia="zh-CN"/>
        </w:rPr>
        <w:t>务虚会，进一步凝聚起奋进新征程的智慧和力量。</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Lines="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楷体_GB2312" w:cs="Times New Roman"/>
          <w:b w:val="0"/>
          <w:bCs w:val="0"/>
          <w:color w:val="auto"/>
          <w:kern w:val="2"/>
          <w:sz w:val="32"/>
          <w:szCs w:val="32"/>
          <w:lang w:val="en-US" w:eastAsia="zh-CN" w:bidi="ar-SA"/>
        </w:rPr>
        <w:t>五是成功举办建院70周年系列活动。</w:t>
      </w:r>
      <w:r>
        <w:rPr>
          <w:rFonts w:hint="default" w:ascii="Times New Roman" w:hAnsi="Times New Roman" w:eastAsia="仿宋_GB2312" w:cs="Times New Roman"/>
          <w:b w:val="0"/>
          <w:bCs w:val="0"/>
          <w:color w:val="auto"/>
          <w:sz w:val="32"/>
          <w:szCs w:val="32"/>
          <w:lang w:val="en-US" w:eastAsia="zh-CN"/>
        </w:rPr>
        <w:t>坚持</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开放、热烈、务实、节俭</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理念，围绕</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躬耕教师培训七十载，奋进教育强国新征程</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主题，召开高质量发展大会</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举办第三届教师学习与专业发展国际研讨会、新时代高质量教师培训交流研讨会等标志性活动</w:t>
      </w:r>
      <w:r>
        <w:rPr>
          <w:rFonts w:hint="eastAsia" w:ascii="Times New Roman" w:hAnsi="Times New Roman" w:eastAsia="仿宋_GB2312" w:cs="Times New Roman"/>
          <w:b w:val="0"/>
          <w:bCs w:val="0"/>
          <w:color w:val="auto"/>
          <w:sz w:val="32"/>
          <w:szCs w:val="32"/>
          <w:lang w:val="en-US" w:eastAsia="zh-CN"/>
        </w:rPr>
        <w:t>。通过</w:t>
      </w:r>
      <w:r>
        <w:rPr>
          <w:rFonts w:hint="default" w:ascii="Times New Roman" w:hAnsi="Times New Roman" w:eastAsia="仿宋_GB2312" w:cs="Times New Roman"/>
          <w:b w:val="0"/>
          <w:bCs w:val="0"/>
          <w:color w:val="auto"/>
          <w:sz w:val="32"/>
          <w:szCs w:val="32"/>
          <w:lang w:val="en-US" w:eastAsia="zh-CN"/>
        </w:rPr>
        <w:t>学院发展成就展</w:t>
      </w:r>
      <w:r>
        <w:rPr>
          <w:rFonts w:hint="eastAsia" w:ascii="Times New Roman" w:hAnsi="Times New Roman" w:eastAsia="仿宋_GB2312" w:cs="Times New Roman"/>
          <w:b w:val="0"/>
          <w:bCs w:val="0"/>
          <w:color w:val="auto"/>
          <w:sz w:val="32"/>
          <w:szCs w:val="32"/>
          <w:lang w:val="en-US" w:eastAsia="zh-CN"/>
        </w:rPr>
        <w:t>、</w:t>
      </w:r>
      <w:r>
        <w:rPr>
          <w:rFonts w:hint="default" w:ascii="Times New Roman" w:hAnsi="Times New Roman" w:eastAsia="仿宋_GB2312" w:cs="Times New Roman"/>
          <w:b w:val="0"/>
          <w:bCs w:val="0"/>
          <w:color w:val="auto"/>
          <w:sz w:val="32"/>
          <w:szCs w:val="32"/>
          <w:lang w:val="en-US" w:eastAsia="zh-CN"/>
        </w:rPr>
        <w:t>专题座谈会、</w:t>
      </w:r>
      <w:r>
        <w:rPr>
          <w:rFonts w:hint="eastAsia" w:ascii="Times New Roman" w:hAnsi="Times New Roman" w:eastAsia="仿宋_GB2312" w:cs="Times New Roman"/>
          <w:b w:val="0"/>
          <w:bCs w:val="0"/>
          <w:color w:val="auto"/>
          <w:sz w:val="32"/>
          <w:szCs w:val="32"/>
          <w:lang w:val="en-US" w:eastAsia="zh-CN"/>
        </w:rPr>
        <w:t>教职工运动会、</w:t>
      </w:r>
      <w:r>
        <w:rPr>
          <w:rFonts w:hint="default" w:ascii="Times New Roman" w:hAnsi="Times New Roman" w:eastAsia="仿宋_GB2312" w:cs="Times New Roman"/>
          <w:b w:val="0"/>
          <w:bCs w:val="0"/>
          <w:color w:val="auto"/>
          <w:sz w:val="32"/>
          <w:szCs w:val="32"/>
          <w:lang w:val="en-US" w:eastAsia="zh-CN"/>
        </w:rPr>
        <w:t>艺术作品展等系列活动，全体教职工和校友的凝聚力和自豪感</w:t>
      </w:r>
      <w:r>
        <w:rPr>
          <w:rFonts w:hint="eastAsia" w:ascii="Times New Roman" w:hAnsi="Times New Roman" w:eastAsia="仿宋_GB2312" w:cs="Times New Roman"/>
          <w:b w:val="0"/>
          <w:bCs w:val="0"/>
          <w:color w:val="auto"/>
          <w:sz w:val="32"/>
          <w:szCs w:val="32"/>
          <w:lang w:val="en-US" w:eastAsia="zh-CN"/>
        </w:rPr>
        <w:t>不断</w:t>
      </w:r>
      <w:r>
        <w:rPr>
          <w:rFonts w:hint="default" w:ascii="Times New Roman" w:hAnsi="Times New Roman" w:eastAsia="仿宋_GB2312" w:cs="Times New Roman"/>
          <w:b w:val="0"/>
          <w:bCs w:val="0"/>
          <w:color w:val="auto"/>
          <w:sz w:val="32"/>
          <w:szCs w:val="32"/>
          <w:lang w:val="en-US" w:eastAsia="zh-CN"/>
        </w:rPr>
        <w:t>增强，学院影响力进一步提升。</w:t>
      </w:r>
      <w:r>
        <w:rPr>
          <w:rFonts w:hint="default" w:ascii="Times New Roman" w:hAnsi="Times New Roman" w:eastAsia="仿宋_GB2312" w:cs="Times New Roman"/>
          <w:b w:val="0"/>
          <w:bCs w:val="0"/>
          <w:color w:val="auto"/>
          <w:sz w:val="32"/>
          <w:szCs w:val="32"/>
        </w:rPr>
        <w:t>“人民教育家”于漪为学院题词</w:t>
      </w:r>
      <w:r>
        <w:rPr>
          <w:rFonts w:hint="default" w:ascii="Times New Roman" w:hAnsi="Times New Roman" w:eastAsia="仿宋_GB2312" w:cs="Times New Roman"/>
          <w:b w:val="0"/>
          <w:bCs w:val="0"/>
          <w:color w:val="auto"/>
          <w:sz w:val="32"/>
          <w:szCs w:val="32"/>
          <w:lang w:eastAsia="zh-CN"/>
        </w:rPr>
        <w:t>，</w:t>
      </w:r>
      <w:r>
        <w:rPr>
          <w:rFonts w:hint="eastAsia" w:ascii="Times New Roman" w:hAnsi="Times New Roman" w:eastAsia="仿宋_GB2312" w:cs="Times New Roman"/>
          <w:b w:val="0"/>
          <w:bCs w:val="0"/>
          <w:color w:val="auto"/>
          <w:sz w:val="32"/>
          <w:szCs w:val="32"/>
          <w:lang w:val="en-US" w:eastAsia="zh-CN"/>
        </w:rPr>
        <w:t>祝愿</w:t>
      </w:r>
      <w:r>
        <w:rPr>
          <w:rFonts w:hint="default" w:ascii="Times New Roman" w:hAnsi="Times New Roman" w:eastAsia="仿宋_GB2312" w:cs="Times New Roman"/>
          <w:b w:val="0"/>
          <w:bCs w:val="0"/>
          <w:color w:val="auto"/>
          <w:sz w:val="32"/>
          <w:szCs w:val="32"/>
          <w:lang w:val="en-US" w:eastAsia="zh-CN"/>
        </w:rPr>
        <w:t>学院</w:t>
      </w:r>
      <w:r>
        <w:rPr>
          <w:rFonts w:hint="eastAsia" w:ascii="Times New Roman" w:hAnsi="Times New Roman" w:eastAsia="仿宋_GB2312" w:cs="Times New Roman"/>
          <w:b w:val="0"/>
          <w:bCs w:val="0"/>
          <w:color w:val="auto"/>
          <w:sz w:val="32"/>
          <w:szCs w:val="32"/>
          <w:lang w:val="en-US" w:eastAsia="zh-CN"/>
        </w:rPr>
        <w:t>在</w:t>
      </w:r>
      <w:r>
        <w:rPr>
          <w:rFonts w:ascii="Times New Roman" w:hAnsi="Times New Roman" w:eastAsia="仿宋_GB2312" w:cs="Times New Roman"/>
          <w:b w:val="0"/>
          <w:bCs w:val="0"/>
          <w:i w:val="0"/>
          <w:iCs w:val="0"/>
          <w:caps w:val="0"/>
          <w:color w:val="auto"/>
          <w:spacing w:val="0"/>
          <w:sz w:val="32"/>
          <w:szCs w:val="32"/>
          <w:shd w:val="clear" w:fill="auto"/>
        </w:rPr>
        <w:t>办好人民满意的教育</w:t>
      </w:r>
      <w:r>
        <w:rPr>
          <w:rFonts w:hint="eastAsia" w:ascii="Times New Roman" w:hAnsi="Times New Roman" w:eastAsia="仿宋_GB2312" w:cs="Times New Roman"/>
          <w:b w:val="0"/>
          <w:bCs w:val="0"/>
          <w:i w:val="0"/>
          <w:iCs w:val="0"/>
          <w:caps w:val="0"/>
          <w:color w:val="auto"/>
          <w:spacing w:val="0"/>
          <w:sz w:val="32"/>
          <w:szCs w:val="32"/>
          <w:shd w:val="clear"/>
          <w:lang w:val="en-US" w:eastAsia="zh-CN"/>
        </w:rPr>
        <w:t>道路上</w:t>
      </w:r>
      <w:r>
        <w:rPr>
          <w:rFonts w:hint="default" w:ascii="Times New Roman" w:hAnsi="Times New Roman" w:eastAsia="仿宋_GB2312" w:cs="Times New Roman"/>
          <w:b w:val="0"/>
          <w:bCs w:val="0"/>
          <w:i w:val="0"/>
          <w:iCs w:val="0"/>
          <w:caps w:val="0"/>
          <w:color w:val="auto"/>
          <w:spacing w:val="0"/>
          <w:sz w:val="32"/>
          <w:szCs w:val="32"/>
          <w:shd w:val="clear" w:fill="auto"/>
          <w:lang w:eastAsia="zh-CN"/>
        </w:rPr>
        <w:t>，</w:t>
      </w:r>
      <w:r>
        <w:rPr>
          <w:rFonts w:ascii="Times New Roman" w:hAnsi="Times New Roman" w:eastAsia="仿宋_GB2312" w:cs="Times New Roman"/>
          <w:b w:val="0"/>
          <w:bCs w:val="0"/>
          <w:i w:val="0"/>
          <w:iCs w:val="0"/>
          <w:caps w:val="0"/>
          <w:color w:val="auto"/>
          <w:spacing w:val="0"/>
          <w:sz w:val="32"/>
          <w:szCs w:val="32"/>
          <w:shd w:val="clear" w:fill="auto"/>
        </w:rPr>
        <w:t>书写更加绚丽多彩的篇章</w:t>
      </w:r>
      <w:r>
        <w:rPr>
          <w:rFonts w:hint="default" w:ascii="Times New Roman" w:hAnsi="Times New Roman" w:eastAsia="仿宋_GB2312" w:cs="Times New Roman"/>
          <w:b w:val="0"/>
          <w:bCs w:val="0"/>
          <w:color w:val="auto"/>
          <w:sz w:val="32"/>
          <w:szCs w:val="32"/>
          <w:lang w:eastAsia="zh-CN"/>
        </w:rPr>
        <w:t>。</w:t>
      </w:r>
    </w:p>
    <w:p>
      <w:pPr>
        <w:keepNext w:val="0"/>
        <w:keepLines w:val="0"/>
        <w:pageBreakBefore w:val="0"/>
        <w:widowControl w:val="0"/>
        <w:kinsoku/>
        <w:wordWrap/>
        <w:overflowPunct/>
        <w:topLinePunct w:val="0"/>
        <w:autoSpaceDE/>
        <w:autoSpaceDN/>
        <w:bidi w:val="0"/>
        <w:spacing w:beforeLines="0" w:afterLines="0" w:line="560" w:lineRule="exact"/>
        <w:ind w:firstLine="640" w:firstLineChars="200"/>
        <w:textAlignment w:val="auto"/>
        <w:rPr>
          <w:rFonts w:hint="default" w:ascii="Times New Roman" w:hAnsi="Times New Roman" w:eastAsia="仿宋_GB2312" w:cs="Times New Roman"/>
          <w:b w:val="0"/>
          <w:bCs w:val="0"/>
          <w:color w:val="auto"/>
          <w:sz w:val="32"/>
          <w:szCs w:val="32"/>
          <w:shd w:val="clear" w:color="auto" w:fill="auto"/>
          <w:lang w:eastAsia="zh-CN"/>
        </w:rPr>
      </w:pPr>
      <w:r>
        <w:rPr>
          <w:rFonts w:hint="default" w:ascii="Times New Roman" w:hAnsi="Times New Roman" w:eastAsia="楷体_GB2312" w:cs="Times New Roman"/>
          <w:b w:val="0"/>
          <w:bCs w:val="0"/>
          <w:color w:val="auto"/>
          <w:kern w:val="2"/>
          <w:sz w:val="32"/>
          <w:szCs w:val="32"/>
          <w:lang w:val="en-US" w:eastAsia="zh-CN" w:bidi="ar-SA"/>
        </w:rPr>
        <w:t>六是写好机构改革</w:t>
      </w:r>
      <w:r>
        <w:rPr>
          <w:rFonts w:hint="eastAsia" w:ascii="Times New Roman" w:hAnsi="Times New Roman" w:eastAsia="楷体_GB2312" w:cs="Times New Roman"/>
          <w:b w:val="0"/>
          <w:bCs w:val="0"/>
          <w:color w:val="auto"/>
          <w:kern w:val="2"/>
          <w:sz w:val="32"/>
          <w:szCs w:val="32"/>
          <w:lang w:val="en-US" w:eastAsia="zh-CN" w:bidi="ar-SA"/>
        </w:rPr>
        <w:t>“</w:t>
      </w:r>
      <w:r>
        <w:rPr>
          <w:rFonts w:hint="default" w:ascii="Times New Roman" w:hAnsi="Times New Roman" w:eastAsia="楷体_GB2312" w:cs="Times New Roman"/>
          <w:b w:val="0"/>
          <w:bCs w:val="0"/>
          <w:color w:val="auto"/>
          <w:kern w:val="2"/>
          <w:sz w:val="32"/>
          <w:szCs w:val="32"/>
          <w:lang w:val="en-US" w:eastAsia="zh-CN" w:bidi="ar-SA"/>
        </w:rPr>
        <w:t>后半篇文章</w:t>
      </w:r>
      <w:r>
        <w:rPr>
          <w:rFonts w:hint="eastAsia" w:ascii="Times New Roman" w:hAnsi="Times New Roman" w:eastAsia="楷体_GB2312" w:cs="Times New Roman"/>
          <w:b w:val="0"/>
          <w:bCs w:val="0"/>
          <w:color w:val="auto"/>
          <w:kern w:val="2"/>
          <w:sz w:val="32"/>
          <w:szCs w:val="32"/>
          <w:lang w:val="en-US" w:eastAsia="zh-CN" w:bidi="ar-SA"/>
        </w:rPr>
        <w:t>”</w:t>
      </w:r>
      <w:r>
        <w:rPr>
          <w:rFonts w:hint="default" w:ascii="Times New Roman" w:hAnsi="Times New Roman" w:eastAsia="楷体_GB2312" w:cs="Times New Roman"/>
          <w:b w:val="0"/>
          <w:bCs w:val="0"/>
          <w:color w:val="auto"/>
          <w:kern w:val="2"/>
          <w:sz w:val="32"/>
          <w:szCs w:val="32"/>
          <w:lang w:val="en-US" w:eastAsia="zh-CN" w:bidi="ar-SA"/>
        </w:rPr>
        <w:t>。</w:t>
      </w:r>
      <w:r>
        <w:rPr>
          <w:rFonts w:hint="eastAsia" w:ascii="Times New Roman" w:hAnsi="Times New Roman" w:eastAsia="仿宋_GB2312" w:cs="Times New Roman"/>
          <w:b w:val="0"/>
          <w:bCs w:val="0"/>
          <w:i w:val="0"/>
          <w:iCs w:val="0"/>
          <w:caps w:val="0"/>
          <w:color w:val="auto"/>
          <w:spacing w:val="0"/>
          <w:sz w:val="32"/>
          <w:szCs w:val="32"/>
          <w:shd w:val="clear" w:fill="auto"/>
          <w:lang w:val="en-US" w:eastAsia="zh-CN"/>
        </w:rPr>
        <w:t>聚焦</w:t>
      </w:r>
      <w:r>
        <w:rPr>
          <w:rFonts w:hint="default" w:ascii="Times New Roman" w:hAnsi="Times New Roman" w:eastAsia="仿宋_GB2312" w:cs="Times New Roman"/>
          <w:b w:val="0"/>
          <w:bCs w:val="0"/>
          <w:i w:val="0"/>
          <w:iCs w:val="0"/>
          <w:caps w:val="0"/>
          <w:color w:val="auto"/>
          <w:spacing w:val="0"/>
          <w:sz w:val="32"/>
          <w:szCs w:val="32"/>
          <w:shd w:val="clear" w:fill="auto"/>
          <w:lang w:val="en-US" w:eastAsia="zh-CN"/>
        </w:rPr>
        <w:t>服务首都教育高质量发展</w:t>
      </w:r>
      <w:r>
        <w:rPr>
          <w:rFonts w:hint="default" w:ascii="Times New Roman" w:hAnsi="Times New Roman" w:eastAsia="仿宋_GB2312" w:cs="Times New Roman"/>
          <w:b w:val="0"/>
          <w:bCs w:val="0"/>
          <w:i w:val="0"/>
          <w:iCs w:val="0"/>
          <w:caps w:val="0"/>
          <w:color w:val="auto"/>
          <w:spacing w:val="0"/>
          <w:sz w:val="32"/>
          <w:szCs w:val="32"/>
          <w:shd w:val="clear" w:fill="auto"/>
          <w:lang w:eastAsia="zh-CN"/>
        </w:rPr>
        <w:t>，</w:t>
      </w:r>
      <w:r>
        <w:rPr>
          <w:rFonts w:hint="default" w:ascii="Times New Roman" w:hAnsi="Times New Roman" w:eastAsia="仿宋_GB2312" w:cs="Times New Roman"/>
          <w:b w:val="0"/>
          <w:bCs w:val="0"/>
          <w:color w:val="auto"/>
          <w:kern w:val="2"/>
          <w:sz w:val="32"/>
          <w:szCs w:val="32"/>
          <w:lang w:val="en-US" w:eastAsia="zh-CN" w:bidi="ar-SA"/>
        </w:rPr>
        <w:t>进一步</w:t>
      </w:r>
      <w:r>
        <w:rPr>
          <w:rFonts w:ascii="Times New Roman" w:hAnsi="Times New Roman" w:eastAsia="仿宋_GB2312" w:cs="Times New Roman"/>
          <w:b w:val="0"/>
          <w:bCs w:val="0"/>
          <w:color w:val="auto"/>
          <w:sz w:val="32"/>
          <w:szCs w:val="32"/>
        </w:rPr>
        <w:t>调整优化机构</w:t>
      </w:r>
      <w:r>
        <w:rPr>
          <w:rFonts w:hint="eastAsia" w:ascii="Times New Roman" w:hAnsi="Times New Roman" w:eastAsia="仿宋_GB2312" w:cs="Times New Roman"/>
          <w:b w:val="0"/>
          <w:bCs w:val="0"/>
          <w:color w:val="auto"/>
          <w:sz w:val="32"/>
          <w:szCs w:val="32"/>
          <w:lang w:val="en-US" w:eastAsia="zh-CN"/>
        </w:rPr>
        <w:t>和</w:t>
      </w:r>
      <w:r>
        <w:rPr>
          <w:rFonts w:ascii="Times New Roman" w:hAnsi="Times New Roman" w:eastAsia="仿宋_GB2312" w:cs="Times New Roman"/>
          <w:b w:val="0"/>
          <w:bCs w:val="0"/>
          <w:color w:val="auto"/>
          <w:sz w:val="32"/>
          <w:szCs w:val="32"/>
        </w:rPr>
        <w:t>党组织设置</w:t>
      </w:r>
      <w:r>
        <w:rPr>
          <w:rFonts w:ascii="Times New Roman" w:hAnsi="Times New Roman" w:eastAsia="仿宋_GB2312" w:cs="Times New Roman"/>
          <w:b w:val="0"/>
          <w:bCs w:val="0"/>
          <w:i w:val="0"/>
          <w:iCs w:val="0"/>
          <w:caps w:val="0"/>
          <w:color w:val="auto"/>
          <w:spacing w:val="0"/>
          <w:sz w:val="32"/>
          <w:szCs w:val="32"/>
          <w:shd w:val="clear" w:fill="auto"/>
        </w:rPr>
        <w:t>。</w:t>
      </w:r>
      <w:r>
        <w:rPr>
          <w:rFonts w:hint="default" w:ascii="Times New Roman" w:hAnsi="Times New Roman" w:eastAsia="仿宋_GB2312" w:cs="Times New Roman"/>
          <w:b w:val="0"/>
          <w:bCs w:val="0"/>
          <w:color w:val="auto"/>
          <w:kern w:val="2"/>
          <w:sz w:val="32"/>
          <w:szCs w:val="32"/>
          <w:lang w:val="en-US" w:eastAsia="zh-CN" w:bidi="ar-SA"/>
        </w:rPr>
        <w:t>优化心理健康、劳动教育学科布局</w:t>
      </w:r>
      <w:r>
        <w:rPr>
          <w:rFonts w:hint="eastAsia" w:ascii="Times New Roman" w:hAnsi="Times New Roman" w:eastAsia="仿宋_GB2312" w:cs="Times New Roman"/>
          <w:b w:val="0"/>
          <w:bCs w:val="0"/>
          <w:color w:val="auto"/>
          <w:kern w:val="2"/>
          <w:sz w:val="32"/>
          <w:szCs w:val="32"/>
          <w:lang w:val="en-US" w:eastAsia="zh-CN" w:bidi="ar-SA"/>
        </w:rPr>
        <w:t>，设立马克思主义学院，</w:t>
      </w:r>
      <w:r>
        <w:rPr>
          <w:rFonts w:hint="default" w:ascii="Times New Roman" w:hAnsi="Times New Roman" w:eastAsia="仿宋_GB2312" w:cs="Times New Roman"/>
          <w:b w:val="0"/>
          <w:bCs w:val="0"/>
          <w:color w:val="auto"/>
          <w:kern w:val="2"/>
          <w:sz w:val="32"/>
          <w:szCs w:val="32"/>
          <w:lang w:val="en-US" w:eastAsia="zh-CN" w:bidi="ar-SA"/>
        </w:rPr>
        <w:t>增设期刊社</w:t>
      </w:r>
      <w:r>
        <w:rPr>
          <w:rFonts w:hint="eastAsia"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成立教师教育研究中心，组织体系、干部工作体系、党员管理体系、人才发展体系更加</w:t>
      </w:r>
      <w:r>
        <w:rPr>
          <w:rFonts w:hint="eastAsia" w:ascii="Times New Roman" w:hAnsi="Times New Roman" w:eastAsia="仿宋_GB2312" w:cs="Times New Roman"/>
          <w:b w:val="0"/>
          <w:bCs w:val="0"/>
          <w:color w:val="auto"/>
          <w:kern w:val="2"/>
          <w:sz w:val="32"/>
          <w:szCs w:val="32"/>
          <w:lang w:val="en-US" w:eastAsia="zh-CN" w:bidi="ar-SA"/>
        </w:rPr>
        <w:t>完善，</w:t>
      </w:r>
      <w:r>
        <w:rPr>
          <w:rFonts w:hint="default" w:ascii="Times New Roman" w:hAnsi="Times New Roman" w:eastAsia="仿宋_GB2312" w:cs="Times New Roman"/>
          <w:b w:val="0"/>
          <w:bCs w:val="0"/>
          <w:color w:val="auto"/>
          <w:sz w:val="32"/>
          <w:szCs w:val="32"/>
          <w:shd w:val="clear" w:color="auto" w:fill="auto"/>
          <w:lang w:val="en-US" w:eastAsia="zh-CN"/>
        </w:rPr>
        <w:t>进一步</w:t>
      </w:r>
      <w:r>
        <w:rPr>
          <w:rFonts w:hint="eastAsia" w:ascii="Times New Roman" w:hAnsi="Times New Roman" w:eastAsia="仿宋_GB2312" w:cs="Times New Roman"/>
          <w:b w:val="0"/>
          <w:bCs w:val="0"/>
          <w:color w:val="auto"/>
          <w:sz w:val="32"/>
          <w:szCs w:val="32"/>
          <w:shd w:val="clear" w:color="auto" w:fill="auto"/>
          <w:lang w:val="en-US" w:eastAsia="zh-CN"/>
        </w:rPr>
        <w:t>推动</w:t>
      </w:r>
      <w:r>
        <w:rPr>
          <w:rFonts w:hint="default" w:ascii="Times New Roman" w:hAnsi="Times New Roman" w:eastAsia="仿宋_GB2312" w:cs="Times New Roman"/>
          <w:b w:val="0"/>
          <w:bCs w:val="0"/>
          <w:color w:val="auto"/>
          <w:sz w:val="32"/>
          <w:szCs w:val="32"/>
          <w:shd w:val="clear" w:color="auto" w:fill="auto"/>
          <w:lang w:val="en-US" w:eastAsia="zh-CN"/>
        </w:rPr>
        <w:t>“</w:t>
      </w:r>
      <w:r>
        <w:rPr>
          <w:rFonts w:hint="default" w:ascii="Times New Roman" w:hAnsi="Times New Roman" w:eastAsia="仿宋_GB2312" w:cs="Times New Roman"/>
          <w:b w:val="0"/>
          <w:bCs w:val="0"/>
          <w:color w:val="auto"/>
          <w:sz w:val="32"/>
          <w:szCs w:val="32"/>
          <w:shd w:val="clear" w:color="auto" w:fill="auto"/>
        </w:rPr>
        <w:t>理顺权责关系、优化资源配置、激发全员活力、提高工作效率</w:t>
      </w:r>
      <w:r>
        <w:rPr>
          <w:rFonts w:hint="default" w:ascii="Times New Roman" w:hAnsi="Times New Roman" w:eastAsia="仿宋_GB2312" w:cs="Times New Roman"/>
          <w:b w:val="0"/>
          <w:bCs w:val="0"/>
          <w:color w:val="auto"/>
          <w:sz w:val="32"/>
          <w:szCs w:val="32"/>
          <w:shd w:val="clear" w:color="auto" w:fill="auto"/>
          <w:lang w:val="en-US" w:eastAsia="zh-CN"/>
        </w:rPr>
        <w:t>”目标</w:t>
      </w:r>
      <w:r>
        <w:rPr>
          <w:rFonts w:hint="eastAsia" w:ascii="Times New Roman" w:hAnsi="Times New Roman" w:eastAsia="仿宋_GB2312" w:cs="Times New Roman"/>
          <w:b w:val="0"/>
          <w:bCs w:val="0"/>
          <w:color w:val="auto"/>
          <w:sz w:val="32"/>
          <w:szCs w:val="32"/>
          <w:shd w:val="clear" w:color="auto" w:fill="auto"/>
          <w:lang w:val="en-US" w:eastAsia="zh-CN"/>
        </w:rPr>
        <w:t>的实现</w:t>
      </w:r>
      <w:r>
        <w:rPr>
          <w:rFonts w:ascii="Times New Roman" w:hAnsi="Times New Roman" w:eastAsia="仿宋_GB2312" w:cs="Times New Roman"/>
          <w:b w:val="0"/>
          <w:bCs w:val="0"/>
          <w:i w:val="0"/>
          <w:iCs w:val="0"/>
          <w:caps w:val="0"/>
          <w:color w:val="auto"/>
          <w:spacing w:val="0"/>
          <w:sz w:val="32"/>
          <w:szCs w:val="32"/>
          <w:shd w:val="clear"/>
        </w:rPr>
        <w:t>。</w:t>
      </w:r>
    </w:p>
    <w:p>
      <w:pPr>
        <w:keepNext w:val="0"/>
        <w:keepLines w:val="0"/>
        <w:pageBreakBefore w:val="0"/>
        <w:widowControl w:val="0"/>
        <w:kinsoku/>
        <w:wordWrap/>
        <w:overflowPunct/>
        <w:topLinePunct w:val="0"/>
        <w:autoSpaceDE/>
        <w:autoSpaceDN/>
        <w:bidi w:val="0"/>
        <w:adjustRightInd w:val="0"/>
        <w:snapToGrid w:val="0"/>
        <w:spacing w:beforeLines="0" w:afterLines="0" w:line="560" w:lineRule="exact"/>
        <w:ind w:firstLine="640" w:firstLineChars="200"/>
        <w:textAlignment w:val="auto"/>
        <w:rPr>
          <w:rFonts w:hint="default" w:ascii="Times New Roman" w:hAnsi="Times New Roman" w:eastAsia="仿宋_GB2312" w:cs="Times New Roman"/>
          <w:b w:val="0"/>
          <w:bCs w:val="0"/>
          <w:sz w:val="32"/>
          <w:szCs w:val="32"/>
          <w:highlight w:val="none"/>
          <w:lang w:val="en-US" w:eastAsia="zh-CN"/>
        </w:rPr>
      </w:pPr>
      <w:r>
        <w:rPr>
          <w:rFonts w:hint="default" w:ascii="Times New Roman" w:hAnsi="Times New Roman" w:eastAsia="仿宋_GB2312" w:cs="Times New Roman"/>
          <w:b w:val="0"/>
          <w:bCs w:val="0"/>
          <w:sz w:val="32"/>
          <w:szCs w:val="32"/>
          <w:highlight w:val="none"/>
          <w:lang w:val="en-US" w:eastAsia="zh-CN"/>
        </w:rPr>
        <w:t>在抓好以上大事要事的同时，党委常委会统筹推动事业发展，主要做了以下工作。</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Lines="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highlight w:val="none"/>
          <w:lang w:val="en-US" w:eastAsia="zh-CN"/>
        </w:rPr>
        <w:t>1.聚焦主责主业，高标准完成干部教师培训。</w:t>
      </w:r>
      <w:r>
        <w:rPr>
          <w:rFonts w:hint="default" w:ascii="Times New Roman" w:hAnsi="Times New Roman" w:eastAsia="仿宋_GB2312" w:cs="Times New Roman"/>
          <w:b w:val="0"/>
          <w:bCs w:val="0"/>
          <w:kern w:val="2"/>
          <w:sz w:val="32"/>
          <w:szCs w:val="32"/>
          <w:lang w:val="en-US" w:eastAsia="zh-CN" w:bidi="ar-SA"/>
        </w:rPr>
        <w:t>落实市</w:t>
      </w:r>
      <w:r>
        <w:rPr>
          <w:rFonts w:hint="eastAsia" w:ascii="Times New Roman" w:hAnsi="Times New Roman" w:eastAsia="仿宋_GB2312" w:cs="Times New Roman"/>
          <w:b w:val="0"/>
          <w:bCs w:val="0"/>
          <w:kern w:val="2"/>
          <w:sz w:val="32"/>
          <w:szCs w:val="32"/>
          <w:lang w:val="en-US" w:eastAsia="zh-CN" w:bidi="ar-SA"/>
        </w:rPr>
        <w:t>教育两</w:t>
      </w:r>
      <w:r>
        <w:rPr>
          <w:rFonts w:hint="default" w:ascii="Times New Roman" w:hAnsi="Times New Roman" w:eastAsia="仿宋_GB2312" w:cs="Times New Roman"/>
          <w:b w:val="0"/>
          <w:bCs w:val="0"/>
          <w:kern w:val="2"/>
          <w:sz w:val="32"/>
          <w:szCs w:val="32"/>
          <w:lang w:val="en-US" w:eastAsia="zh-CN" w:bidi="ar-SA"/>
        </w:rPr>
        <w:t>委工作部署，全年组织开展优秀青年干部教师素质提升项目、第三期协同创新学校计划、通州专项支持计划、市级统筹培训项目等各级各类项目，共计组建教学班381个，培训学员8622人，</w:t>
      </w:r>
      <w:r>
        <w:rPr>
          <w:rFonts w:hint="eastAsia" w:ascii="Times New Roman" w:hAnsi="Times New Roman" w:eastAsia="仿宋_GB2312" w:cs="Times New Roman"/>
          <w:b w:val="0"/>
          <w:bCs w:val="0"/>
          <w:kern w:val="2"/>
          <w:sz w:val="32"/>
          <w:szCs w:val="32"/>
          <w:lang w:val="en-US" w:eastAsia="zh-CN" w:bidi="ar-SA"/>
        </w:rPr>
        <w:t>助力首都基础教育干部教师队伍建设</w:t>
      </w:r>
      <w:r>
        <w:rPr>
          <w:rFonts w:hint="default" w:ascii="Times New Roman" w:hAnsi="Times New Roman" w:eastAsia="仿宋_GB2312" w:cs="Times New Roman"/>
          <w:b w:val="0"/>
          <w:bCs w:val="0"/>
          <w:kern w:val="2"/>
          <w:sz w:val="32"/>
          <w:szCs w:val="32"/>
          <w:lang w:val="en-US" w:eastAsia="zh-CN" w:bidi="ar-SA"/>
        </w:rPr>
        <w:t>。服务“中小学体育美育改革”，举办2023年北京市中小学教师优秀艺术作品展演和展览。举办</w:t>
      </w:r>
      <w:r>
        <w:rPr>
          <w:rFonts w:hint="eastAsia" w:ascii="Times New Roman" w:hAnsi="Times New Roman" w:eastAsia="仿宋_GB2312" w:cs="Times New Roman"/>
          <w:b w:val="0"/>
          <w:bCs w:val="0"/>
          <w:kern w:val="2"/>
          <w:sz w:val="32"/>
          <w:szCs w:val="32"/>
          <w:lang w:val="en-US" w:eastAsia="zh-CN" w:bidi="ar-SA"/>
        </w:rPr>
        <w:t>北京市中小学</w:t>
      </w:r>
      <w:r>
        <w:rPr>
          <w:rFonts w:hint="default" w:ascii="Times New Roman" w:hAnsi="Times New Roman" w:eastAsia="仿宋_GB2312" w:cs="Times New Roman"/>
          <w:b w:val="0"/>
          <w:bCs w:val="0"/>
          <w:kern w:val="2"/>
          <w:sz w:val="32"/>
          <w:szCs w:val="32"/>
          <w:lang w:val="en-US" w:eastAsia="zh-CN" w:bidi="ar-SA"/>
        </w:rPr>
        <w:t>新任教师第七届“启航杯”教学风采展示活动，</w:t>
      </w:r>
      <w:r>
        <w:rPr>
          <w:rFonts w:hint="default" w:ascii="Times New Roman" w:hAnsi="Times New Roman" w:eastAsia="仿宋_GB2312" w:cs="Times New Roman"/>
          <w:b w:val="0"/>
          <w:bCs w:val="0"/>
          <w:color w:val="auto"/>
          <w:sz w:val="32"/>
          <w:szCs w:val="32"/>
          <w:lang w:val="en-US" w:eastAsia="zh-CN"/>
        </w:rPr>
        <w:t>助力新教师</w:t>
      </w:r>
      <w:r>
        <w:rPr>
          <w:rFonts w:hint="eastAsia" w:ascii="Times New Roman" w:hAnsi="Times New Roman" w:eastAsia="仿宋_GB2312" w:cs="Times New Roman"/>
          <w:b w:val="0"/>
          <w:bCs w:val="0"/>
          <w:color w:val="auto"/>
          <w:sz w:val="32"/>
          <w:szCs w:val="32"/>
          <w:lang w:val="en-US" w:eastAsia="zh-CN"/>
        </w:rPr>
        <w:t>站稳讲台</w:t>
      </w:r>
      <w:r>
        <w:rPr>
          <w:rFonts w:hint="default" w:ascii="Times New Roman" w:hAnsi="Times New Roman" w:eastAsia="仿宋_GB2312" w:cs="Times New Roman"/>
          <w:b w:val="0"/>
          <w:bCs w:val="0"/>
          <w:color w:val="auto"/>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Lines="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eastAsia" w:ascii="Times New Roman" w:hAnsi="Times New Roman" w:eastAsia="仿宋_GB2312" w:cs="Times New Roman"/>
          <w:b w:val="0"/>
          <w:bCs w:val="0"/>
          <w:color w:val="auto"/>
          <w:sz w:val="32"/>
          <w:szCs w:val="32"/>
          <w:highlight w:val="none"/>
          <w:lang w:val="en-US" w:eastAsia="zh-CN"/>
        </w:rPr>
        <w:t>2</w:t>
      </w:r>
      <w:r>
        <w:rPr>
          <w:rFonts w:hint="default" w:ascii="Times New Roman" w:hAnsi="Times New Roman" w:eastAsia="仿宋_GB2312" w:cs="Times New Roman"/>
          <w:b w:val="0"/>
          <w:bCs w:val="0"/>
          <w:color w:val="auto"/>
          <w:sz w:val="32"/>
          <w:szCs w:val="32"/>
          <w:highlight w:val="none"/>
          <w:lang w:val="en-US" w:eastAsia="zh-CN"/>
        </w:rPr>
        <w:t>.坚持首善标准，</w:t>
      </w:r>
      <w:r>
        <w:rPr>
          <w:rFonts w:hint="eastAsia" w:ascii="Times New Roman" w:hAnsi="Times New Roman" w:eastAsia="仿宋_GB2312" w:cs="Times New Roman"/>
          <w:b w:val="0"/>
          <w:bCs w:val="0"/>
          <w:color w:val="auto"/>
          <w:sz w:val="32"/>
          <w:szCs w:val="32"/>
          <w:highlight w:val="none"/>
          <w:lang w:val="en-US" w:eastAsia="zh-CN"/>
        </w:rPr>
        <w:t>高质量</w:t>
      </w:r>
      <w:r>
        <w:rPr>
          <w:rFonts w:hint="default" w:ascii="Times New Roman" w:hAnsi="Times New Roman" w:eastAsia="仿宋_GB2312" w:cs="Times New Roman"/>
          <w:b w:val="0"/>
          <w:bCs w:val="0"/>
          <w:color w:val="auto"/>
          <w:sz w:val="32"/>
          <w:szCs w:val="32"/>
          <w:highlight w:val="none"/>
          <w:lang w:val="en-US" w:eastAsia="zh-CN"/>
        </w:rPr>
        <w:t>服务国家战略和首都发展。</w:t>
      </w:r>
      <w:r>
        <w:rPr>
          <w:rFonts w:hint="default" w:ascii="Times New Roman" w:hAnsi="Times New Roman" w:eastAsia="仿宋_GB2312" w:cs="Times New Roman"/>
          <w:b w:val="0"/>
          <w:bCs w:val="0"/>
          <w:kern w:val="2"/>
          <w:sz w:val="32"/>
          <w:szCs w:val="32"/>
          <w:lang w:val="en-US" w:eastAsia="zh-CN" w:bidi="ar-SA"/>
        </w:rPr>
        <w:t>与雄安新区、房山区、门头沟区、经开区签署教育合作协议，助力京津冀协同发展，全力支持首都重</w:t>
      </w:r>
      <w:r>
        <w:rPr>
          <w:rFonts w:hint="eastAsia" w:ascii="Times New Roman" w:hAnsi="Times New Roman" w:eastAsia="仿宋_GB2312" w:cs="Times New Roman"/>
          <w:b w:val="0"/>
          <w:bCs w:val="0"/>
          <w:kern w:val="2"/>
          <w:sz w:val="32"/>
          <w:szCs w:val="32"/>
          <w:lang w:val="en-US" w:eastAsia="zh-CN" w:bidi="ar-SA"/>
        </w:rPr>
        <w:t>点</w:t>
      </w:r>
      <w:r>
        <w:rPr>
          <w:rFonts w:hint="default" w:ascii="Times New Roman" w:hAnsi="Times New Roman" w:eastAsia="仿宋_GB2312" w:cs="Times New Roman"/>
          <w:b w:val="0"/>
          <w:bCs w:val="0"/>
          <w:kern w:val="2"/>
          <w:sz w:val="32"/>
          <w:szCs w:val="32"/>
          <w:lang w:val="en-US" w:eastAsia="zh-CN" w:bidi="ar-SA"/>
        </w:rPr>
        <w:t>功能区和受灾地区教育质量提升。与北京出版集团签署战略合作协议，共建共享优质资源。成立北京教育学院附校联盟，探索构建“一盟、两制、三策略”的工作格局。支持副中心教育发展，启动新一轮“通州区干部教师素质提升支持计划”项目。开展5个国培示范项目培训，</w:t>
      </w:r>
      <w:r>
        <w:rPr>
          <w:rFonts w:hint="eastAsia" w:ascii="Times New Roman" w:hAnsi="Times New Roman" w:eastAsia="仿宋_GB2312" w:cs="Times New Roman"/>
          <w:b w:val="0"/>
          <w:bCs w:val="0"/>
          <w:kern w:val="2"/>
          <w:sz w:val="32"/>
          <w:szCs w:val="32"/>
          <w:lang w:val="en-US" w:eastAsia="zh-CN" w:bidi="ar-SA"/>
        </w:rPr>
        <w:t>实现4种类型全覆盖。</w:t>
      </w:r>
      <w:r>
        <w:rPr>
          <w:rFonts w:hint="default" w:ascii="Times New Roman" w:hAnsi="Times New Roman" w:eastAsia="仿宋_GB2312" w:cs="Times New Roman"/>
          <w:b w:val="0"/>
          <w:bCs w:val="0"/>
          <w:kern w:val="2"/>
          <w:sz w:val="32"/>
          <w:szCs w:val="32"/>
          <w:lang w:val="en-US" w:eastAsia="zh-CN" w:bidi="ar-SA"/>
        </w:rPr>
        <w:t>启动教育部新时代中小学名师名校长培养计划。</w:t>
      </w:r>
      <w:r>
        <w:rPr>
          <w:rFonts w:hint="eastAsia" w:ascii="Times New Roman" w:hAnsi="Times New Roman" w:eastAsia="仿宋_GB2312" w:cs="Times New Roman"/>
          <w:b w:val="0"/>
          <w:bCs w:val="0"/>
          <w:kern w:val="2"/>
          <w:sz w:val="32"/>
          <w:szCs w:val="32"/>
          <w:lang w:val="en-US" w:eastAsia="zh-CN" w:bidi="ar-SA"/>
        </w:rPr>
        <w:t>高标准完成</w:t>
      </w:r>
      <w:r>
        <w:rPr>
          <w:rFonts w:hint="default" w:ascii="Times New Roman" w:hAnsi="Times New Roman" w:eastAsia="仿宋_GB2312" w:cs="Times New Roman"/>
          <w:b w:val="0"/>
          <w:bCs w:val="0"/>
          <w:kern w:val="2"/>
          <w:sz w:val="32"/>
          <w:szCs w:val="32"/>
          <w:lang w:val="en-US" w:eastAsia="zh-CN" w:bidi="ar-SA"/>
        </w:rPr>
        <w:t>援助性培训</w:t>
      </w:r>
      <w:r>
        <w:rPr>
          <w:rFonts w:hint="eastAsia" w:ascii="Times New Roman" w:hAnsi="Times New Roman" w:eastAsia="仿宋_GB2312" w:cs="Times New Roman"/>
          <w:b w:val="0"/>
          <w:bCs w:val="0"/>
          <w:kern w:val="2"/>
          <w:sz w:val="32"/>
          <w:szCs w:val="32"/>
          <w:lang w:val="en-US" w:eastAsia="zh-CN" w:bidi="ar-SA"/>
        </w:rPr>
        <w:t>任务</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为</w:t>
      </w:r>
      <w:r>
        <w:rPr>
          <w:rFonts w:hint="default" w:ascii="Times New Roman" w:hAnsi="Times New Roman" w:eastAsia="仿宋_GB2312" w:cs="Times New Roman"/>
          <w:b w:val="0"/>
          <w:bCs w:val="0"/>
          <w:kern w:val="2"/>
          <w:sz w:val="32"/>
          <w:szCs w:val="32"/>
          <w:lang w:val="en-US" w:eastAsia="zh-CN" w:bidi="ar-SA"/>
        </w:rPr>
        <w:t>新疆、青海等6省</w:t>
      </w:r>
      <w:r>
        <w:rPr>
          <w:rFonts w:hint="eastAsia" w:ascii="Times New Roman" w:hAnsi="Times New Roman" w:eastAsia="仿宋_GB2312" w:cs="Times New Roman"/>
          <w:b w:val="0"/>
          <w:bCs w:val="0"/>
          <w:kern w:val="2"/>
          <w:sz w:val="32"/>
          <w:szCs w:val="32"/>
          <w:lang w:val="en-US" w:eastAsia="zh-CN" w:bidi="ar-SA"/>
        </w:rPr>
        <w:t>培训</w:t>
      </w:r>
      <w:r>
        <w:rPr>
          <w:rFonts w:hint="default" w:ascii="Times New Roman" w:hAnsi="Times New Roman" w:eastAsia="仿宋_GB2312" w:cs="Times New Roman"/>
          <w:b w:val="0"/>
          <w:bCs w:val="0"/>
          <w:kern w:val="2"/>
          <w:sz w:val="32"/>
          <w:szCs w:val="32"/>
          <w:lang w:val="en-US" w:eastAsia="zh-CN" w:bidi="ar-SA"/>
        </w:rPr>
        <w:t>3000余</w:t>
      </w:r>
      <w:r>
        <w:rPr>
          <w:rFonts w:hint="eastAsia" w:ascii="Times New Roman" w:hAnsi="Times New Roman" w:eastAsia="仿宋_GB2312" w:cs="Times New Roman"/>
          <w:b w:val="0"/>
          <w:bCs w:val="0"/>
          <w:kern w:val="2"/>
          <w:sz w:val="32"/>
          <w:szCs w:val="32"/>
          <w:lang w:val="en-US" w:eastAsia="zh-CN" w:bidi="ar-SA"/>
        </w:rPr>
        <w:t>名教师</w:t>
      </w:r>
      <w:r>
        <w:rPr>
          <w:rFonts w:hint="default" w:ascii="Times New Roman" w:hAnsi="Times New Roman" w:eastAsia="仿宋_GB2312" w:cs="Times New Roman"/>
          <w:b w:val="0"/>
          <w:bCs w:val="0"/>
          <w:kern w:val="2"/>
          <w:sz w:val="32"/>
          <w:szCs w:val="32"/>
          <w:lang w:val="en-US" w:eastAsia="zh-CN" w:bidi="ar-SA"/>
        </w:rPr>
        <w:t>。拓展孔子学院功能，加入LEAD学术联盟，提高教育对外开放水平。</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Lines="0" w:afterAutospacing="0" w:line="560" w:lineRule="exact"/>
        <w:ind w:left="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3</w:t>
      </w:r>
      <w:r>
        <w:rPr>
          <w:rFonts w:hint="default" w:ascii="Times New Roman" w:hAnsi="Times New Roman" w:eastAsia="仿宋_GB2312" w:cs="Times New Roman"/>
          <w:b w:val="0"/>
          <w:bCs w:val="0"/>
          <w:color w:val="auto"/>
          <w:sz w:val="32"/>
          <w:szCs w:val="32"/>
          <w:highlight w:val="none"/>
          <w:lang w:val="en-US" w:eastAsia="zh-CN"/>
        </w:rPr>
        <w:t>.充分发挥北京教育党校和“三进”研究中心作用。</w:t>
      </w:r>
      <w:r>
        <w:rPr>
          <w:rFonts w:hint="default" w:ascii="Times New Roman" w:hAnsi="Times New Roman" w:eastAsia="仿宋_GB2312" w:cs="Times New Roman"/>
          <w:b w:val="0"/>
          <w:bCs w:val="0"/>
          <w:kern w:val="2"/>
          <w:sz w:val="32"/>
          <w:szCs w:val="32"/>
          <w:lang w:val="en-US" w:eastAsia="zh-CN" w:bidi="ar-SA"/>
        </w:rPr>
        <w:t>坚持</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院校一体</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融合发展，成立北京教育党校工作领导小组，制定《关于加强新时代北京教育党校建设的若干措施》，不断健全完善教育党校议事决策和协调运行机制。市区协同推进教育系统党员培训全覆盖。开展6项党建课题研究</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发挥党校智库作用。推进</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大思政课</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建设，研发</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思想政治素质与师德素养</w:t>
      </w:r>
      <w:r>
        <w:rPr>
          <w:rFonts w:hint="eastAsia" w:ascii="Times New Roman" w:hAnsi="Times New Roman" w:eastAsia="仿宋_GB2312" w:cs="Times New Roman"/>
          <w:b w:val="0"/>
          <w:bCs w:val="0"/>
          <w:kern w:val="2"/>
          <w:sz w:val="32"/>
          <w:szCs w:val="32"/>
          <w:lang w:val="en-US" w:eastAsia="zh-CN" w:bidi="ar-SA"/>
        </w:rPr>
        <w:t>”等</w:t>
      </w:r>
      <w:r>
        <w:rPr>
          <w:rFonts w:hint="default" w:ascii="Times New Roman" w:hAnsi="Times New Roman" w:eastAsia="仿宋_GB2312" w:cs="Times New Roman"/>
          <w:b w:val="0"/>
          <w:bCs w:val="0"/>
          <w:kern w:val="2"/>
          <w:sz w:val="32"/>
          <w:szCs w:val="32"/>
          <w:lang w:val="en-US" w:eastAsia="zh-CN" w:bidi="ar-SA"/>
        </w:rPr>
        <w:t>16门公共必修课程</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color w:val="000000" w:themeColor="text1"/>
          <w:sz w:val="32"/>
          <w:szCs w:val="32"/>
          <w:lang w:val="en-US" w:eastAsia="zh-CN"/>
        </w:rPr>
        <w:t>举办习近平新时代中国特色社会主义思想</w:t>
      </w:r>
      <w:r>
        <w:rPr>
          <w:rFonts w:hint="eastAsia" w:ascii="Times New Roman" w:hAnsi="Times New Roman" w:eastAsia="仿宋_GB2312" w:cs="Times New Roman"/>
          <w:b w:val="0"/>
          <w:bCs w:val="0"/>
          <w:color w:val="000000" w:themeColor="text1"/>
          <w:sz w:val="32"/>
          <w:szCs w:val="32"/>
          <w:lang w:val="en-US" w:eastAsia="zh-CN"/>
        </w:rPr>
        <w:t>“</w:t>
      </w:r>
      <w:r>
        <w:rPr>
          <w:rFonts w:hint="default" w:ascii="Times New Roman" w:hAnsi="Times New Roman" w:eastAsia="仿宋_GB2312" w:cs="Times New Roman"/>
          <w:b w:val="0"/>
          <w:bCs w:val="0"/>
          <w:color w:val="000000" w:themeColor="text1"/>
          <w:sz w:val="32"/>
          <w:szCs w:val="32"/>
          <w:lang w:val="en-US" w:eastAsia="zh-CN"/>
        </w:rPr>
        <w:t>三进</w:t>
      </w:r>
      <w:r>
        <w:rPr>
          <w:rFonts w:hint="eastAsia" w:ascii="Times New Roman" w:hAnsi="Times New Roman" w:eastAsia="仿宋_GB2312" w:cs="Times New Roman"/>
          <w:b w:val="0"/>
          <w:bCs w:val="0"/>
          <w:color w:val="000000" w:themeColor="text1"/>
          <w:sz w:val="32"/>
          <w:szCs w:val="32"/>
          <w:lang w:val="en-US" w:eastAsia="zh-CN"/>
        </w:rPr>
        <w:t>”</w:t>
      </w:r>
      <w:r>
        <w:rPr>
          <w:rFonts w:hint="default" w:ascii="Times New Roman" w:hAnsi="Times New Roman" w:eastAsia="仿宋_GB2312" w:cs="Times New Roman"/>
          <w:b w:val="0"/>
          <w:bCs w:val="0"/>
          <w:color w:val="000000" w:themeColor="text1"/>
          <w:sz w:val="32"/>
          <w:szCs w:val="32"/>
          <w:lang w:val="en-US" w:eastAsia="zh-CN"/>
        </w:rPr>
        <w:t>工作交流会</w:t>
      </w:r>
      <w:r>
        <w:rPr>
          <w:rFonts w:hint="eastAsia" w:ascii="Times New Roman" w:hAnsi="Times New Roman" w:eastAsia="仿宋_GB2312" w:cs="Times New Roman"/>
          <w:b w:val="0"/>
          <w:bCs w:val="0"/>
          <w:color w:val="000000" w:themeColor="text1"/>
          <w:sz w:val="32"/>
          <w:szCs w:val="32"/>
          <w:lang w:val="en-US" w:eastAsia="zh-CN"/>
        </w:rPr>
        <w:t>、</w:t>
      </w:r>
      <w:r>
        <w:rPr>
          <w:rFonts w:hint="default" w:ascii="Times New Roman" w:hAnsi="Times New Roman" w:eastAsia="仿宋_GB2312" w:cs="Times New Roman"/>
          <w:b w:val="0"/>
          <w:bCs w:val="0"/>
          <w:color w:val="000000" w:themeColor="text1"/>
          <w:sz w:val="32"/>
          <w:szCs w:val="32"/>
          <w:lang w:val="en-US" w:eastAsia="zh-CN"/>
        </w:rPr>
        <w:t>大中小学思政教育一体化建设研讨会、</w:t>
      </w:r>
      <w:r>
        <w:rPr>
          <w:rFonts w:hint="eastAsia" w:ascii="Times New Roman" w:hAnsi="Times New Roman" w:eastAsia="仿宋_GB2312" w:cs="Times New Roman"/>
          <w:b w:val="0"/>
          <w:bCs w:val="0"/>
          <w:color w:val="000000" w:themeColor="text1"/>
          <w:sz w:val="32"/>
          <w:szCs w:val="32"/>
          <w:lang w:val="en-US" w:eastAsia="zh-CN"/>
        </w:rPr>
        <w:t>“</w:t>
      </w:r>
      <w:r>
        <w:rPr>
          <w:rFonts w:hint="default" w:ascii="Times New Roman" w:hAnsi="Times New Roman" w:eastAsia="仿宋_GB2312" w:cs="Times New Roman"/>
          <w:b w:val="0"/>
          <w:bCs w:val="0"/>
          <w:color w:val="000000" w:themeColor="text1"/>
          <w:sz w:val="32"/>
          <w:szCs w:val="32"/>
          <w:lang w:val="en-US" w:eastAsia="zh-CN"/>
        </w:rPr>
        <w:t>思政大家谈</w:t>
      </w:r>
      <w:r>
        <w:rPr>
          <w:rFonts w:hint="eastAsia" w:ascii="Times New Roman" w:hAnsi="Times New Roman" w:eastAsia="仿宋_GB2312" w:cs="Times New Roman"/>
          <w:b w:val="0"/>
          <w:bCs w:val="0"/>
          <w:color w:val="000000" w:themeColor="text1"/>
          <w:sz w:val="32"/>
          <w:szCs w:val="32"/>
          <w:lang w:val="en-US" w:eastAsia="zh-CN"/>
        </w:rPr>
        <w:t>”</w:t>
      </w:r>
      <w:r>
        <w:rPr>
          <w:rFonts w:hint="default" w:ascii="Times New Roman" w:hAnsi="Times New Roman" w:eastAsia="仿宋_GB2312" w:cs="Times New Roman"/>
          <w:b w:val="0"/>
          <w:bCs w:val="0"/>
          <w:color w:val="000000" w:themeColor="text1"/>
          <w:sz w:val="32"/>
          <w:szCs w:val="32"/>
          <w:lang w:val="en-US" w:eastAsia="zh-CN"/>
        </w:rPr>
        <w:t>等系列活动</w:t>
      </w:r>
      <w:r>
        <w:rPr>
          <w:rFonts w:hint="eastAsia" w:ascii="Times New Roman" w:hAnsi="Times New Roman" w:eastAsia="仿宋_GB2312" w:cs="Times New Roman"/>
          <w:b w:val="0"/>
          <w:bCs w:val="0"/>
          <w:color w:val="000000" w:themeColor="text1"/>
          <w:sz w:val="32"/>
          <w:szCs w:val="32"/>
          <w:lang w:val="en-US" w:eastAsia="zh-CN"/>
        </w:rPr>
        <w:t>，有效推动习近平新时代中国特色社会主义思想进教材、进课堂、进头脑</w:t>
      </w:r>
      <w:r>
        <w:rPr>
          <w:rFonts w:hint="default" w:ascii="Times New Roman" w:hAnsi="Times New Roman" w:eastAsia="仿宋_GB2312" w:cs="Times New Roman"/>
          <w:b w:val="0"/>
          <w:bCs w:val="0"/>
          <w:color w:val="000000" w:themeColor="text1"/>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Lines="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kern w:val="2"/>
          <w:sz w:val="32"/>
          <w:szCs w:val="32"/>
          <w:lang w:val="en-US" w:eastAsia="zh-CN" w:bidi="ar-SA"/>
        </w:rPr>
      </w:pPr>
      <w:r>
        <w:rPr>
          <w:rFonts w:hint="eastAsia" w:ascii="Times New Roman" w:hAnsi="Times New Roman" w:eastAsia="仿宋_GB2312" w:cs="Times New Roman"/>
          <w:b w:val="0"/>
          <w:bCs w:val="0"/>
          <w:color w:val="auto"/>
          <w:sz w:val="32"/>
          <w:szCs w:val="32"/>
          <w:highlight w:val="none"/>
          <w:lang w:val="en-US" w:eastAsia="zh-CN"/>
        </w:rPr>
        <w:t>4</w:t>
      </w:r>
      <w:r>
        <w:rPr>
          <w:rFonts w:hint="default" w:ascii="Times New Roman" w:hAnsi="Times New Roman" w:eastAsia="仿宋_GB2312" w:cs="Times New Roman"/>
          <w:b w:val="0"/>
          <w:bCs w:val="0"/>
          <w:color w:val="auto"/>
          <w:sz w:val="32"/>
          <w:szCs w:val="32"/>
          <w:highlight w:val="none"/>
          <w:lang w:val="en-US" w:eastAsia="zh-CN"/>
        </w:rPr>
        <w:t>.加强培训能力建设，夯实高质量培训根基。</w:t>
      </w:r>
      <w:r>
        <w:rPr>
          <w:rFonts w:hint="eastAsia" w:ascii="Times New Roman" w:hAnsi="Times New Roman" w:eastAsia="仿宋_GB2312" w:cs="Times New Roman"/>
          <w:b w:val="0"/>
          <w:bCs w:val="0"/>
          <w:color w:val="auto"/>
          <w:kern w:val="2"/>
          <w:sz w:val="32"/>
          <w:szCs w:val="32"/>
          <w:lang w:val="en-US" w:eastAsia="zh-CN" w:bidi="ar-SA"/>
        </w:rPr>
        <w:t>聚焦破解</w:t>
      </w:r>
      <w:r>
        <w:rPr>
          <w:rFonts w:hint="default" w:ascii="Times New Roman" w:hAnsi="Times New Roman" w:eastAsia="仿宋_GB2312" w:cs="Times New Roman"/>
          <w:b w:val="0"/>
          <w:bCs w:val="0"/>
          <w:color w:val="auto"/>
          <w:kern w:val="2"/>
          <w:sz w:val="32"/>
          <w:szCs w:val="32"/>
          <w:lang w:val="en-US" w:eastAsia="zh-CN" w:bidi="ar-SA"/>
        </w:rPr>
        <w:t>首都基础教育改革和教师成长实践中的重点、难点和热点问题，</w:t>
      </w:r>
      <w:r>
        <w:rPr>
          <w:rFonts w:hint="default" w:ascii="Times New Roman" w:hAnsi="Times New Roman" w:eastAsia="仿宋_GB2312" w:cs="Times New Roman"/>
          <w:b w:val="0"/>
          <w:bCs w:val="0"/>
          <w:color w:val="auto"/>
          <w:kern w:val="2"/>
          <w:sz w:val="32"/>
          <w:szCs w:val="32"/>
          <w:highlight w:val="none"/>
          <w:lang w:val="en-US" w:eastAsia="zh-CN" w:bidi="ar-SA"/>
        </w:rPr>
        <w:t>推出《新时代高质量教师培训研究丛书》</w:t>
      </w:r>
      <w:r>
        <w:rPr>
          <w:rFonts w:hint="default" w:ascii="Times New Roman" w:hAnsi="Times New Roman" w:eastAsia="仿宋_GB2312" w:cs="Times New Roman"/>
          <w:b w:val="0"/>
          <w:bCs w:val="0"/>
          <w:color w:val="auto"/>
          <w:kern w:val="2"/>
          <w:sz w:val="32"/>
          <w:szCs w:val="32"/>
          <w:lang w:val="en-US" w:eastAsia="zh-CN" w:bidi="ar-SA"/>
        </w:rPr>
        <w:t>。成立教学委员会，完善教学质量评价制度体系，开展集中教学检查。聚焦首都基础教育改革和教师成长实践</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加强课程建设，组织召开</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一师一优课</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精品课程建设论证评审会和</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新时代高质量干部教师培训课程建设</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研讨会。完成教务管理系统升级改造，</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智慧教务管理</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进一步落实落地。推进数字化转型，北京教师学习网上线</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强师大讲堂</w:t>
      </w:r>
      <w:r>
        <w:rPr>
          <w:rFonts w:hint="eastAsia" w:ascii="Times New Roman" w:hAnsi="Times New Roman" w:eastAsia="仿宋_GB2312" w:cs="Times New Roman"/>
          <w:b w:val="0"/>
          <w:bCs w:val="0"/>
          <w:color w:val="auto"/>
          <w:kern w:val="2"/>
          <w:sz w:val="32"/>
          <w:szCs w:val="32"/>
          <w:lang w:val="en-US" w:eastAsia="zh-CN" w:bidi="ar-SA"/>
        </w:rPr>
        <w:t>”</w:t>
      </w:r>
      <w:r>
        <w:rPr>
          <w:rFonts w:hint="default" w:ascii="Times New Roman" w:hAnsi="Times New Roman" w:eastAsia="仿宋_GB2312" w:cs="Times New Roman"/>
          <w:b w:val="0"/>
          <w:bCs w:val="0"/>
          <w:color w:val="auto"/>
          <w:kern w:val="2"/>
          <w:sz w:val="32"/>
          <w:szCs w:val="32"/>
          <w:lang w:val="en-US" w:eastAsia="zh-CN" w:bidi="ar-SA"/>
        </w:rPr>
        <w:t>等近4000节课例资源。</w:t>
      </w:r>
    </w:p>
    <w:p>
      <w:pPr>
        <w:keepNext w:val="0"/>
        <w:keepLines w:val="0"/>
        <w:pageBreakBefore w:val="0"/>
        <w:widowControl/>
        <w:suppressLineNumbers w:val="0"/>
        <w:kinsoku/>
        <w:wordWrap/>
        <w:overflowPunct/>
        <w:topLinePunct w:val="0"/>
        <w:autoSpaceDE/>
        <w:autoSpaceDN/>
        <w:bidi w:val="0"/>
        <w:adjustRightInd/>
        <w:snapToGrid/>
        <w:spacing w:before="0" w:beforeLines="0" w:beforeAutospacing="0" w:afterLines="0" w:afterAutospacing="0" w:line="560" w:lineRule="exact"/>
        <w:ind w:left="0" w:right="0" w:firstLine="640" w:firstLineChars="200"/>
        <w:jc w:val="both"/>
        <w:textAlignment w:val="auto"/>
        <w:rPr>
          <w:rFonts w:hint="default"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b w:val="0"/>
          <w:bCs w:val="0"/>
          <w:color w:val="auto"/>
          <w:sz w:val="32"/>
          <w:szCs w:val="32"/>
          <w:highlight w:val="none"/>
          <w:lang w:val="en-US" w:eastAsia="zh-CN"/>
        </w:rPr>
        <w:t>5</w:t>
      </w:r>
      <w:r>
        <w:rPr>
          <w:rFonts w:hint="default" w:ascii="Times New Roman" w:hAnsi="Times New Roman" w:eastAsia="仿宋_GB2312" w:cs="Times New Roman"/>
          <w:b w:val="0"/>
          <w:bCs w:val="0"/>
          <w:color w:val="auto"/>
          <w:sz w:val="32"/>
          <w:szCs w:val="32"/>
          <w:highlight w:val="none"/>
          <w:lang w:val="en-US" w:eastAsia="zh-CN"/>
        </w:rPr>
        <w:t>.坚持</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研训一体</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color w:val="auto"/>
          <w:sz w:val="32"/>
          <w:szCs w:val="32"/>
          <w:highlight w:val="none"/>
          <w:lang w:val="en-US" w:eastAsia="zh-CN"/>
        </w:rPr>
        <w:t>，提升有组织</w:t>
      </w:r>
      <w:r>
        <w:rPr>
          <w:rFonts w:hint="default" w:ascii="Times New Roman" w:hAnsi="Times New Roman" w:eastAsia="仿宋_GB2312" w:cs="Times New Roman"/>
          <w:b w:val="0"/>
          <w:bCs w:val="0"/>
          <w:color w:val="auto"/>
          <w:sz w:val="32"/>
          <w:szCs w:val="32"/>
          <w:highlight w:val="none"/>
        </w:rPr>
        <w:t>科研引领支撑效能</w:t>
      </w:r>
      <w:r>
        <w:rPr>
          <w:rFonts w:hint="default" w:ascii="Times New Roman" w:hAnsi="Times New Roman" w:eastAsia="仿宋_GB2312" w:cs="Times New Roman"/>
          <w:b w:val="0"/>
          <w:bCs w:val="0"/>
          <w:color w:val="auto"/>
          <w:sz w:val="32"/>
          <w:szCs w:val="32"/>
          <w:highlight w:val="none"/>
          <w:lang w:eastAsia="zh-CN"/>
        </w:rPr>
        <w:t>。</w:t>
      </w:r>
      <w:r>
        <w:rPr>
          <w:rFonts w:hint="default" w:ascii="Times New Roman" w:hAnsi="Times New Roman" w:eastAsia="仿宋_GB2312" w:cs="Times New Roman"/>
          <w:b w:val="0"/>
          <w:bCs w:val="0"/>
          <w:kern w:val="2"/>
          <w:sz w:val="32"/>
          <w:szCs w:val="32"/>
          <w:lang w:val="en-US" w:eastAsia="zh-CN" w:bidi="ar-SA"/>
        </w:rPr>
        <w:t>积极落实《学科建设三年行动计划》，启动新一轮学科创新平台建设</w:t>
      </w:r>
      <w:r>
        <w:rPr>
          <w:rFonts w:hint="eastAsia" w:ascii="Times New Roman" w:hAnsi="Times New Roman" w:eastAsia="仿宋_GB2312" w:cs="Times New Roman"/>
          <w:b w:val="0"/>
          <w:bCs w:val="0"/>
          <w:kern w:val="2"/>
          <w:sz w:val="32"/>
          <w:szCs w:val="32"/>
          <w:lang w:val="en-US" w:eastAsia="zh-CN" w:bidi="ar-SA"/>
        </w:rPr>
        <w:t>，切实加强过程管理与服务。</w:t>
      </w:r>
      <w:r>
        <w:rPr>
          <w:rFonts w:hint="default" w:ascii="Times New Roman" w:hAnsi="Times New Roman" w:eastAsia="仿宋_GB2312" w:cs="Times New Roman"/>
          <w:b w:val="0"/>
          <w:bCs w:val="0"/>
          <w:kern w:val="2"/>
          <w:sz w:val="32"/>
          <w:szCs w:val="32"/>
          <w:lang w:val="en-US" w:eastAsia="zh-CN" w:bidi="ar-SA"/>
        </w:rPr>
        <w:t>先后举办三期“先锋”青年博士学术讲座，办好</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C刊主编进学院</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活动</w:t>
      </w:r>
      <w:r>
        <w:rPr>
          <w:rFonts w:hint="eastAsia" w:ascii="Times New Roman" w:hAnsi="Times New Roman" w:eastAsia="仿宋_GB2312" w:cs="Times New Roman"/>
          <w:b w:val="0"/>
          <w:bCs w:val="0"/>
          <w:kern w:val="2"/>
          <w:sz w:val="32"/>
          <w:szCs w:val="32"/>
          <w:lang w:val="en-US" w:eastAsia="zh-CN" w:bidi="ar-SA"/>
        </w:rPr>
        <w:t>，以</w:t>
      </w:r>
      <w:r>
        <w:rPr>
          <w:rFonts w:hint="default" w:ascii="Times New Roman" w:hAnsi="Times New Roman" w:eastAsia="仿宋_GB2312" w:cs="Times New Roman"/>
          <w:b w:val="0"/>
          <w:bCs w:val="0"/>
          <w:kern w:val="2"/>
          <w:sz w:val="32"/>
          <w:szCs w:val="32"/>
          <w:lang w:val="en-US" w:eastAsia="zh-CN" w:bidi="ar-SA"/>
        </w:rPr>
        <w:t>高品质学术交流</w:t>
      </w:r>
      <w:r>
        <w:rPr>
          <w:rFonts w:hint="eastAsia" w:ascii="Times New Roman" w:hAnsi="Times New Roman" w:eastAsia="仿宋_GB2312" w:cs="Times New Roman"/>
          <w:b w:val="0"/>
          <w:bCs w:val="0"/>
          <w:kern w:val="2"/>
          <w:sz w:val="32"/>
          <w:szCs w:val="32"/>
          <w:lang w:val="en-US" w:eastAsia="zh-CN" w:bidi="ar-SA"/>
        </w:rPr>
        <w:t>助力青年教师能力提升</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Times New Roman"/>
          <w:b w:val="0"/>
          <w:bCs w:val="0"/>
          <w:kern w:val="2"/>
          <w:sz w:val="32"/>
          <w:szCs w:val="32"/>
          <w:lang w:val="en-US" w:eastAsia="zh-CN" w:bidi="ar-SA"/>
        </w:rPr>
        <w:t>强化课题申报和管理，</w:t>
      </w:r>
      <w:r>
        <w:rPr>
          <w:rFonts w:hint="default" w:ascii="Times New Roman" w:hAnsi="Times New Roman" w:eastAsia="仿宋_GB2312" w:cs="Times New Roman"/>
          <w:b w:val="0"/>
          <w:bCs w:val="0"/>
          <w:kern w:val="2"/>
          <w:sz w:val="32"/>
          <w:szCs w:val="32"/>
          <w:lang w:val="zh-CN" w:eastAsia="zh-CN" w:bidi="ar-SA"/>
        </w:rPr>
        <w:t>202</w:t>
      </w:r>
      <w:r>
        <w:rPr>
          <w:rFonts w:hint="default" w:ascii="Times New Roman" w:hAnsi="Times New Roman" w:eastAsia="仿宋_GB2312" w:cs="Times New Roman"/>
          <w:b w:val="0"/>
          <w:bCs w:val="0"/>
          <w:kern w:val="2"/>
          <w:sz w:val="32"/>
          <w:szCs w:val="32"/>
          <w:lang w:val="en-US" w:eastAsia="zh-CN" w:bidi="ar-SA"/>
        </w:rPr>
        <w:t>3</w:t>
      </w:r>
      <w:r>
        <w:rPr>
          <w:rFonts w:hint="default" w:ascii="Times New Roman" w:hAnsi="Times New Roman" w:eastAsia="仿宋_GB2312" w:cs="Times New Roman"/>
          <w:b w:val="0"/>
          <w:bCs w:val="0"/>
          <w:kern w:val="2"/>
          <w:sz w:val="32"/>
          <w:szCs w:val="32"/>
          <w:lang w:val="zh-CN" w:eastAsia="zh-CN" w:bidi="ar-SA"/>
        </w:rPr>
        <w:t>年</w:t>
      </w:r>
      <w:r>
        <w:rPr>
          <w:rFonts w:hint="default" w:ascii="Times New Roman" w:hAnsi="Times New Roman" w:eastAsia="仿宋_GB2312" w:cs="Times New Roman"/>
          <w:b w:val="0"/>
          <w:bCs w:val="0"/>
          <w:kern w:val="2"/>
          <w:sz w:val="32"/>
          <w:szCs w:val="32"/>
          <w:lang w:val="en-US" w:eastAsia="zh-CN" w:bidi="ar-SA"/>
        </w:rPr>
        <w:t>学院各类纵向</w:t>
      </w:r>
      <w:r>
        <w:rPr>
          <w:rFonts w:hint="default" w:ascii="Times New Roman" w:hAnsi="Times New Roman" w:eastAsia="仿宋_GB2312" w:cs="Times New Roman"/>
          <w:b w:val="0"/>
          <w:bCs w:val="0"/>
          <w:kern w:val="2"/>
          <w:sz w:val="32"/>
          <w:szCs w:val="32"/>
          <w:lang w:val="zh-CN" w:eastAsia="zh-CN" w:bidi="ar-SA"/>
        </w:rPr>
        <w:t>课题</w:t>
      </w:r>
      <w:r>
        <w:rPr>
          <w:rFonts w:hint="default" w:ascii="Times New Roman" w:hAnsi="Times New Roman" w:eastAsia="仿宋_GB2312" w:cs="Times New Roman"/>
          <w:b w:val="0"/>
          <w:bCs w:val="0"/>
          <w:kern w:val="2"/>
          <w:sz w:val="32"/>
          <w:szCs w:val="32"/>
          <w:lang w:val="en-US" w:eastAsia="zh-CN" w:bidi="ar-SA"/>
        </w:rPr>
        <w:t>获立项16</w:t>
      </w:r>
      <w:r>
        <w:rPr>
          <w:rFonts w:hint="default" w:ascii="Times New Roman" w:hAnsi="Times New Roman" w:eastAsia="仿宋_GB2312" w:cs="Times New Roman"/>
          <w:b w:val="0"/>
          <w:bCs w:val="0"/>
          <w:kern w:val="2"/>
          <w:sz w:val="32"/>
          <w:szCs w:val="32"/>
          <w:lang w:val="zh-CN" w:eastAsia="zh-CN" w:bidi="ar-SA"/>
        </w:rPr>
        <w:t>项，</w:t>
      </w:r>
      <w:r>
        <w:rPr>
          <w:rFonts w:hint="default" w:ascii="Times New Roman" w:hAnsi="Times New Roman" w:eastAsia="仿宋_GB2312" w:cs="Times New Roman"/>
          <w:b w:val="0"/>
          <w:bCs w:val="0"/>
          <w:kern w:val="2"/>
          <w:sz w:val="32"/>
          <w:szCs w:val="32"/>
          <w:lang w:val="en-US" w:eastAsia="zh-CN" w:bidi="ar-SA"/>
        </w:rPr>
        <w:t>教职工发表论文31</w:t>
      </w:r>
      <w:r>
        <w:rPr>
          <w:rFonts w:hint="eastAsia" w:ascii="Times New Roman" w:hAnsi="Times New Roman" w:eastAsia="仿宋_GB2312" w:cs="Times New Roman"/>
          <w:b w:val="0"/>
          <w:bCs w:val="0"/>
          <w:kern w:val="2"/>
          <w:sz w:val="32"/>
          <w:szCs w:val="32"/>
          <w:lang w:val="en-US" w:eastAsia="zh-CN" w:bidi="ar-SA"/>
        </w:rPr>
        <w:t>9</w:t>
      </w:r>
      <w:r>
        <w:rPr>
          <w:rFonts w:hint="default" w:ascii="Times New Roman" w:hAnsi="Times New Roman" w:eastAsia="仿宋_GB2312" w:cs="Times New Roman"/>
          <w:b w:val="0"/>
          <w:bCs w:val="0"/>
          <w:kern w:val="2"/>
          <w:sz w:val="32"/>
          <w:szCs w:val="32"/>
          <w:lang w:val="en-US" w:eastAsia="zh-CN" w:bidi="ar-SA"/>
        </w:rPr>
        <w:t>篇，出版著作</w:t>
      </w:r>
      <w:r>
        <w:rPr>
          <w:rFonts w:hint="eastAsia" w:ascii="Times New Roman" w:hAnsi="Times New Roman" w:eastAsia="仿宋_GB2312" w:cs="Times New Roman"/>
          <w:b w:val="0"/>
          <w:bCs w:val="0"/>
          <w:kern w:val="2"/>
          <w:sz w:val="32"/>
          <w:szCs w:val="32"/>
          <w:lang w:val="en-US" w:eastAsia="zh-CN" w:bidi="ar-SA"/>
        </w:rPr>
        <w:t>89</w:t>
      </w:r>
      <w:r>
        <w:rPr>
          <w:rFonts w:hint="default" w:ascii="Times New Roman" w:hAnsi="Times New Roman" w:eastAsia="仿宋_GB2312" w:cs="Times New Roman"/>
          <w:b w:val="0"/>
          <w:bCs w:val="0"/>
          <w:kern w:val="2"/>
          <w:sz w:val="32"/>
          <w:szCs w:val="32"/>
          <w:lang w:val="en-US" w:eastAsia="zh-CN" w:bidi="ar-SA"/>
        </w:rPr>
        <w:t>部</w:t>
      </w:r>
      <w:r>
        <w:rPr>
          <w:rFonts w:hint="default" w:ascii="Times New Roman" w:hAnsi="Times New Roman" w:eastAsia="仿宋_GB2312" w:cs="Times New Roman"/>
          <w:b w:val="0"/>
          <w:bCs w:val="0"/>
          <w:kern w:val="2"/>
          <w:sz w:val="32"/>
          <w:szCs w:val="32"/>
          <w:lang w:val="zh-CN" w:eastAsia="zh-CN" w:bidi="ar-SA"/>
        </w:rPr>
        <w:t>。</w:t>
      </w:r>
      <w:r>
        <w:rPr>
          <w:rFonts w:hint="default" w:ascii="Times New Roman" w:hAnsi="Times New Roman" w:eastAsia="仿宋_GB2312" w:cs="Times New Roman"/>
          <w:b w:val="0"/>
          <w:bCs w:val="0"/>
          <w:kern w:val="2"/>
          <w:sz w:val="32"/>
          <w:szCs w:val="32"/>
          <w:lang w:val="en-US" w:eastAsia="zh-CN" w:bidi="ar-SA"/>
        </w:rPr>
        <w:t>高质量完成《北京教育丛书》编辑出版工作。</w:t>
      </w:r>
      <w:r>
        <w:rPr>
          <w:rFonts w:ascii="Times New Roman" w:hAnsi="Times New Roman" w:eastAsia="仿宋_GB2312" w:cs="Times New Roman"/>
          <w:b w:val="0"/>
          <w:bCs w:val="0"/>
          <w:sz w:val="32"/>
          <w:szCs w:val="32"/>
          <w:lang w:val="zh-CN"/>
        </w:rPr>
        <w:t>《北京教育学院学报》入选中国人文社会科学核心期刊（扩展版）</w:t>
      </w:r>
      <w:r>
        <w:rPr>
          <w:rFonts w:hint="eastAsia" w:ascii="Times New Roman" w:hAnsi="Times New Roman" w:eastAsia="仿宋_GB2312" w:cs="Times New Roman"/>
          <w:b w:val="0"/>
          <w:bCs w:val="0"/>
          <w:sz w:val="32"/>
          <w:szCs w:val="32"/>
          <w:lang w:val="zh-CN"/>
        </w:rPr>
        <w:t>，</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两刊</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办刊质量</w:t>
      </w:r>
      <w:r>
        <w:rPr>
          <w:rFonts w:hint="eastAsia" w:ascii="Times New Roman" w:hAnsi="Times New Roman" w:eastAsia="仿宋_GB2312" w:cs="Times New Roman"/>
          <w:b w:val="0"/>
          <w:bCs w:val="0"/>
          <w:kern w:val="2"/>
          <w:sz w:val="32"/>
          <w:szCs w:val="32"/>
          <w:lang w:val="en-US" w:eastAsia="zh-CN" w:bidi="ar-SA"/>
        </w:rPr>
        <w:t>和影响力不断提高。</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仿宋_GB2312" w:cs="Times New Roman"/>
          <w:b w:val="0"/>
          <w:bCs w:val="0"/>
          <w:kern w:val="2"/>
          <w:sz w:val="32"/>
          <w:szCs w:val="32"/>
          <w:lang w:val="en-US" w:eastAsia="zh-CN" w:bidi="ar-SA"/>
        </w:rPr>
      </w:pPr>
      <w:r>
        <w:rPr>
          <w:rFonts w:hint="eastAsia" w:ascii="Times New Roman" w:hAnsi="Times New Roman" w:cs="Times New Roman"/>
          <w:b w:val="0"/>
          <w:bCs w:val="0"/>
          <w:color w:val="auto"/>
          <w:sz w:val="32"/>
          <w:szCs w:val="32"/>
          <w:highlight w:val="none"/>
          <w:lang w:val="en-US" w:eastAsia="zh-CN"/>
        </w:rPr>
        <w:t>6</w:t>
      </w:r>
      <w:r>
        <w:rPr>
          <w:rFonts w:hint="default"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kern w:val="2"/>
          <w:sz w:val="32"/>
          <w:szCs w:val="32"/>
          <w:lang w:val="en-US" w:eastAsia="zh-CN" w:bidi="ar-SA"/>
        </w:rPr>
        <w:t>履行好北京市教师发展中心代管职责。</w:t>
      </w:r>
      <w:r>
        <w:rPr>
          <w:rFonts w:hint="eastAsia" w:ascii="Times New Roman" w:hAnsi="Times New Roman" w:eastAsia="仿宋_GB2312" w:cs="Times New Roman"/>
          <w:b w:val="0"/>
          <w:bCs w:val="0"/>
          <w:sz w:val="32"/>
          <w:szCs w:val="32"/>
          <w:lang w:val="en-US" w:eastAsia="zh-CN"/>
        </w:rPr>
        <w:t>努力</w:t>
      </w:r>
      <w:r>
        <w:rPr>
          <w:rFonts w:hint="eastAsia" w:ascii="Times New Roman" w:hAnsi="Times New Roman" w:eastAsia="仿宋_GB2312" w:cs="Times New Roman"/>
          <w:b w:val="0"/>
          <w:bCs w:val="0"/>
          <w:sz w:val="32"/>
          <w:szCs w:val="32"/>
        </w:rPr>
        <w:t>构建首都教师队伍建设新发展格局，</w:t>
      </w:r>
      <w:r>
        <w:rPr>
          <w:rFonts w:hint="eastAsia" w:ascii="Times New Roman" w:hAnsi="Times New Roman" w:eastAsia="仿宋_GB2312" w:cs="Times New Roman"/>
          <w:b w:val="0"/>
          <w:bCs w:val="0"/>
          <w:sz w:val="32"/>
          <w:szCs w:val="32"/>
          <w:lang w:val="en-US" w:eastAsia="zh-CN"/>
        </w:rPr>
        <w:t>持续助力</w:t>
      </w:r>
      <w:r>
        <w:rPr>
          <w:rFonts w:hint="eastAsia" w:ascii="Times New Roman" w:hAnsi="Times New Roman" w:eastAsia="仿宋_GB2312" w:cs="Times New Roman"/>
          <w:b w:val="0"/>
          <w:bCs w:val="0"/>
          <w:kern w:val="2"/>
          <w:sz w:val="32"/>
          <w:szCs w:val="32"/>
          <w:lang w:val="en-US" w:eastAsia="zh-CN" w:bidi="ar-SA"/>
        </w:rPr>
        <w:t>发挥教师发展中心面向全市干部教师队伍建设的统筹、协调、管理职能，</w:t>
      </w:r>
      <w:r>
        <w:rPr>
          <w:rFonts w:hint="eastAsia" w:ascii="Times New Roman" w:hAnsi="Times New Roman" w:eastAsia="仿宋_GB2312" w:cs="Times New Roman"/>
          <w:b w:val="0"/>
          <w:bCs w:val="0"/>
          <w:sz w:val="32"/>
          <w:szCs w:val="32"/>
        </w:rPr>
        <w:t>推动各级各类教育教师培训服务与人事人才管理的高质量发展。</w:t>
      </w:r>
      <w:r>
        <w:rPr>
          <w:rFonts w:hint="eastAsia" w:ascii="Times New Roman" w:hAnsi="Times New Roman" w:eastAsia="仿宋_GB2312" w:cs="Times New Roman"/>
          <w:b w:val="0"/>
          <w:bCs w:val="0"/>
          <w:color w:val="auto"/>
          <w:sz w:val="32"/>
          <w:szCs w:val="32"/>
          <w:lang w:val="en-US" w:eastAsia="zh-CN"/>
        </w:rPr>
        <w:t>全年</w:t>
      </w:r>
      <w:r>
        <w:rPr>
          <w:rFonts w:hint="eastAsia" w:ascii="仿宋_GB2312" w:hAnsi="Times New Roman" w:eastAsia="仿宋_GB2312"/>
          <w:b w:val="0"/>
          <w:bCs w:val="0"/>
          <w:sz w:val="32"/>
          <w:szCs w:val="32"/>
        </w:rPr>
        <w:t>完成</w:t>
      </w:r>
      <w:r>
        <w:rPr>
          <w:rFonts w:hint="eastAsia" w:ascii="仿宋_GB2312" w:eastAsia="仿宋_GB2312"/>
          <w:b w:val="0"/>
          <w:bCs w:val="0"/>
          <w:sz w:val="32"/>
          <w:szCs w:val="32"/>
        </w:rPr>
        <w:t>中小学正高级教师、</w:t>
      </w:r>
      <w:r>
        <w:rPr>
          <w:rFonts w:hint="eastAsia" w:ascii="仿宋_GB2312" w:hAnsi="Times New Roman" w:eastAsia="仿宋_GB2312"/>
          <w:b w:val="0"/>
          <w:bCs w:val="0"/>
          <w:sz w:val="32"/>
          <w:szCs w:val="32"/>
        </w:rPr>
        <w:t>中等职业学校</w:t>
      </w:r>
      <w:r>
        <w:rPr>
          <w:rFonts w:hint="eastAsia" w:ascii="Times New Roman" w:hAnsi="Times New Roman" w:eastAsia="仿宋_GB2312" w:cs="Times New Roman"/>
          <w:b w:val="0"/>
          <w:bCs w:val="0"/>
          <w:kern w:val="2"/>
          <w:sz w:val="32"/>
          <w:szCs w:val="32"/>
          <w:lang w:val="en-US" w:eastAsia="zh-CN" w:bidi="ar-SA"/>
        </w:rPr>
        <w:t>教师、高等学校教师、政工师合计650人的职称评审工作。依法依规认定各级各类教师资格</w:t>
      </w:r>
      <w:r>
        <w:rPr>
          <w:rFonts w:hint="default" w:ascii="Times New Roman" w:hAnsi="Times New Roman" w:eastAsia="仿宋_GB2312" w:cs="Times New Roman"/>
          <w:b w:val="0"/>
          <w:bCs w:val="0"/>
          <w:kern w:val="2"/>
          <w:sz w:val="32"/>
          <w:szCs w:val="32"/>
          <w:lang w:val="en-US" w:eastAsia="zh-CN" w:bidi="ar-SA"/>
        </w:rPr>
        <w:t>2</w:t>
      </w:r>
      <w:r>
        <w:rPr>
          <w:rFonts w:hint="eastAsia" w:ascii="Times New Roman" w:hAnsi="Times New Roman" w:eastAsia="仿宋_GB2312" w:cs="Times New Roman"/>
          <w:b w:val="0"/>
          <w:bCs w:val="0"/>
          <w:kern w:val="2"/>
          <w:sz w:val="32"/>
          <w:szCs w:val="32"/>
          <w:lang w:val="en-US" w:eastAsia="zh-CN" w:bidi="ar-SA"/>
        </w:rPr>
        <w:t>万余</w:t>
      </w:r>
      <w:r>
        <w:rPr>
          <w:rFonts w:hint="default" w:ascii="Times New Roman" w:hAnsi="Times New Roman" w:eastAsia="仿宋_GB2312" w:cs="Times New Roman"/>
          <w:b w:val="0"/>
          <w:bCs w:val="0"/>
          <w:kern w:val="2"/>
          <w:sz w:val="32"/>
          <w:szCs w:val="32"/>
          <w:lang w:val="en-US" w:eastAsia="zh-CN" w:bidi="ar-SA"/>
        </w:rPr>
        <w:t>人</w:t>
      </w:r>
      <w:r>
        <w:rPr>
          <w:rFonts w:hint="eastAsia" w:ascii="Times New Roman" w:hAnsi="Times New Roman" w:eastAsia="仿宋_GB2312" w:cs="Times New Roman"/>
          <w:b w:val="0"/>
          <w:bCs w:val="0"/>
          <w:kern w:val="2"/>
          <w:sz w:val="32"/>
          <w:szCs w:val="32"/>
          <w:lang w:val="en-US" w:eastAsia="zh-CN" w:bidi="ar-SA"/>
        </w:rPr>
        <w:t>。以高质量教师发展课题研究引领市区两级干部教师队伍建设向纵深推进</w:t>
      </w:r>
      <w:r>
        <w:rPr>
          <w:rFonts w:hint="eastAsia" w:ascii="Times New Roman" w:hAnsi="Times New Roman" w:eastAsia="仿宋_GB2312" w:cs="Times New Roman"/>
          <w:b w:val="0"/>
          <w:bCs w:val="0"/>
          <w:spacing w:val="4520"/>
          <w:kern w:val="0"/>
          <w:sz w:val="32"/>
          <w:szCs w:val="32"/>
          <w:fitText w:val="9360" w:id="1763463953"/>
          <w:lang w:eastAsia="zh-CN"/>
        </w:rPr>
        <w:t>。</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eastAsia" w:ascii="Times New Roman" w:hAnsi="Times New Roman" w:eastAsia="楷体_GB2312"/>
          <w:b w:val="0"/>
          <w:bCs w:val="0"/>
          <w:color w:val="auto"/>
          <w:sz w:val="32"/>
          <w:szCs w:val="32"/>
        </w:rPr>
      </w:pP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7.</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rPr>
        <w:t>坚持内涵发展</w:t>
      </w:r>
      <w:r>
        <w:rPr>
          <w:rFonts w:hint="default" w:ascii="Times New Roman" w:hAnsi="Times New Roman" w:eastAsia="仿宋_GB2312" w:cs="Times New Roman"/>
          <w:b w:val="0"/>
          <w:bCs w:val="0"/>
          <w:i w:val="0"/>
          <w:iCs w:val="0"/>
          <w:caps w:val="0"/>
          <w:color w:val="auto"/>
          <w:spacing w:val="0"/>
          <w:sz w:val="32"/>
          <w:szCs w:val="32"/>
          <w:highlight w:val="none"/>
          <w:shd w:val="clear" w:color="auto" w:fill="FFFFFF"/>
          <w:lang w:eastAsia="zh-CN"/>
        </w:rPr>
        <w:t>，</w:t>
      </w:r>
      <w:r>
        <w:rPr>
          <w:rFonts w:hint="eastAsia" w:ascii="Times New Roman" w:hAnsi="Times New Roman" w:eastAsia="仿宋_GB2312" w:cs="Times New Roman"/>
          <w:b w:val="0"/>
          <w:bCs w:val="0"/>
          <w:i w:val="0"/>
          <w:iCs w:val="0"/>
          <w:caps w:val="0"/>
          <w:color w:val="auto"/>
          <w:spacing w:val="0"/>
          <w:sz w:val="32"/>
          <w:szCs w:val="32"/>
          <w:highlight w:val="none"/>
          <w:shd w:val="clear" w:color="auto" w:fill="FFFFFF"/>
          <w:lang w:val="en-US" w:eastAsia="zh-CN"/>
        </w:rPr>
        <w:t>持续优化干事创业环境。</w:t>
      </w:r>
      <w:r>
        <w:rPr>
          <w:rFonts w:hint="eastAsia" w:ascii="仿宋_GB2312" w:hAnsi="仿宋_GB2312" w:eastAsia="仿宋_GB2312" w:cs="仿宋_GB2312"/>
          <w:b w:val="0"/>
          <w:bCs w:val="0"/>
          <w:sz w:val="32"/>
          <w:szCs w:val="32"/>
          <w:lang w:val="en-US" w:eastAsia="zh-CN"/>
        </w:rPr>
        <w:t>学院</w:t>
      </w:r>
      <w:r>
        <w:rPr>
          <w:rFonts w:hint="default" w:ascii="Times New Roman" w:hAnsi="Times New Roman" w:eastAsia="仿宋_GB2312" w:cs="Times New Roman"/>
          <w:b w:val="0"/>
          <w:bCs w:val="0"/>
          <w:kern w:val="2"/>
          <w:sz w:val="32"/>
          <w:szCs w:val="32"/>
          <w:lang w:val="en-US" w:eastAsia="zh-CN" w:bidi="ar-SA"/>
        </w:rPr>
        <w:t>参加</w:t>
      </w:r>
      <w:r>
        <w:rPr>
          <w:rFonts w:hint="eastAsia" w:ascii="Times New Roman" w:hAnsi="Times New Roman" w:eastAsia="仿宋_GB2312" w:cs="Times New Roman"/>
          <w:b w:val="0"/>
          <w:bCs w:val="0"/>
          <w:kern w:val="2"/>
          <w:sz w:val="32"/>
          <w:szCs w:val="32"/>
          <w:lang w:val="en-US" w:eastAsia="zh-CN" w:bidi="ar-SA"/>
        </w:rPr>
        <w:t>首次</w:t>
      </w:r>
      <w:r>
        <w:rPr>
          <w:rFonts w:hint="default" w:ascii="Times New Roman" w:hAnsi="Times New Roman" w:eastAsia="仿宋_GB2312" w:cs="Times New Roman"/>
          <w:b w:val="0"/>
          <w:bCs w:val="0"/>
          <w:kern w:val="2"/>
          <w:sz w:val="32"/>
          <w:szCs w:val="32"/>
          <w:lang w:val="en-US" w:eastAsia="zh-CN" w:bidi="ar-SA"/>
        </w:rPr>
        <w:t>市属高校分类发展绩效考核，</w:t>
      </w:r>
      <w:r>
        <w:rPr>
          <w:rFonts w:hint="eastAsia" w:ascii="Times New Roman" w:hAnsi="Times New Roman" w:eastAsia="仿宋_GB2312" w:cs="Times New Roman"/>
          <w:b w:val="0"/>
          <w:bCs w:val="0"/>
          <w:kern w:val="2"/>
          <w:sz w:val="32"/>
          <w:szCs w:val="32"/>
          <w:lang w:val="en-US" w:eastAsia="zh-CN" w:bidi="ar-SA"/>
        </w:rPr>
        <w:t>获评</w:t>
      </w:r>
      <w:r>
        <w:rPr>
          <w:rFonts w:hint="default" w:ascii="Times New Roman" w:hAnsi="Times New Roman" w:eastAsia="仿宋_GB2312" w:cs="Times New Roman"/>
          <w:b w:val="0"/>
          <w:bCs w:val="0"/>
          <w:kern w:val="2"/>
          <w:sz w:val="32"/>
          <w:szCs w:val="32"/>
          <w:lang w:val="en-US" w:eastAsia="zh-CN" w:bidi="ar-SA"/>
        </w:rPr>
        <w:t>优秀等次。加强师德师风建设，组织实施“六大行动”</w:t>
      </w:r>
      <w:r>
        <w:rPr>
          <w:rFonts w:hint="eastAsia" w:ascii="仿宋_GB2312" w:hAnsi="仿宋_GB2312" w:eastAsia="仿宋_GB2312" w:cs="仿宋_GB2312"/>
          <w:b w:val="0"/>
          <w:bCs w:val="0"/>
          <w:sz w:val="32"/>
          <w:szCs w:val="32"/>
        </w:rPr>
        <w:t>师德主题教育</w:t>
      </w:r>
      <w:r>
        <w:rPr>
          <w:rFonts w:hint="default" w:ascii="Times New Roman" w:hAnsi="Times New Roman" w:eastAsia="仿宋_GB2312" w:cs="Times New Roman"/>
          <w:b w:val="0"/>
          <w:bCs w:val="0"/>
          <w:kern w:val="2"/>
          <w:sz w:val="32"/>
          <w:szCs w:val="32"/>
          <w:lang w:val="en-US" w:eastAsia="zh-CN" w:bidi="ar-SA"/>
        </w:rPr>
        <w:t>。不断优化师资队伍结构，全年引进25名专任教师与管理人才。</w:t>
      </w:r>
      <w:r>
        <w:rPr>
          <w:rFonts w:hint="eastAsia" w:ascii="Times New Roman" w:hAnsi="Times New Roman" w:eastAsia="仿宋_GB2312" w:cs="Times New Roman"/>
          <w:b w:val="0"/>
          <w:bCs w:val="0"/>
          <w:kern w:val="2"/>
          <w:sz w:val="32"/>
          <w:szCs w:val="32"/>
          <w:lang w:val="en-US" w:eastAsia="zh-CN" w:bidi="ar-SA"/>
        </w:rPr>
        <w:t>健全专业技术人员评价体系，有序推进169名专业技术人员等级晋升，32名专业技术人员职务晋升。稳步</w:t>
      </w:r>
      <w:r>
        <w:rPr>
          <w:rFonts w:hint="default" w:ascii="Times New Roman" w:hAnsi="Times New Roman" w:eastAsia="仿宋_GB2312" w:cs="Times New Roman"/>
          <w:b w:val="0"/>
          <w:bCs w:val="0"/>
          <w:kern w:val="2"/>
          <w:sz w:val="32"/>
          <w:szCs w:val="32"/>
          <w:lang w:val="en-US" w:eastAsia="zh-CN" w:bidi="ar-SA"/>
        </w:rPr>
        <w:t>推进“优教优才”发展工程落地实施</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color w:val="auto"/>
          <w:sz w:val="32"/>
          <w:szCs w:val="32"/>
          <w:lang w:val="en-US" w:eastAsia="zh-CN"/>
        </w:rPr>
        <w:t>持续加强制度“废改立”工作，进一步夯实依法治校基础。</w:t>
      </w:r>
      <w:r>
        <w:rPr>
          <w:rFonts w:hint="eastAsia" w:ascii="Times New Roman" w:hAnsi="Times New Roman" w:eastAsia="仿宋_GB2312" w:cs="仿宋_GB2312"/>
          <w:b w:val="0"/>
          <w:bCs w:val="0"/>
          <w:color w:val="auto"/>
          <w:kern w:val="2"/>
          <w:sz w:val="32"/>
          <w:szCs w:val="32"/>
          <w:lang w:val="en-US" w:eastAsia="zh-CN" w:bidi="ar-SA"/>
        </w:rPr>
        <w:t>加强统战、群团、工会和侨联工作，</w:t>
      </w:r>
      <w:r>
        <w:rPr>
          <w:rFonts w:hint="default" w:ascii="Times New Roman" w:hAnsi="Times New Roman" w:eastAsia="仿宋_GB2312" w:cs="仿宋_GB2312"/>
          <w:b w:val="0"/>
          <w:bCs w:val="0"/>
          <w:color w:val="auto"/>
          <w:kern w:val="2"/>
          <w:sz w:val="32"/>
          <w:szCs w:val="32"/>
          <w:lang w:val="en-US" w:eastAsia="zh-CN" w:bidi="ar-SA"/>
        </w:rPr>
        <w:t>做好离退休老同志服务</w:t>
      </w:r>
      <w:r>
        <w:rPr>
          <w:rFonts w:hint="eastAsia" w:ascii="Times New Roman" w:hAnsi="Times New Roman" w:eastAsia="仿宋_GB2312" w:cs="仿宋_GB2312"/>
          <w:b w:val="0"/>
          <w:bCs w:val="0"/>
          <w:color w:val="auto"/>
          <w:kern w:val="2"/>
          <w:sz w:val="32"/>
          <w:szCs w:val="32"/>
          <w:lang w:val="en-US" w:eastAsia="zh-CN" w:bidi="ar-SA"/>
        </w:rPr>
        <w:t>。严格落实安全责任制，持续强化网络安全保障，扎实做好校园安全稳定工作。</w:t>
      </w:r>
      <w:r>
        <w:rPr>
          <w:rFonts w:hint="default" w:ascii="Times New Roman" w:hAnsi="Times New Roman" w:eastAsia="仿宋_GB2312" w:cs="仿宋_GB2312"/>
          <w:b w:val="0"/>
          <w:bCs w:val="0"/>
          <w:color w:val="auto"/>
          <w:kern w:val="2"/>
          <w:sz w:val="32"/>
          <w:szCs w:val="32"/>
          <w:lang w:val="en-US" w:eastAsia="zh-CN" w:bidi="ar-SA"/>
        </w:rPr>
        <w:t>严格涉密人员管理。</w:t>
      </w:r>
      <w:r>
        <w:rPr>
          <w:rFonts w:hint="eastAsia" w:ascii="Times New Roman" w:hAnsi="Times New Roman" w:eastAsia="仿宋_GB2312" w:cs="仿宋_GB2312"/>
          <w:b w:val="0"/>
          <w:bCs w:val="0"/>
          <w:color w:val="auto"/>
          <w:kern w:val="2"/>
          <w:sz w:val="32"/>
          <w:szCs w:val="32"/>
          <w:lang w:val="en-US" w:eastAsia="zh-CN" w:bidi="ar-SA"/>
        </w:rPr>
        <w:t>加强内控体系建设。</w:t>
      </w:r>
      <w:r>
        <w:rPr>
          <w:rFonts w:hint="default" w:ascii="Times New Roman" w:hAnsi="Times New Roman" w:eastAsia="仿宋_GB2312" w:cs="Times New Roman"/>
          <w:b w:val="0"/>
          <w:bCs w:val="0"/>
          <w:kern w:val="2"/>
          <w:sz w:val="32"/>
          <w:szCs w:val="32"/>
          <w:lang w:val="en-US" w:eastAsia="zh-CN" w:bidi="ar-SA"/>
        </w:rPr>
        <w:t>深入</w:t>
      </w:r>
      <w:r>
        <w:rPr>
          <w:rFonts w:hint="default" w:ascii="Times New Roman" w:hAnsi="Times New Roman" w:eastAsia="仿宋_GB2312" w:cs="Times New Roman"/>
          <w:b w:val="0"/>
          <w:bCs w:val="0"/>
          <w:kern w:val="2"/>
          <w:sz w:val="32"/>
          <w:szCs w:val="32"/>
          <w:lang w:val="en-US" w:eastAsia="zh-Hans" w:bidi="ar-SA"/>
        </w:rPr>
        <w:t>推进</w:t>
      </w:r>
      <w:r>
        <w:rPr>
          <w:rFonts w:hint="default" w:ascii="Times New Roman" w:hAnsi="Times New Roman" w:eastAsia="仿宋_GB2312" w:cs="Times New Roman"/>
          <w:b w:val="0"/>
          <w:bCs w:val="0"/>
          <w:kern w:val="2"/>
          <w:sz w:val="32"/>
          <w:szCs w:val="32"/>
          <w:lang w:val="en-US" w:eastAsia="zh-CN" w:bidi="ar-SA"/>
        </w:rPr>
        <w:t>各项审计和专项审计</w:t>
      </w:r>
      <w:r>
        <w:rPr>
          <w:rFonts w:hint="default" w:ascii="Times New Roman" w:hAnsi="Times New Roman" w:eastAsia="仿宋_GB2312" w:cs="Times New Roman"/>
          <w:b w:val="0"/>
          <w:bCs w:val="0"/>
          <w:kern w:val="2"/>
          <w:sz w:val="32"/>
          <w:szCs w:val="32"/>
          <w:lang w:val="en-US" w:eastAsia="zh-Hans" w:bidi="ar-SA"/>
        </w:rPr>
        <w:t>整改</w:t>
      </w:r>
      <w:r>
        <w:rPr>
          <w:rFonts w:hint="default" w:ascii="Times New Roman" w:hAnsi="Times New Roman" w:eastAsia="仿宋_GB2312" w:cs="Times New Roman"/>
          <w:b w:val="0"/>
          <w:bCs w:val="0"/>
          <w:kern w:val="2"/>
          <w:sz w:val="32"/>
          <w:szCs w:val="32"/>
          <w:lang w:val="en-US" w:eastAsia="zh-CN" w:bidi="ar-SA"/>
        </w:rPr>
        <w:t>。</w:t>
      </w:r>
      <w:r>
        <w:rPr>
          <w:rFonts w:hint="eastAsia" w:ascii="Times New Roman" w:hAnsi="Times New Roman" w:eastAsia="仿宋_GB2312" w:cs="仿宋_GB2312"/>
          <w:b w:val="0"/>
          <w:bCs w:val="0"/>
          <w:color w:val="auto"/>
          <w:kern w:val="2"/>
          <w:sz w:val="32"/>
          <w:szCs w:val="32"/>
          <w:lang w:val="en-US" w:eastAsia="zh-CN" w:bidi="ar-SA"/>
        </w:rPr>
        <w:t>持续改善校园育人环境。</w:t>
      </w:r>
    </w:p>
    <w:p>
      <w:pPr>
        <w:keepNext w:val="0"/>
        <w:keepLines w:val="0"/>
        <w:pageBreakBefore w:val="0"/>
        <w:widowControl/>
        <w:kinsoku/>
        <w:wordWrap/>
        <w:overflowPunct/>
        <w:topLinePunct w:val="0"/>
        <w:autoSpaceDE/>
        <w:autoSpaceDN/>
        <w:bidi w:val="0"/>
        <w:adjustRightInd/>
        <w:snapToGrid/>
        <w:spacing w:beforeLines="0" w:afterLines="0" w:line="560" w:lineRule="exact"/>
        <w:ind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Times New Roman" w:hAnsi="Times New Roman" w:eastAsia="仿宋_GB2312" w:cs="Times New Roman"/>
          <w:b w:val="0"/>
          <w:bCs w:val="0"/>
          <w:kern w:val="2"/>
          <w:sz w:val="32"/>
          <w:szCs w:val="32"/>
          <w:lang w:val="en-US" w:eastAsia="zh-CN" w:bidi="ar-SA"/>
        </w:rPr>
        <w:t>8.</w:t>
      </w:r>
      <w:r>
        <w:rPr>
          <w:rFonts w:hint="default" w:ascii="Times New Roman" w:hAnsi="Times New Roman" w:eastAsia="仿宋_GB2312" w:cs="Times New Roman"/>
          <w:b w:val="0"/>
          <w:bCs w:val="0"/>
          <w:kern w:val="2"/>
          <w:sz w:val="32"/>
          <w:szCs w:val="32"/>
          <w:lang w:val="en-US" w:eastAsia="zh-CN" w:bidi="ar-SA"/>
        </w:rPr>
        <w:t>坚定不移推动全面从严治党。</w:t>
      </w:r>
      <w:r>
        <w:rPr>
          <w:rFonts w:hint="eastAsia" w:ascii="仿宋_GB2312" w:hAnsi="仿宋_GB2312" w:eastAsia="仿宋_GB2312" w:cs="仿宋_GB2312"/>
          <w:b w:val="0"/>
          <w:bCs w:val="0"/>
          <w:color w:val="auto"/>
          <w:sz w:val="32"/>
          <w:szCs w:val="32"/>
          <w:highlight w:val="none"/>
          <w:lang w:val="en-US" w:eastAsia="zh-CN"/>
        </w:rPr>
        <w:t>认真贯彻落实新时代党的建设总要求，始终把党的政治建设摆在首位。</w:t>
      </w:r>
      <w:r>
        <w:rPr>
          <w:rFonts w:hint="default" w:ascii="Times New Roman" w:hAnsi="Times New Roman" w:eastAsia="仿宋_GB2312" w:cs="Times New Roman"/>
          <w:b w:val="0"/>
          <w:bCs w:val="0"/>
          <w:color w:val="auto"/>
          <w:sz w:val="32"/>
          <w:szCs w:val="32"/>
        </w:rPr>
        <w:t>坚持常委会</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第一议题</w:t>
      </w:r>
      <w:r>
        <w:rPr>
          <w:rFonts w:hint="eastAsia" w:ascii="Times New Roman" w:hAnsi="Times New Roman" w:eastAsia="仿宋_GB2312" w:cs="Times New Roman"/>
          <w:b w:val="0"/>
          <w:bCs w:val="0"/>
          <w:color w:val="auto"/>
          <w:sz w:val="32"/>
          <w:szCs w:val="32"/>
          <w:lang w:eastAsia="zh-CN"/>
        </w:rPr>
        <w:t>”</w:t>
      </w:r>
      <w:r>
        <w:rPr>
          <w:rFonts w:hint="default" w:ascii="Times New Roman" w:hAnsi="Times New Roman" w:eastAsia="仿宋_GB2312" w:cs="Times New Roman"/>
          <w:b w:val="0"/>
          <w:bCs w:val="0"/>
          <w:color w:val="auto"/>
          <w:sz w:val="32"/>
          <w:szCs w:val="32"/>
        </w:rPr>
        <w:t>学习制度，</w:t>
      </w:r>
      <w:r>
        <w:rPr>
          <w:rFonts w:hint="eastAsia" w:ascii="Times New Roman" w:hAnsi="Times New Roman" w:eastAsia="仿宋_GB2312" w:cs="Times New Roman"/>
          <w:b w:val="0"/>
          <w:bCs w:val="0"/>
          <w:color w:val="auto"/>
          <w:sz w:val="32"/>
          <w:szCs w:val="32"/>
          <w:highlight w:val="none"/>
          <w:lang w:val="en-US" w:eastAsia="zh-CN"/>
        </w:rPr>
        <w:t>及时</w:t>
      </w:r>
      <w:r>
        <w:rPr>
          <w:rFonts w:hint="eastAsia" w:ascii="Times New Roman" w:hAnsi="Times New Roman" w:eastAsia="仿宋_GB2312" w:cs="仿宋_GB2312"/>
          <w:b w:val="0"/>
          <w:bCs w:val="0"/>
          <w:color w:val="auto"/>
          <w:sz w:val="32"/>
          <w:szCs w:val="32"/>
          <w:highlight w:val="none"/>
        </w:rPr>
        <w:t>跟进</w:t>
      </w:r>
      <w:r>
        <w:rPr>
          <w:rFonts w:hint="eastAsia" w:ascii="Times New Roman" w:hAnsi="Times New Roman" w:eastAsia="仿宋_GB2312" w:cs="仿宋_GB2312"/>
          <w:b w:val="0"/>
          <w:bCs w:val="0"/>
          <w:color w:val="auto"/>
          <w:sz w:val="32"/>
          <w:szCs w:val="32"/>
          <w:highlight w:val="none"/>
          <w:lang w:val="en-US" w:eastAsia="zh-CN"/>
        </w:rPr>
        <w:t>学习落实</w:t>
      </w:r>
      <w:r>
        <w:rPr>
          <w:rFonts w:hint="eastAsia" w:ascii="Times New Roman" w:hAnsi="Times New Roman" w:eastAsia="仿宋_GB2312" w:cs="仿宋_GB2312"/>
          <w:b w:val="0"/>
          <w:bCs w:val="0"/>
          <w:color w:val="auto"/>
          <w:sz w:val="32"/>
          <w:szCs w:val="32"/>
          <w:highlight w:val="none"/>
        </w:rPr>
        <w:t>习近平总书记重要讲话和重要批示指示精神。</w:t>
      </w:r>
      <w:r>
        <w:rPr>
          <w:rFonts w:hint="eastAsia" w:ascii="Times New Roman" w:hAnsi="Times New Roman" w:eastAsia="仿宋_GB2312" w:cs="仿宋_GB2312"/>
          <w:b w:val="0"/>
          <w:bCs w:val="0"/>
          <w:color w:val="auto"/>
          <w:sz w:val="32"/>
          <w:szCs w:val="32"/>
          <w:lang w:val="en-US" w:eastAsia="zh-CN"/>
        </w:rPr>
        <w:t>严格执行重大事项请示报告制度。</w:t>
      </w:r>
      <w:r>
        <w:rPr>
          <w:rFonts w:hint="eastAsia" w:ascii="仿宋_GB2312" w:hAnsi="仿宋_GB2312" w:eastAsia="仿宋_GB2312" w:cs="仿宋_GB2312"/>
          <w:b w:val="0"/>
          <w:bCs w:val="0"/>
          <w:color w:val="auto"/>
          <w:sz w:val="32"/>
          <w:szCs w:val="32"/>
          <w:highlight w:val="none"/>
          <w:lang w:val="en-US" w:eastAsia="zh-CN"/>
        </w:rPr>
        <w:t>层层压实管党治党责任，</w:t>
      </w:r>
      <w:r>
        <w:rPr>
          <w:rFonts w:hint="default" w:ascii="Times New Roman" w:hAnsi="Times New Roman" w:eastAsia="仿宋_GB2312" w:cs="Times New Roman"/>
          <w:b w:val="0"/>
          <w:bCs w:val="0"/>
          <w:kern w:val="2"/>
          <w:sz w:val="32"/>
          <w:szCs w:val="32"/>
          <w:lang w:val="en-US" w:eastAsia="zh-CN" w:bidi="ar-SA"/>
        </w:rPr>
        <w:t>9次研究全面从严治党工作</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Hans" w:bidi="ar-SA"/>
        </w:rPr>
        <w:t>建立健全党风廉政建设会商以及纪委书记与领导班子成员谈话机制，强化对“一把手”和领导班子监督</w:t>
      </w:r>
      <w:r>
        <w:rPr>
          <w:rFonts w:hint="default" w:ascii="Times New Roman" w:hAnsi="Times New Roman" w:eastAsia="仿宋_GB2312" w:cs="Times New Roman"/>
          <w:b w:val="0"/>
          <w:bCs w:val="0"/>
          <w:kern w:val="2"/>
          <w:sz w:val="32"/>
          <w:szCs w:val="32"/>
          <w:lang w:val="en-US" w:eastAsia="zh-CN" w:bidi="ar-SA"/>
        </w:rPr>
        <w:t>，推动全</w:t>
      </w:r>
      <w:r>
        <w:rPr>
          <w:rFonts w:hint="default" w:ascii="Times New Roman" w:hAnsi="Times New Roman" w:eastAsia="仿宋_GB2312" w:cs="仿宋_GB2312"/>
          <w:b w:val="0"/>
          <w:bCs w:val="0"/>
          <w:color w:val="auto"/>
          <w:sz w:val="32"/>
          <w:szCs w:val="32"/>
          <w:highlight w:val="none"/>
          <w:lang w:val="en-US" w:eastAsia="zh-CN"/>
        </w:rPr>
        <w:t>面从严治党“两个责任”落实。</w:t>
      </w:r>
      <w:r>
        <w:rPr>
          <w:rFonts w:hint="eastAsia" w:ascii="Times New Roman" w:hAnsi="Times New Roman" w:eastAsia="仿宋_GB2312" w:cs="仿宋_GB2312"/>
          <w:b w:val="0"/>
          <w:bCs w:val="0"/>
          <w:color w:val="auto"/>
          <w:sz w:val="32"/>
          <w:szCs w:val="32"/>
          <w:highlight w:val="none"/>
          <w:lang w:val="en-US" w:eastAsia="zh-CN"/>
        </w:rPr>
        <w:t>加强领导班子和干部人才队伍建设，扎实推进基层党组织建设，压实意识形态工作责任制。驰而不息正风肃纪，营造风清气正的政治生态</w:t>
      </w:r>
      <w:r>
        <w:rPr>
          <w:rFonts w:hint="default" w:ascii="Times New Roman" w:hAnsi="Times New Roman" w:eastAsia="仿宋_GB2312" w:cs="Times New Roman"/>
          <w:b w:val="0"/>
          <w:bCs w:val="0"/>
          <w:spacing w:val="4520"/>
          <w:w w:val="100"/>
          <w:kern w:val="0"/>
          <w:sz w:val="32"/>
          <w:szCs w:val="32"/>
          <w:fitText w:val="9360" w:id="1444236614"/>
          <w:lang w:val="en-US" w:eastAsia="zh-CN" w:bidi="ar-SA"/>
        </w:rPr>
        <w:t>。</w:t>
      </w:r>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ind w:firstLine="0" w:firstLineChars="0"/>
        <w:jc w:val="center"/>
        <w:textAlignment w:val="auto"/>
        <w:rPr>
          <w:rFonts w:hint="default" w:ascii="Times New Roman" w:hAnsi="Times New Roman" w:eastAsia="黑体" w:cs="Times New Roman"/>
          <w:b w:val="0"/>
          <w:bCs w:val="0"/>
          <w:color w:val="auto"/>
          <w:kern w:val="2"/>
          <w:sz w:val="32"/>
          <w:szCs w:val="32"/>
          <w:lang w:val="en-US" w:eastAsia="zh-CN" w:bidi="ar-SA"/>
        </w:rPr>
      </w:pPr>
      <w:r>
        <w:rPr>
          <w:rFonts w:hint="default" w:ascii="Times New Roman" w:hAnsi="Times New Roman" w:eastAsia="黑体" w:cs="Times New Roman"/>
          <w:b w:val="0"/>
          <w:bCs w:val="0"/>
          <w:color w:val="auto"/>
          <w:kern w:val="2"/>
          <w:sz w:val="32"/>
          <w:szCs w:val="32"/>
          <w:lang w:val="en-US" w:eastAsia="zh-CN" w:bidi="ar-SA"/>
        </w:rPr>
        <w:t>2024年主要任务</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eastAsia" w:ascii="Times New Roman" w:hAnsi="Times New Roman" w:eastAsia="仿宋_GB2312" w:cs="Times New Roman"/>
          <w:b w:val="0"/>
          <w:bCs w:val="0"/>
          <w:color w:val="auto"/>
          <w:sz w:val="32"/>
          <w:szCs w:val="32"/>
          <w:lang w:val="en-US" w:eastAsia="zh-CN"/>
        </w:rPr>
        <w:t>各位委员，同志们。</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习近平</w:t>
      </w:r>
      <w:r>
        <w:rPr>
          <w:rFonts w:hint="eastAsia" w:ascii="Times New Roman" w:hAnsi="Times New Roman" w:eastAsia="仿宋_GB2312" w:cs="Times New Roman"/>
          <w:b w:val="0"/>
          <w:bCs w:val="0"/>
          <w:color w:val="auto"/>
          <w:sz w:val="32"/>
          <w:szCs w:val="32"/>
          <w:lang w:val="en-US" w:eastAsia="zh-CN"/>
        </w:rPr>
        <w:t>总书记在2023年中央政治局</w:t>
      </w:r>
      <w:r>
        <w:rPr>
          <w:rFonts w:hint="default" w:ascii="Times New Roman" w:hAnsi="Times New Roman" w:eastAsia="仿宋_GB2312" w:cs="Times New Roman"/>
          <w:b w:val="0"/>
          <w:bCs w:val="0"/>
          <w:color w:val="auto"/>
          <w:sz w:val="32"/>
          <w:szCs w:val="32"/>
          <w:lang w:val="en-US" w:eastAsia="zh-CN"/>
        </w:rPr>
        <w:t>第五次集体学习</w:t>
      </w:r>
      <w:r>
        <w:rPr>
          <w:rFonts w:hint="eastAsia" w:ascii="Times New Roman" w:hAnsi="Times New Roman" w:eastAsia="仿宋_GB2312" w:cs="Times New Roman"/>
          <w:b w:val="0"/>
          <w:bCs w:val="0"/>
          <w:color w:val="auto"/>
          <w:sz w:val="32"/>
          <w:szCs w:val="32"/>
          <w:lang w:val="en-US" w:eastAsia="zh-CN"/>
        </w:rPr>
        <w:t>时强调，强教必先强师，要把加强教师队伍建设作为最重要的基础工作来抓。当前，我们进入加快建设教育强国的关键时期，首都教育全面开启建设高质量教育体系和实现高水平教育现代化的新阶段，教师教育的重要性愈发凸显。面临新形势、新任务、新要求，我们必须清醒地认识到，学院在首都教育事业发展中的参与度、贡献度还不足，培训质量和管理服务水平还需要进一步提升，以高质量党建引领高质量发展还需要进一步强化。今年是新中国成立75周年，是实现“十四五”规划目标任务的关键一年。大家要进一步提高政治站位，把工作放在国家和首都发展重要节点上来落实，放在推动学院新时代高质量发展上来落实。要坚持首善标准，勇担强师重任，主动思考谋划，</w:t>
      </w:r>
      <w:r>
        <w:rPr>
          <w:rFonts w:hint="default" w:ascii="Times New Roman" w:hAnsi="Times New Roman" w:eastAsia="仿宋_GB2312" w:cs="Times New Roman"/>
          <w:b w:val="0"/>
          <w:bCs w:val="0"/>
          <w:color w:val="auto"/>
          <w:sz w:val="32"/>
          <w:szCs w:val="32"/>
          <w:lang w:val="en-US" w:eastAsia="zh-CN"/>
        </w:rPr>
        <w:t>探索建立以提高质量为导向的工作体系和管理制度</w:t>
      </w:r>
      <w:r>
        <w:rPr>
          <w:rFonts w:hint="eastAsia" w:ascii="Times New Roman" w:hAnsi="Times New Roman" w:eastAsia="仿宋_GB2312" w:cs="Times New Roman"/>
          <w:b w:val="0"/>
          <w:bCs w:val="0"/>
          <w:color w:val="auto"/>
          <w:sz w:val="32"/>
          <w:szCs w:val="32"/>
          <w:lang w:val="en-US" w:eastAsia="zh-CN"/>
        </w:rPr>
        <w:t>，不断推动学院高质量发展。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2024年工作的总要求是：以习近平新时代中国特色社会主义思想为指导，全面贯彻落实党的二十大和二十届二中全会精神，深入贯彻习近平总书记关于教育的重要论述和对北京</w:t>
      </w:r>
      <w:r>
        <w:rPr>
          <w:rFonts w:hint="eastAsia" w:eastAsia="仿宋_GB2312" w:cs="Times New Roman"/>
          <w:b w:val="0"/>
          <w:bCs w:val="0"/>
          <w:sz w:val="32"/>
          <w:szCs w:val="32"/>
          <w:lang w:val="en-US" w:eastAsia="zh-CN"/>
        </w:rPr>
        <w:t>一系列</w:t>
      </w:r>
      <w:r>
        <w:rPr>
          <w:rFonts w:hint="default" w:ascii="Times New Roman" w:hAnsi="Times New Roman" w:eastAsia="仿宋_GB2312" w:cs="Times New Roman"/>
          <w:b w:val="0"/>
          <w:bCs w:val="0"/>
          <w:sz w:val="32"/>
          <w:szCs w:val="32"/>
          <w:lang w:val="en-US" w:eastAsia="zh-CN"/>
        </w:rPr>
        <w:t>重要讲话</w:t>
      </w:r>
      <w:r>
        <w:rPr>
          <w:rFonts w:hint="eastAsia" w:eastAsia="仿宋_GB2312" w:cs="Times New Roman"/>
          <w:b w:val="0"/>
          <w:bCs w:val="0"/>
          <w:sz w:val="32"/>
          <w:szCs w:val="32"/>
          <w:lang w:val="en-US" w:eastAsia="zh-CN"/>
        </w:rPr>
        <w:t>和指示批示</w:t>
      </w:r>
      <w:r>
        <w:rPr>
          <w:rFonts w:hint="default" w:ascii="Times New Roman" w:hAnsi="Times New Roman" w:eastAsia="仿宋_GB2312" w:cs="Times New Roman"/>
          <w:b w:val="0"/>
          <w:bCs w:val="0"/>
          <w:sz w:val="32"/>
          <w:szCs w:val="32"/>
          <w:lang w:val="en-US" w:eastAsia="zh-CN"/>
        </w:rPr>
        <w:t>精神，</w:t>
      </w:r>
      <w:r>
        <w:rPr>
          <w:rFonts w:hint="eastAsia" w:ascii="Times New Roman" w:hAnsi="Times New Roman" w:eastAsia="仿宋_GB2312" w:cs="Times New Roman"/>
          <w:b w:val="0"/>
          <w:bCs w:val="0"/>
          <w:sz w:val="32"/>
          <w:szCs w:val="32"/>
          <w:lang w:val="en-US" w:eastAsia="zh-CN"/>
        </w:rPr>
        <w:t>认真落实市委十三届四次全会精神，</w:t>
      </w:r>
      <w:r>
        <w:rPr>
          <w:rFonts w:hint="default" w:ascii="Times New Roman" w:hAnsi="Times New Roman" w:eastAsia="仿宋_GB2312" w:cs="Times New Roman"/>
          <w:b w:val="0"/>
          <w:bCs w:val="0"/>
          <w:sz w:val="32"/>
          <w:szCs w:val="32"/>
          <w:lang w:val="en-US" w:eastAsia="zh-CN"/>
        </w:rPr>
        <w:t>坚持稳中求进工作总基调，完整、准确、全面贯彻新发展理念，全面贯彻党的教育方针，聚焦教育强国建设和新时代首都发展，积极推进第四次党代会目标任务落实，聚焦高质量培训，加强基础管理，激发办学活力，实施培训质量和管理服务水平“双提升”行动，</w:t>
      </w:r>
      <w:r>
        <w:rPr>
          <w:rFonts w:hint="eastAsia" w:ascii="Times New Roman" w:hAnsi="Times New Roman" w:eastAsia="仿宋_GB2312" w:cs="Times New Roman"/>
          <w:b w:val="0"/>
          <w:bCs w:val="0"/>
          <w:sz w:val="32"/>
          <w:szCs w:val="32"/>
          <w:lang w:val="en-US" w:eastAsia="zh-CN"/>
        </w:rPr>
        <w:t>推进</w:t>
      </w:r>
      <w:r>
        <w:rPr>
          <w:rFonts w:hint="default" w:ascii="Times New Roman" w:hAnsi="Times New Roman" w:eastAsia="仿宋_GB2312" w:cs="Times New Roman"/>
          <w:b w:val="0"/>
          <w:bCs w:val="0"/>
          <w:sz w:val="32"/>
          <w:szCs w:val="32"/>
          <w:lang w:val="en-US" w:eastAsia="zh-CN"/>
        </w:rPr>
        <w:t>全面从严治党向纵深发展，着力推动学院高质量发展，为首都实现高水平教育现代化和教育强国建设贡献新的智慧和力量。</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楷体_GB2312" w:cs="Times New Roman"/>
          <w:b w:val="0"/>
          <w:bCs w:val="0"/>
          <w:sz w:val="32"/>
          <w:szCs w:val="32"/>
          <w:lang w:val="en-US" w:eastAsia="zh-CN"/>
        </w:rPr>
        <w:t>（一）把</w:t>
      </w:r>
      <w:r>
        <w:rPr>
          <w:rFonts w:hint="default" w:ascii="Times New Roman" w:hAnsi="Times New Roman" w:eastAsia="楷体_GB2312" w:cs="Times New Roman"/>
          <w:b w:val="0"/>
          <w:bCs w:val="0"/>
          <w:sz w:val="32"/>
          <w:szCs w:val="32"/>
          <w:lang w:val="en-US" w:eastAsia="zh-CN"/>
        </w:rPr>
        <w:t>主责主业凸显</w:t>
      </w:r>
      <w:r>
        <w:rPr>
          <w:rFonts w:hint="eastAsia" w:ascii="Times New Roman" w:hAnsi="Times New Roman" w:eastAsia="楷体_GB2312" w:cs="Times New Roman"/>
          <w:b w:val="0"/>
          <w:bCs w:val="0"/>
          <w:sz w:val="32"/>
          <w:szCs w:val="32"/>
          <w:lang w:val="en-US" w:eastAsia="zh-CN"/>
        </w:rPr>
        <w:t>出来</w:t>
      </w:r>
      <w:r>
        <w:rPr>
          <w:rFonts w:hint="default" w:ascii="Times New Roman" w:hAnsi="Times New Roman" w:eastAsia="楷体_GB2312" w:cs="Times New Roman"/>
          <w:b w:val="0"/>
          <w:bCs w:val="0"/>
          <w:sz w:val="32"/>
          <w:szCs w:val="32"/>
          <w:lang w:val="en-US" w:eastAsia="zh-CN"/>
        </w:rPr>
        <w:t>，筑牢学院高质量发展根基</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lang w:val="en-US" w:eastAsia="zh-CN"/>
        </w:rPr>
      </w:pPr>
      <w:r>
        <w:rPr>
          <w:rFonts w:hint="default" w:ascii="Times New Roman" w:hAnsi="Times New Roman" w:eastAsia="仿宋_GB2312" w:cs="Times New Roman"/>
          <w:b w:val="0"/>
          <w:bCs w:val="0"/>
          <w:color w:val="auto"/>
          <w:sz w:val="32"/>
          <w:szCs w:val="32"/>
          <w:lang w:val="en-US" w:eastAsia="zh-CN"/>
        </w:rPr>
        <w:t>一要</w:t>
      </w:r>
      <w:r>
        <w:rPr>
          <w:rFonts w:hint="eastAsia" w:ascii="Times New Roman" w:hAnsi="Times New Roman" w:eastAsia="仿宋_GB2312" w:cs="Times New Roman"/>
          <w:b w:val="0"/>
          <w:bCs w:val="0"/>
          <w:color w:val="auto"/>
          <w:sz w:val="32"/>
          <w:szCs w:val="32"/>
          <w:lang w:val="en-US" w:eastAsia="zh-CN"/>
        </w:rPr>
        <w:t>持续</w:t>
      </w:r>
      <w:r>
        <w:rPr>
          <w:rFonts w:hint="default" w:ascii="Times New Roman" w:hAnsi="Times New Roman" w:eastAsia="仿宋_GB2312" w:cs="Times New Roman"/>
          <w:b w:val="0"/>
          <w:bCs w:val="0"/>
          <w:color w:val="auto"/>
          <w:sz w:val="32"/>
          <w:szCs w:val="32"/>
          <w:lang w:val="en-US" w:eastAsia="zh-CN"/>
        </w:rPr>
        <w:t>提升培训质量。</w:t>
      </w:r>
      <w:r>
        <w:rPr>
          <w:rFonts w:hint="eastAsia" w:ascii="Times New Roman" w:hAnsi="Times New Roman" w:eastAsia="仿宋_GB2312" w:cs="Times New Roman"/>
          <w:b w:val="0"/>
          <w:bCs w:val="0"/>
          <w:color w:val="auto"/>
          <w:sz w:val="32"/>
          <w:szCs w:val="32"/>
          <w:lang w:val="en-US" w:eastAsia="zh-CN"/>
        </w:rPr>
        <w:t>完善工作机制，理顺与教师发展中心和各区培训机构关系。</w:t>
      </w:r>
      <w:r>
        <w:rPr>
          <w:rFonts w:hint="default" w:ascii="Times New Roman" w:hAnsi="Times New Roman" w:eastAsia="仿宋_GB2312" w:cs="Times New Roman"/>
          <w:b w:val="0"/>
          <w:bCs w:val="0"/>
          <w:color w:val="auto"/>
          <w:sz w:val="32"/>
          <w:szCs w:val="32"/>
          <w:lang w:val="en-US" w:eastAsia="zh-CN"/>
        </w:rPr>
        <w:t>深入开展</w:t>
      </w:r>
      <w:r>
        <w:rPr>
          <w:rFonts w:hint="eastAsia" w:ascii="Times New Roman" w:hAnsi="Times New Roman" w:eastAsia="仿宋_GB2312" w:cs="Times New Roman"/>
          <w:b w:val="0"/>
          <w:bCs w:val="0"/>
          <w:color w:val="auto"/>
          <w:sz w:val="32"/>
          <w:szCs w:val="32"/>
          <w:lang w:val="en-US" w:eastAsia="zh-CN"/>
        </w:rPr>
        <w:t>培训质量研究</w:t>
      </w:r>
      <w:r>
        <w:rPr>
          <w:rFonts w:hint="default" w:ascii="Times New Roman" w:hAnsi="Times New Roman" w:eastAsia="仿宋_GB2312" w:cs="Times New Roman"/>
          <w:b w:val="0"/>
          <w:bCs w:val="0"/>
          <w:color w:val="auto"/>
          <w:sz w:val="32"/>
          <w:szCs w:val="32"/>
          <w:lang w:val="en-US" w:eastAsia="zh-CN"/>
        </w:rPr>
        <w:t>，加强培训项目统筹</w:t>
      </w:r>
      <w:r>
        <w:rPr>
          <w:rFonts w:hint="eastAsia" w:ascii="Times New Roman" w:hAnsi="Times New Roman" w:eastAsia="仿宋_GB2312" w:cs="Times New Roman"/>
          <w:b w:val="0"/>
          <w:bCs w:val="0"/>
          <w:color w:val="auto"/>
          <w:sz w:val="32"/>
          <w:szCs w:val="32"/>
          <w:lang w:val="en-US" w:eastAsia="zh-CN"/>
        </w:rPr>
        <w:t>规划和培训需求调研</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强化</w:t>
      </w:r>
      <w:r>
        <w:rPr>
          <w:rFonts w:hint="default" w:ascii="Times New Roman" w:hAnsi="Times New Roman" w:eastAsia="仿宋_GB2312" w:cs="Times New Roman"/>
          <w:b w:val="0"/>
          <w:bCs w:val="0"/>
          <w:color w:val="auto"/>
          <w:sz w:val="32"/>
          <w:szCs w:val="32"/>
          <w:lang w:val="en-US" w:eastAsia="zh-CN"/>
        </w:rPr>
        <w:t>培训供给与需求的契合度。</w:t>
      </w:r>
      <w:r>
        <w:rPr>
          <w:rFonts w:hint="eastAsia" w:ascii="Times New Roman" w:hAnsi="Times New Roman" w:eastAsia="仿宋_GB2312" w:cs="Times New Roman"/>
          <w:b w:val="0"/>
          <w:bCs w:val="0"/>
          <w:color w:val="auto"/>
          <w:sz w:val="32"/>
          <w:szCs w:val="32"/>
          <w:lang w:val="en-US" w:eastAsia="zh-CN"/>
        </w:rPr>
        <w:t>深化“全员实训”成果，紧密结合一线教学实际，转变培训方式，提升干部教师参训实效，</w:t>
      </w:r>
      <w:r>
        <w:rPr>
          <w:rFonts w:hint="default" w:ascii="Times New Roman" w:hAnsi="Times New Roman" w:eastAsia="仿宋_GB2312" w:cs="Times New Roman"/>
          <w:b w:val="0"/>
          <w:bCs w:val="0"/>
          <w:color w:val="auto"/>
          <w:sz w:val="32"/>
          <w:szCs w:val="32"/>
          <w:lang w:val="en-US" w:eastAsia="zh-CN"/>
        </w:rPr>
        <w:t>推动形成一批务实、管用、可推广的教学教研成果和工作方案。</w:t>
      </w:r>
      <w:r>
        <w:rPr>
          <w:rFonts w:hint="eastAsia" w:ascii="Times New Roman" w:hAnsi="Times New Roman" w:eastAsia="仿宋_GB2312" w:cs="Times New Roman"/>
          <w:b w:val="0"/>
          <w:bCs w:val="0"/>
          <w:color w:val="auto"/>
          <w:sz w:val="32"/>
          <w:szCs w:val="32"/>
          <w:lang w:val="en-US" w:eastAsia="zh-CN"/>
        </w:rPr>
        <w:t>进一步规范教学秩序，发挥两级教学委员会作用，</w:t>
      </w:r>
      <w:r>
        <w:rPr>
          <w:rFonts w:hint="default" w:ascii="Times New Roman" w:hAnsi="Times New Roman" w:eastAsia="仿宋_GB2312" w:cs="Times New Roman"/>
          <w:b w:val="0"/>
          <w:bCs w:val="0"/>
          <w:color w:val="auto"/>
          <w:sz w:val="32"/>
          <w:szCs w:val="32"/>
          <w:lang w:val="en-US" w:eastAsia="zh-CN"/>
        </w:rPr>
        <w:t>开展教学指导、督导和咨询，持续跟踪项目实施情况。</w:t>
      </w:r>
      <w:r>
        <w:rPr>
          <w:rFonts w:hint="eastAsia" w:ascii="Times New Roman" w:hAnsi="Times New Roman" w:eastAsia="仿宋_GB2312" w:cs="Times New Roman"/>
          <w:b w:val="0"/>
          <w:bCs w:val="0"/>
          <w:color w:val="auto"/>
          <w:sz w:val="32"/>
          <w:szCs w:val="32"/>
          <w:lang w:val="en-US" w:eastAsia="zh-CN"/>
        </w:rPr>
        <w:t>完善</w:t>
      </w:r>
      <w:r>
        <w:rPr>
          <w:rFonts w:hint="default" w:ascii="Times New Roman" w:hAnsi="Times New Roman" w:eastAsia="仿宋_GB2312" w:cs="Times New Roman"/>
          <w:b w:val="0"/>
          <w:bCs w:val="0"/>
          <w:color w:val="auto"/>
          <w:sz w:val="32"/>
          <w:szCs w:val="32"/>
          <w:lang w:val="en-US" w:eastAsia="zh-CN"/>
        </w:rPr>
        <w:t>培训质量监控评估体系，</w:t>
      </w:r>
      <w:r>
        <w:rPr>
          <w:rFonts w:hint="eastAsia" w:ascii="Times New Roman" w:hAnsi="Times New Roman" w:eastAsia="仿宋_GB2312" w:cs="Times New Roman"/>
          <w:b w:val="0"/>
          <w:bCs w:val="0"/>
          <w:color w:val="auto"/>
          <w:sz w:val="32"/>
          <w:szCs w:val="32"/>
          <w:lang w:val="en-US" w:eastAsia="zh-CN"/>
        </w:rPr>
        <w:t>出台干部教师培训质量评价管理办法，</w:t>
      </w:r>
      <w:r>
        <w:rPr>
          <w:rFonts w:hint="default" w:ascii="Times New Roman" w:hAnsi="Times New Roman" w:eastAsia="仿宋_GB2312" w:cs="Times New Roman"/>
          <w:b w:val="0"/>
          <w:bCs w:val="0"/>
          <w:color w:val="auto"/>
          <w:sz w:val="32"/>
          <w:szCs w:val="32"/>
          <w:lang w:val="en-US" w:eastAsia="zh-CN"/>
        </w:rPr>
        <w:t>组织</w:t>
      </w:r>
      <w:r>
        <w:rPr>
          <w:rFonts w:hint="eastAsia" w:ascii="Times New Roman" w:hAnsi="Times New Roman" w:eastAsia="仿宋_GB2312" w:cs="Times New Roman"/>
          <w:b w:val="0"/>
          <w:bCs w:val="0"/>
          <w:color w:val="auto"/>
          <w:sz w:val="32"/>
          <w:szCs w:val="32"/>
          <w:lang w:val="en-US" w:eastAsia="zh-CN"/>
        </w:rPr>
        <w:t>实施项目绩效评价</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用好</w:t>
      </w:r>
      <w:r>
        <w:rPr>
          <w:rFonts w:hint="default" w:ascii="Times New Roman" w:hAnsi="Times New Roman" w:eastAsia="仿宋_GB2312" w:cs="Times New Roman"/>
          <w:b w:val="0"/>
          <w:bCs w:val="0"/>
          <w:color w:val="auto"/>
          <w:sz w:val="32"/>
          <w:szCs w:val="32"/>
          <w:lang w:val="en-US" w:eastAsia="zh-CN"/>
        </w:rPr>
        <w:t>第三方质量评估</w:t>
      </w:r>
      <w:r>
        <w:rPr>
          <w:rFonts w:hint="eastAsia" w:ascii="Times New Roman" w:hAnsi="Times New Roman" w:eastAsia="仿宋_GB2312" w:cs="Times New Roman"/>
          <w:b w:val="0"/>
          <w:bCs w:val="0"/>
          <w:color w:val="auto"/>
          <w:sz w:val="32"/>
          <w:szCs w:val="32"/>
          <w:lang w:val="en-US" w:eastAsia="zh-CN"/>
        </w:rPr>
        <w:t>成果。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color w:val="auto"/>
          <w:sz w:val="32"/>
          <w:szCs w:val="32"/>
          <w:lang w:val="en-US" w:eastAsia="zh-CN"/>
        </w:rPr>
        <w:t>二要努力打造培训品牌。</w:t>
      </w:r>
      <w:r>
        <w:rPr>
          <w:rFonts w:hint="eastAsia" w:ascii="Times New Roman" w:hAnsi="Times New Roman" w:eastAsia="仿宋_GB2312" w:cs="Times New Roman"/>
          <w:b w:val="0"/>
          <w:bCs w:val="0"/>
          <w:color w:val="auto"/>
          <w:sz w:val="32"/>
          <w:szCs w:val="32"/>
          <w:lang w:val="en-US" w:eastAsia="zh-CN"/>
        </w:rPr>
        <w:t>统筹推动培训品牌建设，</w:t>
      </w:r>
      <w:r>
        <w:rPr>
          <w:rFonts w:hint="default" w:ascii="Times New Roman" w:hAnsi="Times New Roman" w:eastAsia="仿宋_GB2312" w:cs="Times New Roman"/>
          <w:b w:val="0"/>
          <w:bCs w:val="0"/>
          <w:color w:val="auto"/>
          <w:sz w:val="32"/>
          <w:szCs w:val="32"/>
          <w:lang w:val="en-US" w:eastAsia="zh-CN"/>
        </w:rPr>
        <w:t>强化品牌意识，提升品牌价值，做强</w:t>
      </w:r>
      <w:r>
        <w:rPr>
          <w:rFonts w:hint="eastAsia" w:ascii="Times New Roman" w:hAnsi="Times New Roman" w:eastAsia="仿宋_GB2312" w:cs="Times New Roman"/>
          <w:b w:val="0"/>
          <w:bCs w:val="0"/>
          <w:color w:val="auto"/>
          <w:sz w:val="32"/>
          <w:szCs w:val="32"/>
          <w:lang w:val="en-US" w:eastAsia="zh-CN"/>
        </w:rPr>
        <w:t>做精“国培”“市培”“援培”和委托培训</w:t>
      </w:r>
      <w:r>
        <w:rPr>
          <w:rFonts w:hint="default" w:ascii="Times New Roman" w:hAnsi="Times New Roman" w:eastAsia="仿宋_GB2312" w:cs="Times New Roman"/>
          <w:b w:val="0"/>
          <w:bCs w:val="0"/>
          <w:color w:val="auto"/>
          <w:sz w:val="32"/>
          <w:szCs w:val="32"/>
          <w:lang w:val="en-US" w:eastAsia="zh-CN"/>
        </w:rPr>
        <w:t>，</w:t>
      </w:r>
      <w:r>
        <w:rPr>
          <w:rFonts w:hint="eastAsia" w:ascii="Times New Roman" w:hAnsi="Times New Roman" w:eastAsia="仿宋_GB2312" w:cs="Times New Roman"/>
          <w:b w:val="0"/>
          <w:bCs w:val="0"/>
          <w:color w:val="auto"/>
          <w:sz w:val="32"/>
          <w:szCs w:val="32"/>
          <w:lang w:val="en-US" w:eastAsia="zh-CN"/>
        </w:rPr>
        <w:t>提高</w:t>
      </w:r>
      <w:r>
        <w:rPr>
          <w:rFonts w:hint="default" w:ascii="Times New Roman" w:hAnsi="Times New Roman" w:eastAsia="仿宋_GB2312" w:cs="Times New Roman"/>
          <w:b w:val="0"/>
          <w:bCs w:val="0"/>
          <w:color w:val="auto"/>
          <w:sz w:val="32"/>
          <w:szCs w:val="32"/>
          <w:lang w:val="en-US" w:eastAsia="zh-CN"/>
        </w:rPr>
        <w:t>学院在干部教师培训领域的引</w:t>
      </w:r>
      <w:r>
        <w:rPr>
          <w:rFonts w:hint="default" w:ascii="Times New Roman" w:hAnsi="Times New Roman" w:eastAsia="仿宋_GB2312" w:cs="Times New Roman"/>
          <w:b w:val="0"/>
          <w:bCs w:val="0"/>
          <w:sz w:val="32"/>
          <w:szCs w:val="32"/>
          <w:lang w:val="en-US" w:eastAsia="zh-CN"/>
        </w:rPr>
        <w:t>领力。</w:t>
      </w:r>
      <w:r>
        <w:rPr>
          <w:rFonts w:hint="eastAsia" w:ascii="Times New Roman" w:hAnsi="Times New Roman" w:eastAsia="仿宋_GB2312" w:cs="Times New Roman"/>
          <w:b w:val="0"/>
          <w:bCs w:val="0"/>
          <w:color w:val="auto"/>
          <w:sz w:val="32"/>
          <w:szCs w:val="32"/>
          <w:lang w:val="en-US" w:eastAsia="zh-CN"/>
        </w:rPr>
        <w:t>组织开展院内培训者培训，提升培训团队项目规划设计能力。</w:t>
      </w:r>
      <w:r>
        <w:rPr>
          <w:rFonts w:hint="eastAsia" w:ascii="Times New Roman" w:hAnsi="Times New Roman" w:eastAsia="仿宋_GB2312" w:cs="Times New Roman"/>
          <w:b w:val="0"/>
          <w:bCs w:val="0"/>
          <w:sz w:val="32"/>
          <w:szCs w:val="32"/>
          <w:lang w:val="en-US" w:eastAsia="zh-CN"/>
        </w:rPr>
        <w:t>加强培训的组织化程度，积极发挥</w:t>
      </w:r>
      <w:r>
        <w:rPr>
          <w:rFonts w:hint="eastAsia" w:ascii="Times New Roman" w:hAnsi="Times New Roman" w:eastAsia="仿宋_GB2312" w:cs="Times New Roman"/>
          <w:b w:val="0"/>
          <w:bCs w:val="0"/>
          <w:sz w:val="32"/>
          <w:szCs w:val="32"/>
          <w:highlight w:val="none"/>
          <w:lang w:val="en-US" w:eastAsia="zh-CN"/>
        </w:rPr>
        <w:t>教授</w:t>
      </w:r>
      <w:r>
        <w:rPr>
          <w:rFonts w:hint="eastAsia" w:ascii="Times New Roman" w:hAnsi="Times New Roman" w:eastAsia="仿宋_GB2312" w:cs="Times New Roman"/>
          <w:b w:val="0"/>
          <w:bCs w:val="0"/>
          <w:sz w:val="32"/>
          <w:szCs w:val="32"/>
          <w:lang w:val="en-US" w:eastAsia="zh-CN"/>
        </w:rPr>
        <w:t>和学科</w:t>
      </w:r>
      <w:r>
        <w:rPr>
          <w:rFonts w:hint="default" w:ascii="Times New Roman" w:hAnsi="Times New Roman" w:eastAsia="仿宋_GB2312" w:cs="Times New Roman"/>
          <w:b w:val="0"/>
          <w:bCs w:val="0"/>
          <w:sz w:val="32"/>
          <w:szCs w:val="32"/>
          <w:lang w:val="en-US" w:eastAsia="zh-CN"/>
        </w:rPr>
        <w:t>骨干在培训中的</w:t>
      </w:r>
      <w:r>
        <w:rPr>
          <w:rFonts w:hint="eastAsia" w:ascii="Times New Roman" w:hAnsi="Times New Roman" w:eastAsia="仿宋_GB2312" w:cs="Times New Roman"/>
          <w:b w:val="0"/>
          <w:bCs w:val="0"/>
          <w:sz w:val="32"/>
          <w:szCs w:val="32"/>
          <w:lang w:val="en-US" w:eastAsia="zh-CN"/>
        </w:rPr>
        <w:t>示范引领带动作用，提升培训项目影响力。创建品牌集群，</w:t>
      </w:r>
      <w:r>
        <w:rPr>
          <w:rFonts w:hint="default" w:ascii="Times New Roman" w:hAnsi="Times New Roman" w:eastAsia="仿宋_GB2312" w:cs="Times New Roman"/>
          <w:b w:val="0"/>
          <w:bCs w:val="0"/>
          <w:sz w:val="32"/>
          <w:szCs w:val="32"/>
          <w:lang w:val="en-US" w:eastAsia="zh-CN"/>
        </w:rPr>
        <w:t>加强优质资源整合，持续推进“一师一优课”工程，打造</w:t>
      </w:r>
      <w:r>
        <w:rPr>
          <w:rFonts w:hint="eastAsia" w:ascii="Times New Roman" w:hAnsi="Times New Roman" w:eastAsia="仿宋_GB2312" w:cs="Times New Roman"/>
          <w:b w:val="0"/>
          <w:bCs w:val="0"/>
          <w:sz w:val="32"/>
          <w:szCs w:val="32"/>
          <w:lang w:val="en-US" w:eastAsia="zh-CN"/>
        </w:rPr>
        <w:t>一批</w:t>
      </w:r>
      <w:r>
        <w:rPr>
          <w:rFonts w:hint="default" w:ascii="Times New Roman" w:hAnsi="Times New Roman" w:eastAsia="仿宋_GB2312" w:cs="Times New Roman"/>
          <w:b w:val="0"/>
          <w:bCs w:val="0"/>
          <w:sz w:val="32"/>
          <w:szCs w:val="32"/>
          <w:lang w:val="en-US" w:eastAsia="zh-CN"/>
        </w:rPr>
        <w:t>品牌项目、</w:t>
      </w:r>
      <w:r>
        <w:rPr>
          <w:rFonts w:hint="eastAsia" w:ascii="Times New Roman" w:hAnsi="Times New Roman" w:eastAsia="仿宋_GB2312" w:cs="Times New Roman"/>
          <w:b w:val="0"/>
          <w:bCs w:val="0"/>
          <w:sz w:val="32"/>
          <w:szCs w:val="32"/>
          <w:lang w:val="en-US" w:eastAsia="zh-CN"/>
        </w:rPr>
        <w:t>一批</w:t>
      </w:r>
      <w:r>
        <w:rPr>
          <w:rFonts w:hint="default" w:ascii="Times New Roman" w:hAnsi="Times New Roman" w:eastAsia="仿宋_GB2312" w:cs="Times New Roman"/>
          <w:b w:val="0"/>
          <w:bCs w:val="0"/>
          <w:sz w:val="32"/>
          <w:szCs w:val="32"/>
          <w:lang w:val="en-US" w:eastAsia="zh-CN"/>
        </w:rPr>
        <w:t>品牌团队和</w:t>
      </w:r>
      <w:r>
        <w:rPr>
          <w:rFonts w:hint="eastAsia" w:ascii="Times New Roman" w:hAnsi="Times New Roman" w:eastAsia="仿宋_GB2312" w:cs="Times New Roman"/>
          <w:b w:val="0"/>
          <w:bCs w:val="0"/>
          <w:sz w:val="32"/>
          <w:szCs w:val="32"/>
          <w:lang w:val="en-US" w:eastAsia="zh-CN"/>
        </w:rPr>
        <w:t>一批数字化</w:t>
      </w:r>
      <w:r>
        <w:rPr>
          <w:rFonts w:hint="default" w:ascii="Times New Roman" w:hAnsi="Times New Roman" w:eastAsia="仿宋_GB2312" w:cs="Times New Roman"/>
          <w:b w:val="0"/>
          <w:bCs w:val="0"/>
          <w:sz w:val="32"/>
          <w:szCs w:val="32"/>
          <w:lang w:val="en-US" w:eastAsia="zh-CN"/>
        </w:rPr>
        <w:t>精品课程，持续提升</w:t>
      </w:r>
      <w:r>
        <w:rPr>
          <w:rFonts w:hint="eastAsia" w:ascii="Times New Roman" w:hAnsi="Times New Roman" w:eastAsia="仿宋_GB2312" w:cs="Times New Roman"/>
          <w:b w:val="0"/>
          <w:bCs w:val="0"/>
          <w:sz w:val="32"/>
          <w:szCs w:val="32"/>
          <w:lang w:val="en-US" w:eastAsia="zh-CN"/>
        </w:rPr>
        <w:t>培训对象</w:t>
      </w:r>
      <w:r>
        <w:rPr>
          <w:rFonts w:hint="default" w:ascii="Times New Roman" w:hAnsi="Times New Roman" w:eastAsia="仿宋_GB2312" w:cs="Times New Roman"/>
          <w:b w:val="0"/>
          <w:bCs w:val="0"/>
          <w:sz w:val="32"/>
          <w:szCs w:val="32"/>
          <w:lang w:val="en-US" w:eastAsia="zh-CN"/>
        </w:rPr>
        <w:t>对学院的认可度。</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三要着力加强培训支撑。</w:t>
      </w:r>
      <w:r>
        <w:rPr>
          <w:rFonts w:hint="default" w:ascii="Times New Roman" w:hAnsi="Times New Roman" w:eastAsia="仿宋_GB2312" w:cs="Times New Roman"/>
          <w:b w:val="0"/>
          <w:bCs w:val="0"/>
          <w:color w:val="auto"/>
          <w:sz w:val="32"/>
          <w:szCs w:val="32"/>
          <w:highlight w:val="none"/>
          <w:lang w:val="en-US" w:eastAsia="zh-CN"/>
        </w:rPr>
        <w:t>大力加强有组织科研，</w:t>
      </w:r>
      <w:r>
        <w:rPr>
          <w:rFonts w:hint="eastAsia" w:ascii="Times New Roman" w:hAnsi="Times New Roman" w:eastAsia="仿宋_GB2312" w:cs="Times New Roman"/>
          <w:b w:val="0"/>
          <w:bCs w:val="0"/>
          <w:color w:val="auto"/>
          <w:sz w:val="32"/>
          <w:szCs w:val="32"/>
          <w:highlight w:val="none"/>
          <w:lang w:val="en-US" w:eastAsia="zh-CN"/>
        </w:rPr>
        <w:t>规范课题管理，扎实推进课题研究，</w:t>
      </w:r>
      <w:r>
        <w:rPr>
          <w:rFonts w:hint="default" w:ascii="Times New Roman" w:hAnsi="Times New Roman" w:eastAsia="仿宋_GB2312" w:cs="Times New Roman"/>
          <w:b w:val="0"/>
          <w:bCs w:val="0"/>
          <w:color w:val="auto"/>
          <w:sz w:val="32"/>
          <w:szCs w:val="32"/>
          <w:highlight w:val="none"/>
          <w:lang w:val="en-US" w:eastAsia="zh-CN"/>
        </w:rPr>
        <w:t>重点支持对教师培训工作有支撑力的</w:t>
      </w:r>
      <w:r>
        <w:rPr>
          <w:rFonts w:hint="eastAsia" w:ascii="Times New Roman" w:hAnsi="Times New Roman" w:eastAsia="仿宋_GB2312" w:cs="Times New Roman"/>
          <w:b w:val="0"/>
          <w:bCs w:val="0"/>
          <w:color w:val="auto"/>
          <w:sz w:val="32"/>
          <w:szCs w:val="32"/>
          <w:highlight w:val="none"/>
          <w:lang w:val="en-US" w:eastAsia="zh-CN"/>
        </w:rPr>
        <w:t>、能提升学院学术影响力的</w:t>
      </w:r>
      <w:r>
        <w:rPr>
          <w:rFonts w:hint="default" w:ascii="Times New Roman" w:hAnsi="Times New Roman" w:eastAsia="仿宋_GB2312" w:cs="Times New Roman"/>
          <w:b w:val="0"/>
          <w:bCs w:val="0"/>
          <w:color w:val="auto"/>
          <w:sz w:val="32"/>
          <w:szCs w:val="32"/>
          <w:highlight w:val="none"/>
          <w:lang w:val="en-US" w:eastAsia="zh-CN"/>
        </w:rPr>
        <w:t>科研课题。</w:t>
      </w:r>
      <w:r>
        <w:rPr>
          <w:rFonts w:hint="eastAsia" w:ascii="Times New Roman" w:hAnsi="Times New Roman" w:eastAsia="仿宋_GB2312" w:cs="Times New Roman"/>
          <w:b w:val="0"/>
          <w:bCs w:val="0"/>
          <w:color w:val="auto"/>
          <w:sz w:val="32"/>
          <w:szCs w:val="32"/>
          <w:highlight w:val="none"/>
          <w:lang w:val="en-US" w:eastAsia="zh-CN"/>
        </w:rPr>
        <w:t>做到</w:t>
      </w:r>
      <w:r>
        <w:rPr>
          <w:rFonts w:hint="default" w:ascii="Times New Roman" w:hAnsi="Times New Roman" w:eastAsia="仿宋_GB2312" w:cs="Times New Roman"/>
          <w:b w:val="0"/>
          <w:bCs w:val="0"/>
          <w:color w:val="auto"/>
          <w:sz w:val="32"/>
          <w:szCs w:val="32"/>
          <w:highlight w:val="none"/>
          <w:lang w:val="en-US" w:eastAsia="zh-CN"/>
        </w:rPr>
        <w:t>“研训一体”、以研促训</w:t>
      </w:r>
      <w:r>
        <w:rPr>
          <w:rFonts w:hint="eastAsia" w:ascii="Times New Roman" w:hAnsi="Times New Roman" w:eastAsia="仿宋_GB2312" w:cs="Times New Roman"/>
          <w:b w:val="0"/>
          <w:bCs w:val="0"/>
          <w:color w:val="auto"/>
          <w:sz w:val="32"/>
          <w:szCs w:val="32"/>
          <w:highlight w:val="none"/>
          <w:lang w:val="en-US" w:eastAsia="zh-CN"/>
        </w:rPr>
        <w:t>，</w:t>
      </w:r>
      <w:r>
        <w:rPr>
          <w:rFonts w:hint="default" w:ascii="Times New Roman" w:hAnsi="Times New Roman" w:eastAsia="仿宋_GB2312" w:cs="Times New Roman"/>
          <w:b w:val="0"/>
          <w:bCs w:val="0"/>
          <w:sz w:val="32"/>
          <w:szCs w:val="32"/>
          <w:lang w:val="en-US" w:eastAsia="zh-CN"/>
        </w:rPr>
        <w:t>持续推进学科创新平台建设，发挥非实体性学术研究平台作用，</w:t>
      </w:r>
      <w:r>
        <w:rPr>
          <w:rFonts w:hint="default" w:ascii="Times New Roman" w:hAnsi="Times New Roman" w:eastAsia="仿宋_GB2312" w:cs="Times New Roman"/>
          <w:b w:val="0"/>
          <w:bCs w:val="0"/>
          <w:color w:val="auto"/>
          <w:sz w:val="32"/>
          <w:szCs w:val="32"/>
          <w:highlight w:val="none"/>
          <w:lang w:val="en-US" w:eastAsia="zh-CN"/>
        </w:rPr>
        <w:t>推进研究成果的教学转化和实践应用</w:t>
      </w:r>
      <w:r>
        <w:rPr>
          <w:rFonts w:hint="eastAsia" w:ascii="Times New Roman" w:hAnsi="Times New Roman" w:eastAsia="仿宋_GB2312" w:cs="Times New Roman"/>
          <w:b w:val="0"/>
          <w:bCs w:val="0"/>
          <w:color w:val="auto"/>
          <w:sz w:val="32"/>
          <w:szCs w:val="32"/>
          <w:highlight w:val="none"/>
          <w:lang w:val="en-US" w:eastAsia="zh-CN"/>
        </w:rPr>
        <w:t>。加强学术资源统筹建设，发挥期刊、丛书展示高水平研究成果、支持干部教师成长</w:t>
      </w:r>
      <w:r>
        <w:rPr>
          <w:rFonts w:hint="eastAsia" w:eastAsia="仿宋_GB2312" w:cs="Times New Roman"/>
          <w:b w:val="0"/>
          <w:bCs w:val="0"/>
          <w:color w:val="auto"/>
          <w:sz w:val="32"/>
          <w:szCs w:val="32"/>
          <w:highlight w:val="none"/>
          <w:lang w:val="en-US" w:eastAsia="zh-CN"/>
        </w:rPr>
        <w:t>、</w:t>
      </w:r>
      <w:r>
        <w:rPr>
          <w:rFonts w:hint="eastAsia" w:ascii="Times New Roman" w:hAnsi="Times New Roman" w:eastAsia="仿宋_GB2312" w:cs="Times New Roman"/>
          <w:b w:val="0"/>
          <w:bCs w:val="0"/>
          <w:color w:val="auto"/>
          <w:sz w:val="32"/>
          <w:szCs w:val="32"/>
          <w:highlight w:val="none"/>
          <w:lang w:val="en-US" w:eastAsia="zh-CN"/>
        </w:rPr>
        <w:t>促进学术交流的平台作用，提升培训支撑力和学术影响力。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eastAsia="zh-CN"/>
        </w:rPr>
      </w:pPr>
      <w:r>
        <w:rPr>
          <w:rFonts w:hint="default" w:ascii="Times New Roman" w:hAnsi="Times New Roman" w:eastAsia="楷体_GB2312" w:cs="Times New Roman"/>
          <w:b w:val="0"/>
          <w:bCs w:val="0"/>
          <w:sz w:val="32"/>
          <w:szCs w:val="32"/>
          <w:lang w:val="en-US" w:eastAsia="zh-CN"/>
        </w:rPr>
        <w:t>（二）</w:t>
      </w:r>
      <w:r>
        <w:rPr>
          <w:rFonts w:hint="eastAsia" w:ascii="Times New Roman" w:hAnsi="Times New Roman" w:eastAsia="楷体_GB2312" w:cs="Times New Roman"/>
          <w:b w:val="0"/>
          <w:bCs w:val="0"/>
          <w:sz w:val="32"/>
          <w:szCs w:val="32"/>
          <w:lang w:val="en-US" w:eastAsia="zh-CN"/>
        </w:rPr>
        <w:t>把</w:t>
      </w:r>
      <w:r>
        <w:rPr>
          <w:rFonts w:hint="default" w:ascii="Times New Roman" w:hAnsi="Times New Roman" w:eastAsia="楷体_GB2312" w:cs="Times New Roman"/>
          <w:b w:val="0"/>
          <w:bCs w:val="0"/>
          <w:sz w:val="32"/>
          <w:szCs w:val="32"/>
          <w:lang w:val="en-US" w:eastAsia="zh-CN"/>
        </w:rPr>
        <w:t>办学活力激发</w:t>
      </w:r>
      <w:r>
        <w:rPr>
          <w:rFonts w:hint="eastAsia" w:ascii="Times New Roman" w:hAnsi="Times New Roman" w:eastAsia="楷体_GB2312" w:cs="Times New Roman"/>
          <w:b w:val="0"/>
          <w:bCs w:val="0"/>
          <w:sz w:val="32"/>
          <w:szCs w:val="32"/>
          <w:lang w:val="en-US" w:eastAsia="zh-CN"/>
        </w:rPr>
        <w:t>出来</w:t>
      </w:r>
      <w:r>
        <w:rPr>
          <w:rFonts w:hint="default" w:ascii="Times New Roman" w:hAnsi="Times New Roman" w:eastAsia="楷体_GB2312" w:cs="Times New Roman"/>
          <w:b w:val="0"/>
          <w:bCs w:val="0"/>
          <w:sz w:val="32"/>
          <w:szCs w:val="32"/>
          <w:lang w:val="en-US" w:eastAsia="zh-CN"/>
        </w:rPr>
        <w:t>，蓄足学院高质量发展动能</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sz w:val="32"/>
          <w:szCs w:val="32"/>
          <w:lang w:eastAsia="zh-CN"/>
        </w:rPr>
        <w:t>一</w:t>
      </w:r>
      <w:r>
        <w:rPr>
          <w:rFonts w:hint="default" w:ascii="Times New Roman" w:hAnsi="Times New Roman" w:eastAsia="仿宋_GB2312" w:cs="Times New Roman"/>
          <w:b w:val="0"/>
          <w:bCs w:val="0"/>
          <w:sz w:val="32"/>
          <w:szCs w:val="32"/>
          <w:lang w:val="en-US" w:eastAsia="zh-CN"/>
        </w:rPr>
        <w:t>要</w:t>
      </w:r>
      <w:r>
        <w:rPr>
          <w:rFonts w:hint="default" w:ascii="Times New Roman" w:hAnsi="Times New Roman" w:eastAsia="仿宋_GB2312" w:cs="Times New Roman"/>
          <w:b w:val="0"/>
          <w:bCs w:val="0"/>
          <w:color w:val="auto"/>
          <w:kern w:val="0"/>
          <w:sz w:val="32"/>
          <w:szCs w:val="32"/>
          <w:lang w:val="en-US" w:eastAsia="zh-CN" w:bidi="ar"/>
        </w:rPr>
        <w:t>持续打造高素质干部队伍。</w:t>
      </w:r>
      <w:r>
        <w:rPr>
          <w:rFonts w:hint="default" w:ascii="Times New Roman" w:hAnsi="Times New Roman" w:eastAsia="仿宋_GB2312" w:cs="Times New Roman"/>
          <w:b w:val="0"/>
          <w:bCs w:val="0"/>
          <w:color w:val="auto"/>
          <w:sz w:val="32"/>
          <w:szCs w:val="32"/>
        </w:rPr>
        <w:t>落实新时代好干部标准，</w:t>
      </w:r>
      <w:r>
        <w:rPr>
          <w:rFonts w:hint="default" w:ascii="Times New Roman" w:hAnsi="Times New Roman" w:eastAsia="仿宋_GB2312" w:cs="Times New Roman"/>
          <w:b w:val="0"/>
          <w:bCs w:val="0"/>
          <w:color w:val="auto"/>
          <w:kern w:val="0"/>
          <w:sz w:val="32"/>
          <w:szCs w:val="32"/>
          <w:lang w:val="en-US" w:eastAsia="zh-CN" w:bidi="ar"/>
        </w:rPr>
        <w:t>紧紧围绕学院主责主业，选优配强二级领导班子。持续优化干部队伍结构，推进</w:t>
      </w:r>
      <w:r>
        <w:rPr>
          <w:rFonts w:hint="default" w:ascii="Times New Roman" w:hAnsi="Times New Roman" w:eastAsia="仿宋_GB2312" w:cs="Times New Roman"/>
          <w:b w:val="0"/>
          <w:bCs w:val="0"/>
          <w:color w:val="auto"/>
          <w:kern w:val="0"/>
          <w:sz w:val="32"/>
          <w:szCs w:val="32"/>
          <w:lang w:bidi="ar"/>
        </w:rPr>
        <w:t>年轻干部培养</w:t>
      </w:r>
      <w:r>
        <w:rPr>
          <w:rFonts w:hint="default" w:ascii="Times New Roman" w:hAnsi="Times New Roman" w:eastAsia="仿宋_GB2312" w:cs="Times New Roman"/>
          <w:b w:val="0"/>
          <w:bCs w:val="0"/>
          <w:color w:val="auto"/>
          <w:kern w:val="0"/>
          <w:sz w:val="32"/>
          <w:szCs w:val="32"/>
          <w:lang w:val="en-US" w:eastAsia="zh-CN" w:bidi="ar"/>
        </w:rPr>
        <w:t>使用</w:t>
      </w:r>
      <w:r>
        <w:rPr>
          <w:rFonts w:hint="default" w:ascii="Times New Roman" w:hAnsi="Times New Roman" w:eastAsia="仿宋_GB2312" w:cs="Times New Roman"/>
          <w:b w:val="0"/>
          <w:bCs w:val="0"/>
          <w:color w:val="auto"/>
          <w:kern w:val="0"/>
          <w:sz w:val="32"/>
          <w:szCs w:val="32"/>
          <w:lang w:bidi="ar"/>
        </w:rPr>
        <w:t>。</w:t>
      </w:r>
      <w:r>
        <w:rPr>
          <w:rFonts w:hint="default" w:ascii="Times New Roman" w:hAnsi="Times New Roman" w:eastAsia="仿宋_GB2312" w:cs="Times New Roman"/>
          <w:b w:val="0"/>
          <w:bCs w:val="0"/>
          <w:color w:val="auto"/>
          <w:kern w:val="0"/>
          <w:sz w:val="32"/>
          <w:szCs w:val="32"/>
          <w:lang w:val="en-US" w:eastAsia="zh-CN" w:bidi="ar"/>
        </w:rPr>
        <w:t>以提升干部</w:t>
      </w:r>
      <w:r>
        <w:rPr>
          <w:rFonts w:hint="eastAsia" w:ascii="Times New Roman" w:hAnsi="Times New Roman" w:eastAsia="仿宋_GB2312" w:cs="Times New Roman"/>
          <w:b w:val="0"/>
          <w:bCs w:val="0"/>
          <w:color w:val="auto"/>
          <w:kern w:val="0"/>
          <w:sz w:val="32"/>
          <w:szCs w:val="32"/>
          <w:lang w:val="en-US" w:eastAsia="zh-CN" w:bidi="ar"/>
        </w:rPr>
        <w:t>管理服务</w:t>
      </w:r>
      <w:r>
        <w:rPr>
          <w:rFonts w:hint="default" w:ascii="Times New Roman" w:hAnsi="Times New Roman" w:eastAsia="仿宋_GB2312" w:cs="Times New Roman"/>
          <w:b w:val="0"/>
          <w:bCs w:val="0"/>
          <w:color w:val="auto"/>
          <w:kern w:val="0"/>
          <w:sz w:val="32"/>
          <w:szCs w:val="32"/>
          <w:lang w:val="en-US" w:eastAsia="zh-CN" w:bidi="ar"/>
        </w:rPr>
        <w:t>能力为重点，分层分类开展中层干部、年轻干部教育培训</w:t>
      </w:r>
      <w:r>
        <w:rPr>
          <w:rFonts w:hint="eastAsia" w:ascii="Times New Roman" w:hAnsi="Times New Roman" w:eastAsia="仿宋_GB2312" w:cs="Times New Roman"/>
          <w:b w:val="0"/>
          <w:bCs w:val="0"/>
          <w:color w:val="auto"/>
          <w:kern w:val="0"/>
          <w:sz w:val="32"/>
          <w:szCs w:val="32"/>
          <w:lang w:val="en-US" w:eastAsia="zh-CN" w:bidi="ar"/>
        </w:rPr>
        <w:t>。</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kern w:val="0"/>
          <w:sz w:val="32"/>
          <w:szCs w:val="32"/>
          <w:lang w:eastAsia="zh-CN" w:bidi="ar"/>
        </w:rPr>
        <w:t>二</w:t>
      </w:r>
      <w:r>
        <w:rPr>
          <w:rFonts w:hint="default" w:ascii="Times New Roman" w:hAnsi="Times New Roman" w:eastAsia="仿宋_GB2312" w:cs="Times New Roman"/>
          <w:b w:val="0"/>
          <w:bCs w:val="0"/>
          <w:color w:val="auto"/>
          <w:kern w:val="0"/>
          <w:sz w:val="32"/>
          <w:szCs w:val="32"/>
          <w:lang w:val="en-US" w:eastAsia="zh-CN" w:bidi="ar"/>
        </w:rPr>
        <w:t>要持续</w:t>
      </w:r>
      <w:r>
        <w:rPr>
          <w:rFonts w:hint="eastAsia" w:ascii="Times New Roman" w:hAnsi="Times New Roman" w:eastAsia="仿宋_GB2312" w:cs="Times New Roman"/>
          <w:b w:val="0"/>
          <w:bCs w:val="0"/>
          <w:color w:val="auto"/>
          <w:kern w:val="0"/>
          <w:sz w:val="32"/>
          <w:szCs w:val="32"/>
          <w:lang w:val="en-US" w:eastAsia="zh-CN" w:bidi="ar"/>
        </w:rPr>
        <w:t>建强高水平</w:t>
      </w:r>
      <w:r>
        <w:rPr>
          <w:rFonts w:hint="default" w:ascii="Times New Roman" w:hAnsi="Times New Roman" w:eastAsia="仿宋_GB2312" w:cs="Times New Roman"/>
          <w:b w:val="0"/>
          <w:bCs w:val="0"/>
          <w:color w:val="auto"/>
          <w:kern w:val="0"/>
          <w:sz w:val="32"/>
          <w:szCs w:val="32"/>
          <w:lang w:val="en-US" w:eastAsia="zh-CN" w:bidi="ar"/>
        </w:rPr>
        <w:t>教师队伍。</w:t>
      </w:r>
      <w:r>
        <w:rPr>
          <w:rFonts w:hint="eastAsia" w:ascii="Times New Roman" w:hAnsi="Times New Roman" w:eastAsia="仿宋_GB2312" w:cs="Times New Roman"/>
          <w:b w:val="0"/>
          <w:bCs w:val="0"/>
          <w:color w:val="auto"/>
          <w:kern w:val="0"/>
          <w:sz w:val="32"/>
          <w:szCs w:val="32"/>
          <w:lang w:val="en-US" w:eastAsia="zh-CN" w:bidi="ar"/>
        </w:rPr>
        <w:t>做好人才发展战略部署与顶层设计，持续优化人才队伍结构，打好人才引育“组合拳”。聚焦教师教书育人能力提升，赋能管理队伍提质培优，积极协调内外部资源联动与共享，协同推进“凝心铸魂行动”“筑基赋能行动”“引才聚才行动”三项重点行动计划，持续推动“优教优才”发展工程落地见效。完善专业技术职务晋升评价标准和方式。建</w:t>
      </w:r>
      <w:r>
        <w:rPr>
          <w:rFonts w:hint="eastAsia" w:ascii="Times New Roman" w:hAnsi="Times New Roman" w:eastAsia="仿宋_GB2312" w:cs="Times New Roman"/>
          <w:b w:val="0"/>
          <w:bCs w:val="0"/>
          <w:color w:val="auto"/>
          <w:spacing w:val="-6"/>
          <w:kern w:val="0"/>
          <w:sz w:val="32"/>
          <w:szCs w:val="32"/>
          <w:lang w:val="en-US" w:eastAsia="zh-CN" w:bidi="ar"/>
        </w:rPr>
        <w:t>立健全人才荣誉奖励体系</w:t>
      </w:r>
      <w:r>
        <w:rPr>
          <w:rFonts w:hint="eastAsia" w:ascii="Times New Roman" w:hAnsi="Times New Roman" w:eastAsia="仿宋_GB2312" w:cs="Times New Roman"/>
          <w:b w:val="0"/>
          <w:bCs w:val="0"/>
          <w:color w:val="auto"/>
          <w:spacing w:val="-6"/>
          <w:sz w:val="32"/>
          <w:szCs w:val="32"/>
          <w:highlight w:val="none"/>
          <w:lang w:val="en-US" w:eastAsia="zh-CN"/>
        </w:rPr>
        <w:t>，强化奖励对人才的荣誉导向和激励作用。</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kern w:val="0"/>
          <w:sz w:val="32"/>
          <w:szCs w:val="32"/>
          <w:lang w:val="en-US" w:eastAsia="zh-CN" w:bidi="ar"/>
        </w:rPr>
      </w:pPr>
      <w:r>
        <w:rPr>
          <w:rFonts w:hint="default" w:ascii="Times New Roman" w:hAnsi="Times New Roman" w:eastAsia="仿宋_GB2312" w:cs="Times New Roman"/>
          <w:b w:val="0"/>
          <w:bCs w:val="0"/>
          <w:color w:val="auto"/>
          <w:kern w:val="0"/>
          <w:sz w:val="32"/>
          <w:szCs w:val="32"/>
          <w:lang w:val="en-US" w:eastAsia="zh-CN" w:bidi="ar"/>
        </w:rPr>
        <w:t>三</w:t>
      </w:r>
      <w:r>
        <w:rPr>
          <w:rFonts w:hint="eastAsia" w:ascii="Times New Roman" w:hAnsi="Times New Roman" w:eastAsia="仿宋_GB2312" w:cs="Times New Roman"/>
          <w:b w:val="0"/>
          <w:bCs w:val="0"/>
          <w:color w:val="auto"/>
          <w:kern w:val="0"/>
          <w:sz w:val="32"/>
          <w:szCs w:val="32"/>
          <w:lang w:val="en-US" w:eastAsia="zh-CN" w:bidi="ar"/>
        </w:rPr>
        <w:t>要</w:t>
      </w:r>
      <w:r>
        <w:rPr>
          <w:rFonts w:hint="default" w:ascii="Times New Roman" w:hAnsi="Times New Roman" w:eastAsia="仿宋_GB2312" w:cs="Times New Roman"/>
          <w:b w:val="0"/>
          <w:bCs w:val="0"/>
          <w:color w:val="auto"/>
          <w:kern w:val="0"/>
          <w:sz w:val="32"/>
          <w:szCs w:val="32"/>
          <w:lang w:val="en-US" w:eastAsia="zh-CN" w:bidi="ar"/>
        </w:rPr>
        <w:t>持续深化人事制度改革。</w:t>
      </w:r>
      <w:r>
        <w:rPr>
          <w:rFonts w:hint="eastAsia" w:ascii="Times New Roman" w:hAnsi="Times New Roman" w:eastAsia="仿宋_GB2312" w:cs="Times New Roman"/>
          <w:b w:val="0"/>
          <w:bCs w:val="0"/>
          <w:color w:val="auto"/>
          <w:kern w:val="0"/>
          <w:sz w:val="32"/>
          <w:szCs w:val="32"/>
          <w:lang w:val="en-US" w:eastAsia="zh-CN" w:bidi="ar"/>
        </w:rPr>
        <w:t>做好市属高校绩效考核</w:t>
      </w:r>
      <w:r>
        <w:rPr>
          <w:rFonts w:hint="eastAsia" w:eastAsia="仿宋_GB2312" w:cs="Times New Roman"/>
          <w:b w:val="0"/>
          <w:bCs w:val="0"/>
          <w:color w:val="auto"/>
          <w:kern w:val="0"/>
          <w:sz w:val="32"/>
          <w:szCs w:val="32"/>
          <w:lang w:val="en-US" w:eastAsia="zh-CN" w:bidi="ar"/>
        </w:rPr>
        <w:t>准备</w:t>
      </w:r>
      <w:r>
        <w:rPr>
          <w:rFonts w:hint="eastAsia" w:ascii="Times New Roman" w:hAnsi="Times New Roman" w:eastAsia="仿宋_GB2312" w:cs="Times New Roman"/>
          <w:b w:val="0"/>
          <w:bCs w:val="0"/>
          <w:color w:val="auto"/>
          <w:kern w:val="0"/>
          <w:sz w:val="32"/>
          <w:szCs w:val="32"/>
          <w:lang w:val="en-US" w:eastAsia="zh-CN" w:bidi="ar"/>
        </w:rPr>
        <w:t>。</w:t>
      </w:r>
      <w:r>
        <w:rPr>
          <w:rFonts w:hint="default" w:ascii="Times New Roman" w:hAnsi="Times New Roman" w:eastAsia="仿宋_GB2312" w:cs="Times New Roman"/>
          <w:b w:val="0"/>
          <w:bCs w:val="0"/>
          <w:color w:val="auto"/>
          <w:kern w:val="0"/>
          <w:sz w:val="32"/>
          <w:szCs w:val="32"/>
          <w:lang w:val="en-US" w:eastAsia="zh-CN" w:bidi="ar"/>
        </w:rPr>
        <w:t>健全分类评价管理模式，出台学院绩效考核评价办法</w:t>
      </w:r>
      <w:r>
        <w:rPr>
          <w:rFonts w:hint="eastAsia" w:ascii="Times New Roman" w:hAnsi="Times New Roman" w:eastAsia="仿宋_GB2312" w:cs="Times New Roman"/>
          <w:b w:val="0"/>
          <w:bCs w:val="0"/>
          <w:color w:val="auto"/>
          <w:kern w:val="0"/>
          <w:sz w:val="32"/>
          <w:szCs w:val="32"/>
          <w:lang w:val="en-US" w:eastAsia="zh-CN" w:bidi="ar"/>
        </w:rPr>
        <w:t>，指导各二级学院研制实施考核细则，</w:t>
      </w:r>
      <w:r>
        <w:rPr>
          <w:rFonts w:hint="default" w:ascii="Times New Roman" w:hAnsi="Times New Roman" w:eastAsia="仿宋_GB2312" w:cs="Times New Roman"/>
          <w:b w:val="0"/>
          <w:bCs w:val="0"/>
          <w:color w:val="auto"/>
          <w:kern w:val="0"/>
          <w:sz w:val="32"/>
          <w:szCs w:val="32"/>
          <w:lang w:val="en-US" w:eastAsia="zh-CN" w:bidi="ar"/>
        </w:rPr>
        <w:t>全面推进</w:t>
      </w:r>
      <w:r>
        <w:rPr>
          <w:rFonts w:hint="eastAsia" w:ascii="Times New Roman" w:hAnsi="Times New Roman" w:eastAsia="仿宋_GB2312" w:cs="Times New Roman"/>
          <w:b w:val="0"/>
          <w:bCs w:val="0"/>
          <w:color w:val="auto"/>
          <w:kern w:val="0"/>
          <w:sz w:val="32"/>
          <w:szCs w:val="32"/>
          <w:lang w:val="en-US" w:eastAsia="zh-CN" w:bidi="ar"/>
        </w:rPr>
        <w:t>院内</w:t>
      </w:r>
      <w:r>
        <w:rPr>
          <w:rFonts w:hint="default" w:ascii="Times New Roman" w:hAnsi="Times New Roman" w:eastAsia="仿宋_GB2312" w:cs="Times New Roman"/>
          <w:b w:val="0"/>
          <w:bCs w:val="0"/>
          <w:color w:val="auto"/>
          <w:kern w:val="0"/>
          <w:sz w:val="32"/>
          <w:szCs w:val="32"/>
          <w:lang w:val="en-US" w:eastAsia="zh-CN" w:bidi="ar"/>
        </w:rPr>
        <w:t>绩效考核工作。充分发挥考核评价“指挥棒”作用，</w:t>
      </w:r>
      <w:r>
        <w:rPr>
          <w:rFonts w:hint="eastAsia" w:ascii="Times New Roman" w:hAnsi="Times New Roman" w:eastAsia="仿宋_GB2312" w:cs="Times New Roman"/>
          <w:b w:val="0"/>
          <w:bCs w:val="0"/>
          <w:color w:val="auto"/>
          <w:sz w:val="32"/>
          <w:szCs w:val="32"/>
          <w:highlight w:val="none"/>
          <w:lang w:val="en-US" w:eastAsia="zh-CN"/>
        </w:rPr>
        <w:t>推动考核结果与绩效分配对标联动。</w:t>
      </w:r>
      <w:r>
        <w:rPr>
          <w:rFonts w:hint="default" w:ascii="Times New Roman" w:hAnsi="Times New Roman" w:eastAsia="仿宋_GB2312" w:cs="Times New Roman"/>
          <w:b w:val="0"/>
          <w:bCs w:val="0"/>
          <w:color w:val="auto"/>
          <w:kern w:val="0"/>
          <w:sz w:val="32"/>
          <w:szCs w:val="32"/>
          <w:lang w:val="en-US" w:eastAsia="zh-CN" w:bidi="ar"/>
        </w:rPr>
        <w:t>优化分配结构，</w:t>
      </w:r>
      <w:r>
        <w:rPr>
          <w:rFonts w:hint="eastAsia" w:ascii="Times New Roman" w:hAnsi="Times New Roman" w:eastAsia="仿宋_GB2312" w:cs="Times New Roman"/>
          <w:b w:val="0"/>
          <w:bCs w:val="0"/>
          <w:color w:val="auto"/>
          <w:kern w:val="0"/>
          <w:sz w:val="32"/>
          <w:szCs w:val="32"/>
          <w:lang w:val="en-US" w:eastAsia="zh-CN" w:bidi="ar"/>
        </w:rPr>
        <w:t>突出</w:t>
      </w:r>
      <w:r>
        <w:rPr>
          <w:rFonts w:hint="default" w:ascii="Times New Roman" w:hAnsi="Times New Roman" w:eastAsia="仿宋_GB2312" w:cs="Times New Roman"/>
          <w:b w:val="0"/>
          <w:bCs w:val="0"/>
          <w:color w:val="auto"/>
          <w:kern w:val="0"/>
          <w:sz w:val="32"/>
          <w:szCs w:val="32"/>
          <w:lang w:val="en-US" w:eastAsia="zh-CN" w:bidi="ar"/>
        </w:rPr>
        <w:t>岗位贡献，激发学院人才队伍发展新活力。</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kern w:val="0"/>
          <w:sz w:val="32"/>
          <w:szCs w:val="32"/>
          <w:lang w:val="en-US" w:eastAsia="zh-CN" w:bidi="ar"/>
        </w:rPr>
        <w:t>四要持续激</w:t>
      </w:r>
      <w:r>
        <w:rPr>
          <w:rFonts w:hint="eastAsia" w:ascii="Times New Roman" w:hAnsi="Times New Roman" w:eastAsia="仿宋_GB2312" w:cs="Times New Roman"/>
          <w:b w:val="0"/>
          <w:bCs w:val="0"/>
          <w:color w:val="auto"/>
          <w:kern w:val="0"/>
          <w:sz w:val="32"/>
          <w:szCs w:val="32"/>
          <w:lang w:val="en-US" w:eastAsia="zh-CN" w:bidi="ar"/>
        </w:rPr>
        <w:t>发</w:t>
      </w:r>
      <w:r>
        <w:rPr>
          <w:rFonts w:hint="default" w:ascii="Times New Roman" w:hAnsi="Times New Roman" w:eastAsia="仿宋_GB2312" w:cs="Times New Roman"/>
          <w:b w:val="0"/>
          <w:bCs w:val="0"/>
          <w:color w:val="auto"/>
          <w:kern w:val="0"/>
          <w:sz w:val="32"/>
          <w:szCs w:val="32"/>
          <w:lang w:val="en-US" w:eastAsia="zh-CN" w:bidi="ar"/>
        </w:rPr>
        <w:t>二级学院办学活力</w:t>
      </w:r>
      <w:r>
        <w:rPr>
          <w:rFonts w:hint="default" w:ascii="Times New Roman" w:hAnsi="Times New Roman" w:eastAsia="仿宋_GB2312" w:cs="Times New Roman"/>
          <w:b w:val="0"/>
          <w:bCs w:val="0"/>
          <w:color w:val="auto"/>
          <w:sz w:val="32"/>
          <w:szCs w:val="32"/>
          <w:highlight w:val="none"/>
          <w:lang w:val="en-US" w:eastAsia="zh-CN"/>
        </w:rPr>
        <w:t>。提高对二级学院自主办学的支持力度，进一步下放和扩大二级学院办学自主权，明确二级学院在行政管理、科研、教学等方面的权力及</w:t>
      </w:r>
      <w:r>
        <w:rPr>
          <w:rFonts w:hint="eastAsia" w:ascii="Times New Roman" w:hAnsi="Times New Roman" w:eastAsia="仿宋_GB2312" w:cs="Times New Roman"/>
          <w:b w:val="0"/>
          <w:bCs w:val="0"/>
          <w:color w:val="auto"/>
          <w:sz w:val="32"/>
          <w:szCs w:val="32"/>
          <w:highlight w:val="none"/>
          <w:lang w:val="en-US" w:eastAsia="zh-CN"/>
        </w:rPr>
        <w:t>职责</w:t>
      </w:r>
      <w:r>
        <w:rPr>
          <w:rFonts w:hint="default" w:ascii="Times New Roman" w:hAnsi="Times New Roman" w:eastAsia="仿宋_GB2312" w:cs="Times New Roman"/>
          <w:b w:val="0"/>
          <w:bCs w:val="0"/>
          <w:color w:val="auto"/>
          <w:sz w:val="32"/>
          <w:szCs w:val="32"/>
          <w:highlight w:val="none"/>
          <w:lang w:val="en-US" w:eastAsia="zh-CN"/>
        </w:rPr>
        <w:t>边界。以学院章程为准则，建立健全权责明晰、合理规范的二级学院制度体系。完善二级学院目标绩效管理，不断调动发展积极性。</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仿宋_GB2312" w:cs="Times New Roman"/>
          <w:b w:val="0"/>
          <w:bCs w:val="0"/>
          <w:color w:val="auto"/>
          <w:sz w:val="32"/>
          <w:szCs w:val="32"/>
          <w:highlight w:val="none"/>
          <w:lang w:val="en-US" w:eastAsia="zh-CN"/>
        </w:rPr>
        <w:t>五要持续推动合作培训规范发展。坚持管办分离，进一步明确法人实体单位的办学定位，优化办学形式、保证</w:t>
      </w:r>
      <w:r>
        <w:rPr>
          <w:rFonts w:hint="eastAsia" w:ascii="Times New Roman" w:hAnsi="Times New Roman" w:eastAsia="仿宋_GB2312" w:cs="Times New Roman"/>
          <w:b w:val="0"/>
          <w:bCs w:val="0"/>
          <w:color w:val="auto"/>
          <w:sz w:val="32"/>
          <w:szCs w:val="32"/>
          <w:highlight w:val="none"/>
          <w:lang w:val="en-US" w:eastAsia="zh-CN"/>
        </w:rPr>
        <w:t>办学</w:t>
      </w:r>
      <w:r>
        <w:rPr>
          <w:rFonts w:hint="default" w:ascii="Times New Roman" w:hAnsi="Times New Roman" w:eastAsia="仿宋_GB2312" w:cs="Times New Roman"/>
          <w:b w:val="0"/>
          <w:bCs w:val="0"/>
          <w:color w:val="auto"/>
          <w:sz w:val="32"/>
          <w:szCs w:val="32"/>
          <w:highlight w:val="none"/>
          <w:lang w:val="en-US" w:eastAsia="zh-CN"/>
        </w:rPr>
        <w:t>质量和效益。不断完善法人实体单位治理结构，健全财务管理制度，完善项目执行过程中的廉政风险防范管控机制。</w:t>
      </w:r>
      <w:r>
        <w:rPr>
          <w:rFonts w:hint="eastAsia" w:ascii="Times New Roman" w:hAnsi="Times New Roman" w:eastAsia="仿宋_GB2312" w:cs="Times New Roman"/>
          <w:b w:val="0"/>
          <w:bCs w:val="0"/>
          <w:color w:val="auto"/>
          <w:sz w:val="32"/>
          <w:szCs w:val="32"/>
          <w:highlight w:val="none"/>
          <w:lang w:val="en-US" w:eastAsia="zh-CN"/>
        </w:rPr>
        <w:t>完善激励机制，释放发展活力，提升合作培训对学院发展的支撑保障力度。</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color w:val="auto"/>
          <w:sz w:val="32"/>
          <w:szCs w:val="32"/>
          <w:highlight w:val="none"/>
          <w:lang w:val="en-US" w:eastAsia="zh-CN"/>
        </w:rPr>
      </w:pPr>
      <w:r>
        <w:rPr>
          <w:rFonts w:hint="default" w:ascii="Times New Roman" w:hAnsi="Times New Roman" w:eastAsia="楷体_GB2312" w:cs="Times New Roman"/>
          <w:b w:val="0"/>
          <w:bCs w:val="0"/>
          <w:sz w:val="32"/>
          <w:szCs w:val="32"/>
          <w:lang w:val="en-US" w:eastAsia="zh-CN"/>
        </w:rPr>
        <w:t>（三）</w:t>
      </w:r>
      <w:r>
        <w:rPr>
          <w:rFonts w:hint="eastAsia" w:ascii="Times New Roman" w:hAnsi="Times New Roman" w:eastAsia="楷体_GB2312" w:cs="Times New Roman"/>
          <w:b w:val="0"/>
          <w:bCs w:val="0"/>
          <w:sz w:val="32"/>
          <w:szCs w:val="32"/>
          <w:lang w:val="en-US" w:eastAsia="zh-CN"/>
        </w:rPr>
        <w:t>把</w:t>
      </w:r>
      <w:r>
        <w:rPr>
          <w:rFonts w:hint="default" w:ascii="Times New Roman" w:hAnsi="Times New Roman" w:eastAsia="楷体_GB2312" w:cs="Times New Roman"/>
          <w:b w:val="0"/>
          <w:bCs w:val="0"/>
          <w:sz w:val="32"/>
          <w:szCs w:val="32"/>
          <w:lang w:val="en-US" w:eastAsia="zh-CN"/>
        </w:rPr>
        <w:t>管理服务规范</w:t>
      </w:r>
      <w:r>
        <w:rPr>
          <w:rFonts w:hint="eastAsia" w:ascii="Times New Roman" w:hAnsi="Times New Roman" w:eastAsia="楷体_GB2312" w:cs="Times New Roman"/>
          <w:b w:val="0"/>
          <w:bCs w:val="0"/>
          <w:sz w:val="32"/>
          <w:szCs w:val="32"/>
          <w:lang w:val="en-US" w:eastAsia="zh-CN"/>
        </w:rPr>
        <w:t>起来</w:t>
      </w:r>
      <w:r>
        <w:rPr>
          <w:rFonts w:hint="default" w:ascii="Times New Roman" w:hAnsi="Times New Roman" w:eastAsia="楷体_GB2312" w:cs="Times New Roman"/>
          <w:b w:val="0"/>
          <w:bCs w:val="0"/>
          <w:sz w:val="32"/>
          <w:szCs w:val="32"/>
          <w:lang w:val="en-US" w:eastAsia="zh-CN"/>
        </w:rPr>
        <w:t>，强化学院高质量发展保障</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一要抓学习。</w:t>
      </w:r>
      <w:r>
        <w:rPr>
          <w:rFonts w:hint="eastAsia" w:ascii="Times New Roman" w:hAnsi="Times New Roman" w:eastAsia="仿宋_GB2312" w:cs="Times New Roman"/>
          <w:b w:val="0"/>
          <w:bCs w:val="0"/>
          <w:sz w:val="32"/>
          <w:szCs w:val="32"/>
          <w:lang w:val="en-US" w:eastAsia="zh-CN"/>
        </w:rPr>
        <w:t>坚持领导班子在会前和重大决策前学规学法，把学习成果转化为依法决策、依法办事的自觉行动。各职能部门教职工，尤其中层干部要认真抓好学习，熟悉岗位职责和管理边界，</w:t>
      </w:r>
      <w:r>
        <w:rPr>
          <w:rFonts w:hint="default" w:ascii="Times New Roman" w:hAnsi="Times New Roman" w:eastAsia="仿宋_GB2312" w:cs="Times New Roman"/>
          <w:b w:val="0"/>
          <w:bCs w:val="0"/>
          <w:sz w:val="32"/>
          <w:szCs w:val="32"/>
          <w:lang w:val="en-US" w:eastAsia="zh-CN"/>
        </w:rPr>
        <w:t>熟悉政策、熟悉业务、熟悉情况，不断提升服务意识、业务能力和办事效率。聚焦首都教育改革发展需求，按照“干什么学什么，缺什么补什么”的原则，</w:t>
      </w:r>
      <w:r>
        <w:rPr>
          <w:rFonts w:hint="eastAsia" w:ascii="Times New Roman" w:hAnsi="Times New Roman" w:eastAsia="仿宋_GB2312" w:cs="Times New Roman"/>
          <w:b w:val="0"/>
          <w:bCs w:val="0"/>
          <w:color w:val="auto"/>
          <w:sz w:val="32"/>
          <w:szCs w:val="32"/>
          <w:highlight w:val="none"/>
          <w:lang w:val="en-US" w:eastAsia="zh-CN"/>
        </w:rPr>
        <w:t>组织教职工加强法律法规和政策文件学习，不断提升履职能力。</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二要抓服务。</w:t>
      </w:r>
      <w:r>
        <w:rPr>
          <w:rFonts w:hint="eastAsia" w:ascii="Times New Roman" w:hAnsi="Times New Roman" w:eastAsia="仿宋_GB2312" w:cs="Times New Roman"/>
          <w:b w:val="0"/>
          <w:bCs w:val="0"/>
          <w:sz w:val="32"/>
          <w:szCs w:val="32"/>
          <w:lang w:val="en-US" w:eastAsia="zh-CN"/>
        </w:rPr>
        <w:t>聚焦培训学员、一线教师、教学科研和首都教育高质量发展，问需求、解难题、谋发展。各部门围绕如何提升服务质量，提出具体措施、工作目标和年度预期达成度，工作成效纳入部门考核。聚焦教师切身感受，优化流程机制，推动“放管服”。坚持主动治理、未诉先办，开通“院长信箱”和投诉电话，拓宽教职工反映诉求和意见建议的渠道。依托企业微信，拓展服务模块，推动“一码通办”</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打造便捷服务平台</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支持工会更好发挥作用，</w:t>
      </w:r>
      <w:r>
        <w:rPr>
          <w:rFonts w:hint="default" w:ascii="Times New Roman" w:hAnsi="Times New Roman" w:eastAsia="仿宋_GB2312" w:cs="Times New Roman"/>
          <w:b w:val="0"/>
          <w:bCs w:val="0"/>
          <w:sz w:val="32"/>
          <w:szCs w:val="32"/>
          <w:lang w:val="en-US" w:eastAsia="zh-CN"/>
        </w:rPr>
        <w:t>高标准做好“双代会”换届</w:t>
      </w:r>
      <w:r>
        <w:rPr>
          <w:rFonts w:hint="eastAsia" w:ascii="Times New Roman" w:hAnsi="Times New Roman" w:eastAsia="仿宋_GB2312" w:cs="Times New Roman"/>
          <w:b w:val="0"/>
          <w:bCs w:val="0"/>
          <w:sz w:val="32"/>
          <w:szCs w:val="32"/>
          <w:lang w:val="en-US" w:eastAsia="zh-CN"/>
        </w:rPr>
        <w:t>工作</w:t>
      </w:r>
      <w:r>
        <w:rPr>
          <w:rFonts w:hint="default" w:ascii="Times New Roman" w:hAnsi="Times New Roman" w:eastAsia="仿宋_GB2312" w:cs="Times New Roman"/>
          <w:b w:val="0"/>
          <w:bCs w:val="0"/>
          <w:sz w:val="32"/>
          <w:szCs w:val="32"/>
          <w:lang w:val="en-US" w:eastAsia="zh-CN"/>
        </w:rPr>
        <w:t>。</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三要抓管理。在管理中做好服务，在服务中深化管理。</w:t>
      </w:r>
      <w:r>
        <w:rPr>
          <w:rFonts w:hint="eastAsia" w:ascii="Times New Roman" w:hAnsi="Times New Roman" w:eastAsia="仿宋_GB2312" w:cs="Times New Roman"/>
          <w:b w:val="0"/>
          <w:bCs w:val="0"/>
          <w:sz w:val="32"/>
          <w:szCs w:val="32"/>
          <w:lang w:val="en-US" w:eastAsia="zh-CN"/>
        </w:rPr>
        <w:t>加强制度建设</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梳理</w:t>
      </w:r>
      <w:r>
        <w:rPr>
          <w:rFonts w:hint="default" w:ascii="Times New Roman" w:hAnsi="Times New Roman" w:eastAsia="仿宋_GB2312" w:cs="Times New Roman"/>
          <w:b w:val="0"/>
          <w:bCs w:val="0"/>
          <w:sz w:val="32"/>
          <w:szCs w:val="32"/>
          <w:lang w:val="en-US" w:eastAsia="zh-CN"/>
        </w:rPr>
        <w:t>修订完善</w:t>
      </w:r>
      <w:r>
        <w:rPr>
          <w:rFonts w:hint="eastAsia" w:ascii="Times New Roman" w:hAnsi="Times New Roman" w:eastAsia="仿宋_GB2312" w:cs="Times New Roman"/>
          <w:b w:val="0"/>
          <w:bCs w:val="0"/>
          <w:sz w:val="32"/>
          <w:szCs w:val="32"/>
          <w:lang w:val="en-US" w:eastAsia="zh-CN"/>
        </w:rPr>
        <w:t>学院各项规章</w:t>
      </w:r>
      <w:r>
        <w:rPr>
          <w:rFonts w:hint="default" w:ascii="Times New Roman" w:hAnsi="Times New Roman" w:eastAsia="仿宋_GB2312" w:cs="Times New Roman"/>
          <w:b w:val="0"/>
          <w:bCs w:val="0"/>
          <w:sz w:val="32"/>
          <w:szCs w:val="32"/>
          <w:lang w:val="en-US" w:eastAsia="zh-CN"/>
        </w:rPr>
        <w:t>制度</w:t>
      </w:r>
      <w:r>
        <w:rPr>
          <w:rFonts w:hint="eastAsia" w:ascii="Times New Roman" w:hAnsi="Times New Roman" w:eastAsia="仿宋_GB2312" w:cs="Times New Roman"/>
          <w:b w:val="0"/>
          <w:bCs w:val="0"/>
          <w:sz w:val="32"/>
          <w:szCs w:val="32"/>
          <w:lang w:val="en-US" w:eastAsia="zh-CN"/>
        </w:rPr>
        <w:t>，着力提升管理水平。探索实施制度立项计划，加强制度调研论证，</w:t>
      </w:r>
      <w:r>
        <w:rPr>
          <w:rFonts w:hint="default" w:ascii="Times New Roman" w:hAnsi="Times New Roman" w:eastAsia="仿宋_GB2312" w:cs="Times New Roman"/>
          <w:b w:val="0"/>
          <w:bCs w:val="0"/>
          <w:sz w:val="32"/>
          <w:szCs w:val="32"/>
          <w:lang w:val="en-US" w:eastAsia="zh-CN"/>
        </w:rPr>
        <w:t>提升制度的操作性、实效性。科学</w:t>
      </w:r>
      <w:r>
        <w:rPr>
          <w:rFonts w:hint="eastAsia" w:ascii="Times New Roman" w:hAnsi="Times New Roman" w:eastAsia="仿宋_GB2312" w:cs="Times New Roman"/>
          <w:b w:val="0"/>
          <w:bCs w:val="0"/>
          <w:sz w:val="32"/>
          <w:szCs w:val="32"/>
          <w:lang w:val="en-US" w:eastAsia="zh-CN"/>
        </w:rPr>
        <w:t>严格标准，规范财务收支审批，优化</w:t>
      </w:r>
      <w:r>
        <w:rPr>
          <w:rFonts w:hint="default" w:ascii="Times New Roman" w:hAnsi="Times New Roman" w:eastAsia="仿宋_GB2312" w:cs="Times New Roman"/>
          <w:b w:val="0"/>
          <w:bCs w:val="0"/>
          <w:sz w:val="32"/>
          <w:szCs w:val="32"/>
          <w:lang w:val="en-US" w:eastAsia="zh-CN"/>
        </w:rPr>
        <w:t>教师工作量评价标准，完善培训质量评价指标。强化程序意识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规矩意识</w:t>
      </w:r>
      <w:r>
        <w:rPr>
          <w:rFonts w:hint="eastAsia" w:ascii="Times New Roman" w:hAnsi="Times New Roman" w:eastAsia="仿宋_GB2312" w:cs="Times New Roman"/>
          <w:b w:val="0"/>
          <w:bCs w:val="0"/>
          <w:sz w:val="32"/>
          <w:szCs w:val="32"/>
          <w:lang w:val="en-US" w:eastAsia="zh-CN"/>
        </w:rPr>
        <w:t>，切实维护制度程序严肃性</w:t>
      </w:r>
      <w:r>
        <w:rPr>
          <w:rFonts w:hint="default" w:ascii="Times New Roman" w:hAnsi="Times New Roman" w:eastAsia="仿宋_GB2312" w:cs="Times New Roman"/>
          <w:b w:val="0"/>
          <w:bCs w:val="0"/>
          <w:sz w:val="32"/>
          <w:szCs w:val="32"/>
          <w:lang w:val="en-US" w:eastAsia="zh-CN"/>
        </w:rPr>
        <w:t>。规范权力运行，</w:t>
      </w:r>
      <w:r>
        <w:rPr>
          <w:rFonts w:hint="default" w:ascii="Times New Roman" w:hAnsi="Times New Roman" w:eastAsia="仿宋_GB2312" w:cs="Times New Roman"/>
          <w:b w:val="0"/>
          <w:bCs w:val="0"/>
          <w:color w:val="auto"/>
          <w:sz w:val="32"/>
          <w:szCs w:val="32"/>
          <w:highlight w:val="none"/>
          <w:lang w:val="en-US" w:eastAsia="zh-CN"/>
        </w:rPr>
        <w:t>充分发挥纪委监督责任，建立健全审计监督与纪检监察、巡察、组织、人事、财务等部门贯通协作，及时查找风险点，防范化解重大风险隐患。</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四要抓落实。</w:t>
      </w:r>
      <w:r>
        <w:rPr>
          <w:rFonts w:hint="eastAsia" w:ascii="Times New Roman" w:hAnsi="Times New Roman" w:eastAsia="仿宋_GB2312" w:cs="Times New Roman"/>
          <w:b w:val="0"/>
          <w:bCs w:val="0"/>
          <w:sz w:val="32"/>
          <w:szCs w:val="32"/>
          <w:lang w:val="en-US" w:eastAsia="zh-CN"/>
        </w:rPr>
        <w:t>健全闭环管理机制</w:t>
      </w:r>
      <w:r>
        <w:rPr>
          <w:rFonts w:hint="default" w:ascii="Times New Roman" w:hAnsi="Times New Roman" w:eastAsia="仿宋_GB2312" w:cs="Times New Roman"/>
          <w:b w:val="0"/>
          <w:bCs w:val="0"/>
          <w:sz w:val="32"/>
          <w:szCs w:val="32"/>
          <w:lang w:val="en-US" w:eastAsia="zh-CN"/>
        </w:rPr>
        <w:t>，</w:t>
      </w:r>
      <w:r>
        <w:rPr>
          <w:rFonts w:hint="eastAsia" w:ascii="Times New Roman" w:hAnsi="Times New Roman" w:eastAsia="仿宋_GB2312" w:cs="Times New Roman"/>
          <w:b w:val="0"/>
          <w:bCs w:val="0"/>
          <w:sz w:val="32"/>
          <w:szCs w:val="32"/>
          <w:lang w:val="en-US" w:eastAsia="zh-CN"/>
        </w:rPr>
        <w:t>创新运用督查督办制度，</w:t>
      </w:r>
      <w:r>
        <w:rPr>
          <w:rFonts w:hint="default" w:ascii="Times New Roman" w:hAnsi="Times New Roman" w:eastAsia="仿宋_GB2312" w:cs="Times New Roman"/>
          <w:b w:val="0"/>
          <w:bCs w:val="0"/>
          <w:sz w:val="32"/>
          <w:szCs w:val="32"/>
          <w:lang w:val="en-US" w:eastAsia="zh-CN"/>
        </w:rPr>
        <w:t>做实“决策、部署、落实、反馈”的工作闭环，提升落实质效。</w:t>
      </w:r>
      <w:r>
        <w:rPr>
          <w:rFonts w:hint="eastAsia" w:ascii="Times New Roman" w:hAnsi="Times New Roman" w:eastAsia="仿宋_GB2312" w:cs="Times New Roman"/>
          <w:b w:val="0"/>
          <w:bCs w:val="0"/>
          <w:sz w:val="32"/>
          <w:szCs w:val="32"/>
          <w:lang w:val="en-US" w:eastAsia="zh-CN"/>
        </w:rPr>
        <w:t>保障议事协调机构发挥作用，</w:t>
      </w:r>
      <w:r>
        <w:rPr>
          <w:rFonts w:ascii="仿宋_GB2312" w:hAnsi="宋体" w:eastAsia="仿宋_GB2312" w:cs="仿宋_GB2312"/>
          <w:b w:val="0"/>
          <w:bCs w:val="0"/>
          <w:i w:val="0"/>
          <w:iCs w:val="0"/>
          <w:caps w:val="0"/>
          <w:color w:val="000000"/>
          <w:spacing w:val="0"/>
          <w:sz w:val="32"/>
          <w:szCs w:val="32"/>
          <w:shd w:val="clear" w:fill="FFFFFF"/>
        </w:rPr>
        <w:t>促进各方面工作有机衔接、协调联动，发挥整体效应。</w:t>
      </w:r>
      <w:r>
        <w:rPr>
          <w:rFonts w:hint="eastAsia" w:ascii="仿宋_GB2312" w:hAnsi="宋体" w:eastAsia="仿宋_GB2312" w:cs="仿宋_GB2312"/>
          <w:b w:val="0"/>
          <w:bCs w:val="0"/>
          <w:i w:val="0"/>
          <w:iCs w:val="0"/>
          <w:caps w:val="0"/>
          <w:color w:val="000000"/>
          <w:spacing w:val="0"/>
          <w:sz w:val="32"/>
          <w:szCs w:val="32"/>
          <w:shd w:val="clear" w:fill="FFFFFF"/>
          <w:lang w:val="en-US" w:eastAsia="zh-CN"/>
        </w:rPr>
        <w:t>各</w:t>
      </w:r>
      <w:r>
        <w:rPr>
          <w:rFonts w:hint="default" w:ascii="Times New Roman" w:hAnsi="Times New Roman" w:eastAsia="仿宋_GB2312" w:cs="Times New Roman"/>
          <w:b w:val="0"/>
          <w:bCs w:val="0"/>
          <w:sz w:val="32"/>
          <w:szCs w:val="32"/>
          <w:lang w:val="en-US" w:eastAsia="zh-CN"/>
        </w:rPr>
        <w:t>部门</w:t>
      </w:r>
      <w:r>
        <w:rPr>
          <w:rFonts w:hint="eastAsia" w:ascii="Times New Roman" w:hAnsi="Times New Roman" w:eastAsia="仿宋_GB2312" w:cs="Times New Roman"/>
          <w:b w:val="0"/>
          <w:bCs w:val="0"/>
          <w:sz w:val="32"/>
          <w:szCs w:val="32"/>
          <w:lang w:val="en-US" w:eastAsia="zh-CN"/>
        </w:rPr>
        <w:t>负责人</w:t>
      </w:r>
      <w:r>
        <w:rPr>
          <w:rFonts w:hint="default" w:ascii="Times New Roman" w:hAnsi="Times New Roman" w:eastAsia="仿宋_GB2312" w:cs="Times New Roman"/>
          <w:b w:val="0"/>
          <w:bCs w:val="0"/>
          <w:sz w:val="32"/>
          <w:szCs w:val="32"/>
          <w:lang w:val="en-US" w:eastAsia="zh-CN"/>
        </w:rPr>
        <w:t>要敢于协调、善于协调，加强部门之间协同</w:t>
      </w:r>
      <w:r>
        <w:rPr>
          <w:rFonts w:hint="eastAsia" w:ascii="Times New Roman" w:hAnsi="Times New Roman" w:eastAsia="仿宋_GB2312" w:cs="Times New Roman"/>
          <w:b w:val="0"/>
          <w:bCs w:val="0"/>
          <w:sz w:val="32"/>
          <w:szCs w:val="32"/>
          <w:lang w:val="en-US" w:eastAsia="zh-CN"/>
        </w:rPr>
        <w:t>配合</w:t>
      </w:r>
      <w:r>
        <w:rPr>
          <w:rFonts w:hint="default" w:ascii="Times New Roman" w:hAnsi="Times New Roman" w:eastAsia="仿宋_GB2312" w:cs="Times New Roman"/>
          <w:b w:val="0"/>
          <w:bCs w:val="0"/>
          <w:sz w:val="32"/>
          <w:szCs w:val="32"/>
          <w:lang w:val="en-US" w:eastAsia="zh-CN"/>
        </w:rPr>
        <w:t>，形成工作合力，坚决杜绝内耗。坚持求根本、问实效，切实研究真问题，通过解决一个问题，带动解决一类问题，促进整体工作水平提升。</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楷体_GB2312" w:cs="Times New Roman"/>
          <w:b w:val="0"/>
          <w:bCs w:val="0"/>
          <w:sz w:val="32"/>
          <w:szCs w:val="32"/>
          <w:lang w:val="en-US" w:eastAsia="zh-CN"/>
        </w:rPr>
        <w:t>（四）</w:t>
      </w:r>
      <w:r>
        <w:rPr>
          <w:rFonts w:hint="eastAsia" w:ascii="Times New Roman" w:hAnsi="Times New Roman" w:eastAsia="楷体_GB2312" w:cs="Times New Roman"/>
          <w:b w:val="0"/>
          <w:bCs w:val="0"/>
          <w:sz w:val="32"/>
          <w:szCs w:val="32"/>
          <w:lang w:val="en-US" w:eastAsia="zh-CN"/>
        </w:rPr>
        <w:t>把</w:t>
      </w:r>
      <w:r>
        <w:rPr>
          <w:rFonts w:hint="default" w:ascii="Times New Roman" w:hAnsi="Times New Roman" w:eastAsia="楷体_GB2312" w:cs="Times New Roman"/>
          <w:b w:val="0"/>
          <w:bCs w:val="0"/>
          <w:sz w:val="32"/>
          <w:szCs w:val="32"/>
          <w:lang w:val="en-US" w:eastAsia="zh-CN"/>
        </w:rPr>
        <w:t>人心人气凝聚</w:t>
      </w:r>
      <w:r>
        <w:rPr>
          <w:rFonts w:hint="eastAsia" w:ascii="Times New Roman" w:hAnsi="Times New Roman" w:eastAsia="楷体_GB2312" w:cs="Times New Roman"/>
          <w:b w:val="0"/>
          <w:bCs w:val="0"/>
          <w:sz w:val="32"/>
          <w:szCs w:val="32"/>
          <w:lang w:val="en-US" w:eastAsia="zh-CN"/>
        </w:rPr>
        <w:t>起来</w:t>
      </w:r>
      <w:r>
        <w:rPr>
          <w:rFonts w:hint="default" w:ascii="Times New Roman" w:hAnsi="Times New Roman" w:eastAsia="楷体_GB2312" w:cs="Times New Roman"/>
          <w:b w:val="0"/>
          <w:bCs w:val="0"/>
          <w:sz w:val="32"/>
          <w:szCs w:val="32"/>
          <w:lang w:val="en-US" w:eastAsia="zh-CN"/>
        </w:rPr>
        <w:t>，铸就学院高质量发展内核</w:t>
      </w:r>
      <w:bookmarkStart w:id="0" w:name="_GoBack"/>
      <w:bookmarkEnd w:id="0"/>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要提高政治站位。深刻认识和牢记“国之大者”，适应加快教育强国建设要求，聚焦弘扬教育家精神，强化学院在首都基础教师教育体系中的主体地位，为构建中国特色教师教育体系贡献学院样本。研究教育变化趋势规律，把握</w:t>
      </w:r>
      <w:r>
        <w:rPr>
          <w:rFonts w:hint="eastAsia" w:ascii="Times New Roman" w:hAnsi="Times New Roman" w:eastAsia="仿宋_GB2312" w:cs="Times New Roman"/>
          <w:b w:val="0"/>
          <w:bCs w:val="0"/>
          <w:sz w:val="32"/>
          <w:szCs w:val="32"/>
          <w:lang w:val="en-US" w:eastAsia="zh-CN"/>
        </w:rPr>
        <w:t>学院在</w:t>
      </w:r>
      <w:r>
        <w:rPr>
          <w:rFonts w:hint="default" w:ascii="Times New Roman" w:hAnsi="Times New Roman" w:eastAsia="仿宋_GB2312" w:cs="Times New Roman"/>
          <w:b w:val="0"/>
          <w:bCs w:val="0"/>
          <w:sz w:val="32"/>
          <w:szCs w:val="32"/>
          <w:lang w:val="en-US" w:eastAsia="zh-CN"/>
        </w:rPr>
        <w:t>首都基础教育发展新阶段</w:t>
      </w:r>
      <w:r>
        <w:rPr>
          <w:rFonts w:hint="eastAsia" w:ascii="Times New Roman" w:hAnsi="Times New Roman" w:eastAsia="仿宋_GB2312" w:cs="Times New Roman"/>
          <w:b w:val="0"/>
          <w:bCs w:val="0"/>
          <w:sz w:val="32"/>
          <w:szCs w:val="32"/>
          <w:lang w:val="en-US" w:eastAsia="zh-CN"/>
        </w:rPr>
        <w:t>的定位</w:t>
      </w:r>
      <w:r>
        <w:rPr>
          <w:rFonts w:hint="default" w:ascii="Times New Roman" w:hAnsi="Times New Roman" w:eastAsia="仿宋_GB2312" w:cs="Times New Roman"/>
          <w:b w:val="0"/>
          <w:bCs w:val="0"/>
          <w:sz w:val="32"/>
          <w:szCs w:val="32"/>
          <w:lang w:val="en-US" w:eastAsia="zh-CN"/>
        </w:rPr>
        <w:t>，顺应形势，主动融入首都教育高质量发展大势，发挥示范引领作用，勇担强师重任</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推动学院可持续发展。</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二要主动担当作为。强化责任意识，各部门、各岗位要知重负重、攻坚克难，做到守土有责、守土负责、守土尽责</w:t>
      </w:r>
      <w:r>
        <w:rPr>
          <w:rFonts w:hint="eastAsia" w:ascii="Times New Roman" w:hAnsi="Times New Roman" w:eastAsia="仿宋_GB2312" w:cs="Times New Roman"/>
          <w:b w:val="0"/>
          <w:bCs w:val="0"/>
          <w:sz w:val="32"/>
          <w:szCs w:val="32"/>
          <w:lang w:val="en-US" w:eastAsia="zh-CN"/>
        </w:rPr>
        <w:t>。强化担当意识，发扬主人翁精神，敢于负责、主动向前、积极补台。</w:t>
      </w:r>
      <w:r>
        <w:rPr>
          <w:rFonts w:hint="default" w:ascii="Times New Roman" w:hAnsi="Times New Roman" w:eastAsia="仿宋_GB2312" w:cs="Times New Roman"/>
          <w:b w:val="0"/>
          <w:bCs w:val="0"/>
          <w:sz w:val="32"/>
          <w:szCs w:val="32"/>
          <w:lang w:val="en-US" w:eastAsia="zh-CN"/>
        </w:rPr>
        <w:t>增强发展忧患意识</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保持奋进状态</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杜绝“躺平”“侧卧”等“懒汉”行为</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加强宣传思想文化工作，凝聚发展共识，汇聚发展合力，教育引导教职工主动融入学院事业发展大局，形成发展共同体。做好先进典型、优秀教职工的选树宣传，积极传播正能量，营造风清气正的干事创业氛围和育人环境。</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三</w:t>
      </w:r>
      <w:r>
        <w:rPr>
          <w:rFonts w:hint="default" w:ascii="Times New Roman" w:hAnsi="Times New Roman" w:eastAsia="仿宋_GB2312" w:cs="Times New Roman"/>
          <w:b w:val="0"/>
          <w:bCs w:val="0"/>
          <w:sz w:val="32"/>
          <w:szCs w:val="32"/>
          <w:lang w:val="en-US" w:eastAsia="zh-CN"/>
        </w:rPr>
        <w:t>要坚决守住底线。</w:t>
      </w:r>
      <w:r>
        <w:rPr>
          <w:rFonts w:hint="eastAsia" w:ascii="Times New Roman" w:hAnsi="Times New Roman" w:eastAsia="仿宋_GB2312" w:cs="Times New Roman"/>
          <w:b w:val="0"/>
          <w:bCs w:val="0"/>
          <w:sz w:val="32"/>
          <w:szCs w:val="32"/>
          <w:lang w:val="en-US" w:eastAsia="zh-CN"/>
        </w:rPr>
        <w:t>牢固树立安全发展理念，统筹高质量发展和高水平安全。</w:t>
      </w:r>
      <w:r>
        <w:rPr>
          <w:rFonts w:hint="default" w:ascii="Times New Roman" w:hAnsi="Times New Roman" w:eastAsia="仿宋_GB2312" w:cs="Times New Roman"/>
          <w:b w:val="0"/>
          <w:bCs w:val="0"/>
          <w:sz w:val="32"/>
          <w:szCs w:val="32"/>
          <w:lang w:val="en-US" w:eastAsia="zh-CN"/>
        </w:rPr>
        <w:t>牢牢把握意识形态工作主动权，守好课程、教材、科研课题政治关。加强阵地管理，</w:t>
      </w:r>
      <w:r>
        <w:rPr>
          <w:rFonts w:hint="eastAsia" w:ascii="Times New Roman" w:hAnsi="Times New Roman" w:eastAsia="仿宋_GB2312" w:cs="Times New Roman"/>
          <w:b w:val="0"/>
          <w:bCs w:val="0"/>
          <w:sz w:val="32"/>
          <w:szCs w:val="32"/>
          <w:lang w:val="en-US" w:eastAsia="zh-CN"/>
        </w:rPr>
        <w:t>做好</w:t>
      </w:r>
      <w:r>
        <w:rPr>
          <w:rFonts w:hint="default" w:ascii="Times New Roman" w:hAnsi="Times New Roman" w:eastAsia="仿宋_GB2312" w:cs="Times New Roman"/>
          <w:b w:val="0"/>
          <w:bCs w:val="0"/>
          <w:sz w:val="32"/>
          <w:szCs w:val="32"/>
          <w:lang w:val="en-US" w:eastAsia="zh-CN"/>
        </w:rPr>
        <w:t>网络舆情监测、管理和应对处置。</w:t>
      </w:r>
      <w:r>
        <w:rPr>
          <w:rFonts w:hint="eastAsia" w:ascii="Times New Roman" w:hAnsi="Times New Roman" w:eastAsia="仿宋_GB2312" w:cs="Times New Roman"/>
          <w:b w:val="0"/>
          <w:bCs w:val="0"/>
          <w:sz w:val="32"/>
          <w:szCs w:val="32"/>
          <w:lang w:val="en-US" w:eastAsia="zh-CN"/>
        </w:rPr>
        <w:t>强化运行保障，推进平安校园建设，抓好基础网络、重点部位的安全风险防范，筑牢校园安全防线。</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default" w:ascii="Times New Roman" w:hAnsi="Times New Roman" w:eastAsia="仿宋_GB2312" w:cs="Times New Roman"/>
          <w:b w:val="0"/>
          <w:bCs w:val="0"/>
          <w:sz w:val="32"/>
          <w:szCs w:val="32"/>
          <w:lang w:val="en-US" w:eastAsia="zh-CN"/>
        </w:rPr>
      </w:pPr>
      <w:r>
        <w:rPr>
          <w:rFonts w:hint="eastAsia" w:ascii="Times New Roman" w:hAnsi="Times New Roman" w:eastAsia="仿宋_GB2312" w:cs="Times New Roman"/>
          <w:b w:val="0"/>
          <w:bCs w:val="0"/>
          <w:sz w:val="32"/>
          <w:szCs w:val="32"/>
          <w:lang w:val="en-US" w:eastAsia="zh-CN"/>
        </w:rPr>
        <w:t>以上四个方面的工作，是在新一年里推动学院高质量发展的具体举措，各部门要结合实际，认真抓好贯彻落实。同时，2024年，</w:t>
      </w:r>
      <w:r>
        <w:rPr>
          <w:rFonts w:hint="default" w:ascii="Times New Roman" w:hAnsi="Times New Roman" w:eastAsia="仿宋_GB2312" w:cs="Times New Roman"/>
          <w:b w:val="0"/>
          <w:bCs w:val="0"/>
          <w:sz w:val="32"/>
          <w:szCs w:val="32"/>
          <w:lang w:val="en-US" w:eastAsia="zh-CN"/>
        </w:rPr>
        <w:t>党委常委会还将</w:t>
      </w:r>
      <w:r>
        <w:rPr>
          <w:rFonts w:hint="eastAsia" w:ascii="Times New Roman" w:hAnsi="Times New Roman" w:eastAsia="仿宋_GB2312" w:cs="Times New Roman"/>
          <w:b w:val="0"/>
          <w:bCs w:val="0"/>
          <w:sz w:val="32"/>
          <w:szCs w:val="32"/>
          <w:lang w:val="en-US" w:eastAsia="zh-CN"/>
        </w:rPr>
        <w:t>重点</w:t>
      </w:r>
      <w:r>
        <w:rPr>
          <w:rFonts w:hint="default" w:ascii="Times New Roman" w:hAnsi="Times New Roman" w:eastAsia="仿宋_GB2312" w:cs="Times New Roman"/>
          <w:b w:val="0"/>
          <w:bCs w:val="0"/>
          <w:sz w:val="32"/>
          <w:szCs w:val="32"/>
          <w:lang w:val="en-US" w:eastAsia="zh-CN"/>
        </w:rPr>
        <w:t>统筹推进</w:t>
      </w:r>
      <w:r>
        <w:rPr>
          <w:rFonts w:hint="eastAsia" w:ascii="Times New Roman" w:hAnsi="Times New Roman" w:eastAsia="仿宋_GB2312" w:cs="Times New Roman"/>
          <w:b w:val="0"/>
          <w:bCs w:val="0"/>
          <w:sz w:val="32"/>
          <w:szCs w:val="32"/>
          <w:lang w:val="en-US" w:eastAsia="zh-CN"/>
        </w:rPr>
        <w:t>以下</w:t>
      </w:r>
      <w:r>
        <w:rPr>
          <w:rFonts w:hint="default" w:ascii="Times New Roman" w:hAnsi="Times New Roman" w:eastAsia="仿宋_GB2312" w:cs="Times New Roman"/>
          <w:b w:val="0"/>
          <w:bCs w:val="0"/>
          <w:sz w:val="32"/>
          <w:szCs w:val="32"/>
          <w:lang w:val="en-US" w:eastAsia="zh-CN"/>
        </w:rPr>
        <w:t>工作。</w:t>
      </w:r>
    </w:p>
    <w:p>
      <w:pPr>
        <w:keepNext w:val="0"/>
        <w:keepLines w:val="0"/>
        <w:pageBreakBefore w:val="0"/>
        <w:kinsoku/>
        <w:wordWrap/>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一是主动融入和服务国家战略和首都教育发展。深化</w:t>
      </w:r>
      <w:r>
        <w:rPr>
          <w:rFonts w:hint="eastAsia" w:ascii="Times New Roman" w:hAnsi="Times New Roman" w:eastAsia="仿宋_GB2312" w:cs="Times New Roman"/>
          <w:b w:val="0"/>
          <w:bCs w:val="0"/>
          <w:sz w:val="32"/>
          <w:szCs w:val="32"/>
          <w:lang w:val="en-US" w:eastAsia="zh-CN"/>
        </w:rPr>
        <w:t>落实战略</w:t>
      </w:r>
      <w:r>
        <w:rPr>
          <w:rFonts w:hint="default" w:ascii="Times New Roman" w:hAnsi="Times New Roman" w:eastAsia="仿宋_GB2312" w:cs="Times New Roman"/>
          <w:b w:val="0"/>
          <w:bCs w:val="0"/>
          <w:sz w:val="32"/>
          <w:szCs w:val="32"/>
          <w:lang w:val="en-US" w:eastAsia="zh-CN"/>
        </w:rPr>
        <w:t>教育合作协议，</w:t>
      </w:r>
      <w:r>
        <w:rPr>
          <w:rFonts w:hint="eastAsia" w:ascii="Times New Roman" w:hAnsi="Times New Roman" w:eastAsia="仿宋_GB2312" w:cs="Times New Roman"/>
          <w:b w:val="0"/>
          <w:bCs w:val="0"/>
          <w:sz w:val="32"/>
          <w:szCs w:val="32"/>
          <w:lang w:val="en-US" w:eastAsia="zh-CN"/>
        </w:rPr>
        <w:t>支持房山区、门头沟区灾后教育恢复，与经开区建好教师培训机制。推进</w:t>
      </w:r>
      <w:r>
        <w:rPr>
          <w:rFonts w:hint="default" w:ascii="Times New Roman" w:hAnsi="Times New Roman" w:eastAsia="仿宋_GB2312" w:cs="Times New Roman"/>
          <w:b w:val="0"/>
          <w:bCs w:val="0"/>
          <w:sz w:val="32"/>
          <w:szCs w:val="32"/>
          <w:lang w:val="en-US" w:eastAsia="zh-CN"/>
        </w:rPr>
        <w:t>京津冀教育协同发展</w:t>
      </w:r>
      <w:r>
        <w:rPr>
          <w:rFonts w:hint="eastAsia" w:ascii="Times New Roman" w:hAnsi="Times New Roman" w:eastAsia="仿宋_GB2312" w:cs="Times New Roman"/>
          <w:b w:val="0"/>
          <w:bCs w:val="0"/>
          <w:sz w:val="32"/>
          <w:szCs w:val="32"/>
          <w:lang w:val="en-US" w:eastAsia="zh-CN"/>
        </w:rPr>
        <w:t>，设计实施好“建三援四”等学校培训项目。</w:t>
      </w:r>
      <w:r>
        <w:rPr>
          <w:rFonts w:hint="eastAsia" w:ascii="Times New Roman" w:hAnsi="Times New Roman" w:eastAsia="仿宋_GB2312"/>
          <w:b w:val="0"/>
          <w:bCs w:val="0"/>
          <w:color w:val="auto"/>
          <w:sz w:val="32"/>
          <w:szCs w:val="32"/>
          <w:highlight w:val="none"/>
          <w:lang w:val="en-US" w:eastAsia="zh-CN"/>
        </w:rPr>
        <w:t>围绕</w:t>
      </w:r>
      <w:r>
        <w:rPr>
          <w:rFonts w:hint="eastAsia" w:ascii="Times New Roman" w:hAnsi="Times New Roman" w:eastAsia="仿宋_GB2312"/>
          <w:b w:val="0"/>
          <w:bCs w:val="0"/>
          <w:color w:val="auto"/>
          <w:sz w:val="32"/>
          <w:szCs w:val="32"/>
          <w:highlight w:val="none"/>
        </w:rPr>
        <w:t>市教育两委工作部署，</w:t>
      </w:r>
      <w:r>
        <w:rPr>
          <w:rFonts w:hint="default" w:ascii="Times New Roman" w:hAnsi="Times New Roman" w:eastAsia="仿宋_GB2312" w:cs="Times New Roman"/>
          <w:b w:val="0"/>
          <w:bCs w:val="0"/>
          <w:sz w:val="32"/>
          <w:szCs w:val="32"/>
          <w:lang w:val="en-US" w:eastAsia="zh-CN"/>
        </w:rPr>
        <w:t>加强培训资源统筹、项目设计和组织实施，</w:t>
      </w:r>
      <w:r>
        <w:rPr>
          <w:rFonts w:hint="eastAsia" w:ascii="Times New Roman" w:hAnsi="Times New Roman" w:eastAsia="仿宋_GB2312" w:cs="Times New Roman"/>
          <w:b w:val="0"/>
          <w:bCs w:val="0"/>
          <w:sz w:val="32"/>
          <w:szCs w:val="32"/>
          <w:lang w:val="en-US" w:eastAsia="zh-CN"/>
        </w:rPr>
        <w:t>将弘扬教育家精神融入培训体系，</w:t>
      </w:r>
      <w:r>
        <w:rPr>
          <w:rFonts w:hint="eastAsia" w:ascii="Times New Roman" w:hAnsi="Times New Roman" w:eastAsia="仿宋_GB2312"/>
          <w:b w:val="0"/>
          <w:bCs w:val="0"/>
          <w:color w:val="auto"/>
          <w:sz w:val="32"/>
          <w:szCs w:val="32"/>
          <w:highlight w:val="none"/>
        </w:rPr>
        <w:t>扎实做好</w:t>
      </w:r>
      <w:r>
        <w:rPr>
          <w:rFonts w:hint="eastAsia" w:ascii="Times New Roman" w:hAnsi="Times New Roman" w:eastAsia="仿宋_GB2312"/>
          <w:b w:val="0"/>
          <w:bCs w:val="0"/>
          <w:color w:val="auto"/>
          <w:sz w:val="32"/>
          <w:szCs w:val="32"/>
          <w:highlight w:val="none"/>
          <w:lang w:val="en-US" w:eastAsia="zh-CN"/>
        </w:rPr>
        <w:t>年度</w:t>
      </w:r>
      <w:r>
        <w:rPr>
          <w:rFonts w:hint="eastAsia" w:ascii="Times New Roman" w:hAnsi="Times New Roman" w:eastAsia="仿宋_GB2312"/>
          <w:b w:val="0"/>
          <w:bCs w:val="0"/>
          <w:color w:val="auto"/>
          <w:sz w:val="32"/>
          <w:szCs w:val="32"/>
          <w:highlight w:val="none"/>
        </w:rPr>
        <w:t>干部教师培训工作</w:t>
      </w:r>
      <w:r>
        <w:rPr>
          <w:rFonts w:hint="default" w:ascii="Times New Roman" w:hAnsi="Times New Roman" w:eastAsia="仿宋_GB2312" w:cs="Times New Roman"/>
          <w:b w:val="0"/>
          <w:bCs w:val="0"/>
          <w:sz w:val="32"/>
          <w:szCs w:val="32"/>
          <w:lang w:val="en-US" w:eastAsia="zh-CN"/>
        </w:rPr>
        <w:t>，服务好首都基础教育高质量发展。</w:t>
      </w:r>
      <w:r>
        <w:rPr>
          <w:rFonts w:hint="eastAsia" w:ascii="Times New Roman" w:hAnsi="Times New Roman" w:eastAsia="仿宋_GB2312" w:cs="仿宋_GB2312"/>
          <w:b w:val="0"/>
          <w:bCs w:val="0"/>
          <w:color w:val="auto"/>
          <w:sz w:val="32"/>
          <w:szCs w:val="32"/>
          <w:highlight w:val="none"/>
          <w:lang w:val="en-US" w:eastAsia="zh-CN"/>
        </w:rPr>
        <w:t>做好</w:t>
      </w:r>
      <w:r>
        <w:rPr>
          <w:rFonts w:hint="eastAsia" w:ascii="Times New Roman" w:hAnsi="Times New Roman" w:eastAsia="仿宋_GB2312" w:cs="仿宋_GB2312"/>
          <w:b w:val="0"/>
          <w:bCs w:val="0"/>
          <w:color w:val="auto"/>
          <w:sz w:val="32"/>
          <w:szCs w:val="32"/>
          <w:highlight w:val="none"/>
          <w:lang w:val="zh-TW" w:eastAsia="zh-CN"/>
        </w:rPr>
        <w:t>教师发展中心</w:t>
      </w:r>
      <w:r>
        <w:rPr>
          <w:rFonts w:hint="eastAsia" w:ascii="Times New Roman" w:hAnsi="Times New Roman" w:eastAsia="仿宋_GB2312" w:cs="仿宋_GB2312"/>
          <w:b w:val="0"/>
          <w:bCs w:val="0"/>
          <w:color w:val="auto"/>
          <w:sz w:val="32"/>
          <w:szCs w:val="32"/>
          <w:highlight w:val="none"/>
          <w:lang w:val="en-US" w:eastAsia="zh-CN"/>
        </w:rPr>
        <w:t>代管工作，</w:t>
      </w:r>
      <w:r>
        <w:rPr>
          <w:rFonts w:hint="eastAsia" w:ascii="Times New Roman" w:hAnsi="Times New Roman" w:eastAsia="仿宋_GB2312" w:cs="仿宋_GB2312"/>
          <w:b w:val="0"/>
          <w:bCs w:val="0"/>
          <w:color w:val="auto"/>
          <w:sz w:val="32"/>
          <w:szCs w:val="32"/>
          <w:highlight w:val="none"/>
          <w:lang w:val="zh-TW" w:eastAsia="zh-CN"/>
        </w:rPr>
        <w:t>发挥</w:t>
      </w:r>
      <w:r>
        <w:rPr>
          <w:rFonts w:hint="eastAsia" w:ascii="Times New Roman" w:hAnsi="Times New Roman" w:eastAsia="仿宋_GB2312" w:cs="仿宋_GB2312"/>
          <w:b w:val="0"/>
          <w:bCs w:val="0"/>
          <w:color w:val="auto"/>
          <w:sz w:val="32"/>
          <w:szCs w:val="32"/>
          <w:highlight w:val="none"/>
          <w:lang w:val="en-US" w:eastAsia="zh-CN"/>
        </w:rPr>
        <w:t>好</w:t>
      </w:r>
      <w:r>
        <w:rPr>
          <w:rFonts w:hint="eastAsia" w:ascii="Times New Roman" w:hAnsi="Times New Roman" w:eastAsia="仿宋_GB2312" w:cs="仿宋_GB2312"/>
          <w:b w:val="0"/>
          <w:bCs w:val="0"/>
          <w:color w:val="auto"/>
          <w:sz w:val="32"/>
          <w:szCs w:val="32"/>
          <w:highlight w:val="none"/>
          <w:lang w:val="zh-TW" w:eastAsia="zh-CN"/>
        </w:rPr>
        <w:t>面向全市干部教师队伍建设的统筹协调管理职能。</w:t>
      </w:r>
      <w:r>
        <w:rPr>
          <w:rFonts w:hint="eastAsia" w:ascii="Times New Roman" w:hAnsi="Times New Roman" w:eastAsia="仿宋_GB2312" w:cs="仿宋_GB2312"/>
          <w:b w:val="0"/>
          <w:bCs w:val="0"/>
          <w:color w:val="auto"/>
          <w:sz w:val="32"/>
          <w:szCs w:val="32"/>
          <w:highlight w:val="none"/>
          <w:lang w:val="en-US" w:eastAsia="zh-CN"/>
        </w:rPr>
        <w:t>持续抓好附校联盟建设，推动附校办学质量提升。进一步扩大对外交流合作，</w:t>
      </w:r>
      <w:r>
        <w:rPr>
          <w:rFonts w:hint="eastAsia" w:ascii="Times New Roman" w:hAnsi="Times New Roman" w:eastAsia="仿宋_GB2312"/>
          <w:b w:val="0"/>
          <w:bCs w:val="0"/>
          <w:color w:val="auto"/>
          <w:sz w:val="32"/>
          <w:szCs w:val="32"/>
          <w:highlight w:val="none"/>
          <w:lang w:val="en-US" w:eastAsia="zh-CN"/>
        </w:rPr>
        <w:t>办好塞浦路斯大学孔子学院成立十周年活动。</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二是积极推进</w:t>
      </w:r>
      <w:r>
        <w:rPr>
          <w:rFonts w:hint="eastAsia" w:ascii="Times New Roman" w:hAnsi="Times New Roman" w:eastAsia="仿宋_GB2312" w:cs="Times New Roman"/>
          <w:b w:val="0"/>
          <w:bCs w:val="0"/>
          <w:sz w:val="32"/>
          <w:szCs w:val="32"/>
          <w:lang w:val="en-US" w:eastAsia="zh-CN"/>
        </w:rPr>
        <w:t>各项目标任务落实完成。各部门</w:t>
      </w:r>
      <w:r>
        <w:rPr>
          <w:rFonts w:hint="eastAsia" w:eastAsia="仿宋_GB2312" w:cs="Times New Roman"/>
          <w:b w:val="0"/>
          <w:bCs w:val="0"/>
          <w:sz w:val="32"/>
          <w:szCs w:val="32"/>
          <w:lang w:val="en-US" w:eastAsia="zh-CN"/>
        </w:rPr>
        <w:t>对照</w:t>
      </w:r>
      <w:r>
        <w:rPr>
          <w:rFonts w:hint="eastAsia" w:ascii="Times New Roman" w:hAnsi="Times New Roman" w:eastAsia="仿宋_GB2312" w:cs="Times New Roman"/>
          <w:b w:val="0"/>
          <w:bCs w:val="0"/>
          <w:sz w:val="32"/>
          <w:szCs w:val="32"/>
          <w:lang w:val="en-US" w:eastAsia="zh-CN"/>
        </w:rPr>
        <w:t>学院“十四五”规划的目标任务和各项指标，逐项梳理评估进展情况和实施效果，对进展不及预期的任务、指标，要深入剖析问题成因，抓紧形成具体措施。围绕学院第四次党代会确定的发展目标，完成任务分解和责任分工，实施清单化管理，定期督查推进，确保各项目标任务落实。</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三是坚持和加强党对学院工作的全面领导</w:t>
      </w:r>
      <w:r>
        <w:rPr>
          <w:rFonts w:hint="eastAsia" w:ascii="Times New Roman" w:hAnsi="Times New Roman" w:eastAsia="仿宋_GB2312" w:cs="Times New Roman"/>
          <w:b w:val="0"/>
          <w:bCs w:val="0"/>
          <w:sz w:val="32"/>
          <w:szCs w:val="32"/>
          <w:lang w:val="en-US" w:eastAsia="zh-CN"/>
        </w:rPr>
        <w:t>，</w:t>
      </w:r>
      <w:r>
        <w:rPr>
          <w:rFonts w:hint="default" w:ascii="Times New Roman" w:hAnsi="Times New Roman" w:eastAsia="仿宋_GB2312" w:cs="Times New Roman"/>
          <w:b w:val="0"/>
          <w:bCs w:val="0"/>
          <w:sz w:val="32"/>
          <w:szCs w:val="32"/>
          <w:lang w:val="en-US" w:eastAsia="zh-CN"/>
        </w:rPr>
        <w:t>为</w:t>
      </w:r>
      <w:r>
        <w:rPr>
          <w:rFonts w:hint="eastAsia" w:ascii="Times New Roman" w:hAnsi="Times New Roman" w:eastAsia="仿宋_GB2312" w:cs="Times New Roman"/>
          <w:b w:val="0"/>
          <w:bCs w:val="0"/>
          <w:sz w:val="32"/>
          <w:szCs w:val="32"/>
          <w:lang w:val="en-US" w:eastAsia="zh-CN"/>
        </w:rPr>
        <w:t>高质量发展</w:t>
      </w:r>
      <w:r>
        <w:rPr>
          <w:rFonts w:hint="default" w:ascii="Times New Roman" w:hAnsi="Times New Roman" w:eastAsia="仿宋_GB2312" w:cs="Times New Roman"/>
          <w:b w:val="0"/>
          <w:bCs w:val="0"/>
          <w:sz w:val="32"/>
          <w:szCs w:val="32"/>
          <w:lang w:val="en-US" w:eastAsia="zh-CN"/>
        </w:rPr>
        <w:t>提供坚强政治和组织保障。</w:t>
      </w:r>
      <w:r>
        <w:rPr>
          <w:rFonts w:hint="eastAsia" w:ascii="Times New Roman" w:hAnsi="Times New Roman" w:eastAsia="仿宋_GB2312" w:cs="Times New Roman"/>
          <w:b w:val="0"/>
          <w:bCs w:val="0"/>
          <w:sz w:val="32"/>
          <w:szCs w:val="32"/>
          <w:lang w:val="en-US" w:eastAsia="zh-CN"/>
        </w:rPr>
        <w:t>持之以恒加强党的政治建设，坚持把政治纪律和政治规矩挺在前面，坚决防止“七个有之”。坚持不懈用习近平新时代中国特色社会主义思想凝心铸魂，巩固拓展主题教育成果，严格“第一议题”制度，抓好两级理论学习中心组学习。认真落实干部教育培训条例，提振党员干部干事创业精气神。持续增强基层党组织政治功能和组织功能。坚持不懈推进廉洁文化建设。落实“三个区分开来”与“四种形态”，促进严管与激励相统一。坚守政治定位，加强院内巡察。</w:t>
      </w:r>
    </w:p>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both"/>
        <w:textAlignment w:val="auto"/>
        <w:rPr>
          <w:rFonts w:hint="eastAsia"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各位委员、同志们，站在</w:t>
      </w:r>
      <w:r>
        <w:rPr>
          <w:rFonts w:hint="eastAsia" w:ascii="Times New Roman" w:hAnsi="Times New Roman" w:eastAsia="仿宋_GB2312" w:cs="Times New Roman"/>
          <w:b w:val="0"/>
          <w:bCs w:val="0"/>
          <w:sz w:val="32"/>
          <w:szCs w:val="32"/>
          <w:lang w:val="en-US" w:eastAsia="zh-CN"/>
        </w:rPr>
        <w:t>建院70年</w:t>
      </w:r>
      <w:r>
        <w:rPr>
          <w:rFonts w:hint="default" w:ascii="Times New Roman" w:hAnsi="Times New Roman" w:eastAsia="仿宋_GB2312" w:cs="Times New Roman"/>
          <w:b w:val="0"/>
          <w:bCs w:val="0"/>
          <w:sz w:val="32"/>
          <w:szCs w:val="32"/>
          <w:lang w:val="en-US" w:eastAsia="zh-CN"/>
        </w:rPr>
        <w:t>新的历史起点上，学院第四次党代会</w:t>
      </w:r>
      <w:r>
        <w:rPr>
          <w:rFonts w:hint="eastAsia" w:ascii="Times New Roman" w:hAnsi="Times New Roman" w:eastAsia="仿宋_GB2312" w:cs="Times New Roman"/>
          <w:b w:val="0"/>
          <w:bCs w:val="0"/>
          <w:sz w:val="32"/>
          <w:szCs w:val="32"/>
          <w:lang w:val="en-US" w:eastAsia="zh-CN"/>
        </w:rPr>
        <w:t>已经</w:t>
      </w:r>
      <w:r>
        <w:rPr>
          <w:rFonts w:hint="default" w:ascii="Times New Roman" w:hAnsi="Times New Roman" w:eastAsia="仿宋_GB2312" w:cs="Times New Roman"/>
          <w:b w:val="0"/>
          <w:bCs w:val="0"/>
          <w:sz w:val="32"/>
          <w:szCs w:val="32"/>
          <w:lang w:val="en-US" w:eastAsia="zh-CN"/>
        </w:rPr>
        <w:t>绘就了未来发展的美好蓝图。新征程呼唤新作为，新时代谱写新篇章。让我们更加紧密地团结在以习近平同志为核心的党中央周围，以昂扬奋进的精神状态，在学院党委的坚强领导下，以“严”的要求、“实”的作风、“创”的劲头，勇担重任、开拓进取、真抓实干，为首都教育高质量发展和教育强国建设作出新的更大贡献</w:t>
      </w:r>
      <w:r>
        <w:rPr>
          <w:rFonts w:hint="eastAsia" w:ascii="Times New Roman" w:hAnsi="Times New Roman" w:eastAsia="仿宋_GB2312" w:cs="Times New Roman"/>
          <w:b w:val="0"/>
          <w:bCs w:val="0"/>
          <w:sz w:val="32"/>
          <w:szCs w:val="32"/>
          <w:lang w:val="en-US" w:eastAsia="zh-CN"/>
        </w:rPr>
        <w:t>！</w:t>
      </w:r>
    </w:p>
    <w:p>
      <w:pPr>
        <w:rPr>
          <w:rFonts w:hint="eastAsia" w:ascii="Times New Roman" w:hAnsi="Times New Roman" w:eastAsia="仿宋_GB2312" w:cs="Times New Roman"/>
          <w:b w:val="0"/>
          <w:bCs w:val="0"/>
          <w:sz w:val="32"/>
          <w:szCs w:val="32"/>
          <w:lang w:val="en-US" w:eastAsia="zh-CN"/>
        </w:rPr>
      </w:pPr>
    </w:p>
    <w:p>
      <w:pPr>
        <w:jc w:val="center"/>
        <w:rPr>
          <w:rFonts w:hint="default" w:ascii="Times New Roman" w:hAnsi="Times New Roman" w:eastAsia="仿宋_GB2312" w:cs="Times New Roman"/>
          <w:b w:val="0"/>
          <w:bCs w:val="0"/>
          <w:sz w:val="32"/>
          <w:szCs w:val="32"/>
          <w:lang w:val="en-US" w:eastAsia="zh-CN"/>
        </w:rPr>
      </w:pPr>
      <w:r>
        <w:rPr>
          <w:rFonts w:hint="eastAsia" w:ascii="黑体" w:hAnsi="黑体" w:eastAsia="黑体" w:cs="黑体"/>
          <w:b w:val="0"/>
          <w:bCs w:val="0"/>
          <w:sz w:val="32"/>
          <w:szCs w:val="32"/>
          <w:lang w:val="en-US" w:eastAsia="zh-CN"/>
        </w:rPr>
        <w:t>肖韵竹同志在四届党委二次全会上的讲话</w:t>
      </w:r>
    </w:p>
    <w:p>
      <w:pPr>
        <w:rPr>
          <w:rFonts w:hint="eastAsia" w:ascii="Times New Roman" w:hAnsi="Times New Roman" w:eastAsia="仿宋_GB2312" w:cs="Times New Roman"/>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各位委员、同志们：</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这次全会是在全院上下认真学习贯彻党的二十大和二十届二中全会精神，深入贯彻市委十三届四次全会精神，在新的一年开始之际，扎实推进一流教育院校建设的关键时期召开的一次十分重要的会议。会议听取和审议了党委常委会工作报告，审议通过了全会决议。会议期间，大家以高度的政治热情和饱满的精神状态，以主人翁的姿态和领头雁的担当，为做好今年各项工作、推动事业高质量发展积极建言献策，共同营造了谋事干事、担当作为的良好氛围。在大家共同努力下，这次全会圆满完成了各项议程，达到了预期目的，是一次鼓舞斗志、凝聚力量、明确方向的会议。</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为更好贯彻落实中央、市委决策部署，更好实现学院第四次党员代表大会确定的目标任务，下面，我就抓好这次全会精神的贯彻落实，确保新一年各项工作开好局、起好步，再强调三点意见：</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一是要统一思想，</w:t>
      </w:r>
      <w:r>
        <w:rPr>
          <w:rFonts w:hint="eastAsia" w:ascii="楷体_GB2312" w:hAnsi="楷体_GB2312" w:eastAsia="楷体_GB2312" w:cs="楷体_GB2312"/>
          <w:b w:val="0"/>
          <w:bCs w:val="0"/>
          <w:sz w:val="32"/>
          <w:szCs w:val="32"/>
        </w:rPr>
        <w:t>提高政治站位，筑牢思想根基。</w:t>
      </w:r>
      <w:r>
        <w:rPr>
          <w:rFonts w:hint="eastAsia" w:ascii="仿宋_GB2312" w:hAnsi="仿宋_GB2312" w:eastAsia="仿宋_GB2312" w:cs="仿宋_GB2312"/>
          <w:b w:val="0"/>
          <w:bCs w:val="0"/>
          <w:sz w:val="32"/>
          <w:szCs w:val="32"/>
          <w:lang w:val="en-US" w:eastAsia="zh-CN"/>
        </w:rPr>
        <w:t>2024年是新中国成立七十五周年，是</w:t>
      </w:r>
      <w:r>
        <w:rPr>
          <w:rFonts w:hint="default" w:ascii="Times New Roman" w:hAnsi="Times New Roman" w:eastAsia="仿宋_GB2312" w:cs="Times New Roman"/>
          <w:b w:val="0"/>
          <w:bCs w:val="0"/>
          <w:color w:val="auto"/>
          <w:kern w:val="2"/>
          <w:sz w:val="32"/>
          <w:szCs w:val="32"/>
          <w:lang w:val="en-US" w:eastAsia="zh-CN" w:bidi="ar-SA"/>
        </w:rPr>
        <w:t>推进落实“十四五”规划的关键之年</w:t>
      </w:r>
      <w:r>
        <w:rPr>
          <w:rFonts w:hint="eastAsia" w:ascii="仿宋_GB2312" w:hAnsi="仿宋_GB2312" w:eastAsia="仿宋_GB2312" w:cs="仿宋_GB2312"/>
          <w:b w:val="0"/>
          <w:bCs w:val="0"/>
          <w:sz w:val="32"/>
          <w:szCs w:val="32"/>
          <w:lang w:val="en-US" w:eastAsia="zh-CN"/>
        </w:rPr>
        <w:t>，在座的各位同志是学院改革发展的排头兵、领头雁和中坚力量，首先要进一步提高政治站位，坚持用习近平新时代中国特色社会主义思想武装头脑、指导实践、推动工作，深刻认识“两个确立”的决定性意义，牢固树立“四个意识”、坚定“四个自信”、做到“两个维护”。要做好年度理论学习规划，强化理论武装，不断提高把握新发展阶段、贯彻新发展理念、融入服务新发展格局的政治能力、战略眼光、专业水平，把新一年的工作放在国家和首都发展重要节点上来落实，主动融入教育强国建设大局，把思想和行动统一到加快建设教育强国、促进首都教育高质量发展的目标任务上来。要巩固主题教育成果，健全完善党建与业务同谋划、同部署、同推进、同考核的“四同”工作机制，找准切入点、抓住着力点、把握关键点，实现党建与业务的深度融合，发挥高质量党建的引领、推动、保障作用，切实以高质量党建引领学院事业高质量发展，以服务国家经济社会发展和首都高质量发展的实际行动、生动实践，回答好“强国建设、教育何为，首都教育、教院何为”的时代之问，坚决推动中央、市委决策部署在学院落地生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二是要聚焦主责主业，强化改革创新，提升工作质效。</w:t>
      </w:r>
      <w:r>
        <w:rPr>
          <w:rFonts w:hint="eastAsia" w:ascii="仿宋_GB2312" w:hAnsi="仿宋_GB2312" w:eastAsia="仿宋_GB2312" w:cs="仿宋_GB2312"/>
          <w:b w:val="0"/>
          <w:bCs w:val="0"/>
          <w:sz w:val="32"/>
          <w:szCs w:val="32"/>
          <w:lang w:val="en-US" w:eastAsia="zh-CN"/>
        </w:rPr>
        <w:t>面对国家开启建设教育强国战略的新部署，面对首都基础教育进入高质量发展新阶段的新形势，面对“双新”“双减”给教师教书育人能力提出的新要求，面对教育数字化转型带来的新变化，我们要对国内外发展形势、教育发展大势保持深刻洞察，</w:t>
      </w:r>
      <w:r>
        <w:rPr>
          <w:rFonts w:hint="eastAsia" w:ascii="仿宋_GB2312" w:hAnsi="仿宋_GB2312" w:eastAsia="仿宋_GB2312" w:cs="仿宋_GB2312"/>
          <w:b w:val="0"/>
          <w:bCs w:val="0"/>
          <w:sz w:val="32"/>
          <w:szCs w:val="32"/>
        </w:rPr>
        <w:t>坚定必胜</w:t>
      </w:r>
      <w:r>
        <w:rPr>
          <w:rFonts w:hint="eastAsia" w:ascii="仿宋_GB2312" w:hAnsi="仿宋_GB2312" w:eastAsia="仿宋_GB2312" w:cs="仿宋_GB2312"/>
          <w:b w:val="0"/>
          <w:bCs w:val="0"/>
          <w:sz w:val="32"/>
          <w:szCs w:val="32"/>
          <w:lang w:val="en-US" w:eastAsia="zh-CN"/>
        </w:rPr>
        <w:t>的</w:t>
      </w:r>
      <w:r>
        <w:rPr>
          <w:rFonts w:hint="eastAsia" w:ascii="仿宋_GB2312" w:hAnsi="仿宋_GB2312" w:eastAsia="仿宋_GB2312" w:cs="仿宋_GB2312"/>
          <w:b w:val="0"/>
          <w:bCs w:val="0"/>
          <w:sz w:val="32"/>
          <w:szCs w:val="32"/>
        </w:rPr>
        <w:t>信心</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lang w:val="en-US" w:eastAsia="zh-CN"/>
        </w:rPr>
        <w:t>我们的这份信心源自于党和国家对教育、对教师队伍建设的高度重视，源自于我们躬耕教师培训70年的丰富实践和不懈追求。可以说，过去学院有好的发展基础，当前有好的发展局面，同时也面临自身独有的困难、矛盾和短板。我们</w:t>
      </w:r>
      <w:r>
        <w:rPr>
          <w:rFonts w:hint="eastAsia" w:ascii="仿宋_GB2312" w:hAnsi="仿宋_GB2312" w:eastAsia="仿宋_GB2312" w:cs="仿宋_GB2312"/>
          <w:b w:val="0"/>
          <w:bCs w:val="0"/>
          <w:sz w:val="32"/>
          <w:szCs w:val="32"/>
        </w:rPr>
        <w:t>要对机遇和挑战进行全面审视，</w:t>
      </w:r>
      <w:r>
        <w:rPr>
          <w:rFonts w:hint="eastAsia" w:ascii="仿宋_GB2312" w:hAnsi="仿宋_GB2312" w:eastAsia="仿宋_GB2312" w:cs="仿宋_GB2312"/>
          <w:b w:val="0"/>
          <w:bCs w:val="0"/>
          <w:sz w:val="32"/>
          <w:szCs w:val="32"/>
          <w:lang w:val="en-US" w:eastAsia="zh-CN"/>
        </w:rPr>
        <w:t>始终保持清醒头脑，坚持用好改革关键一招,善于用创新的思维和改革的办法来破解难题。要大力弘扬教育家精神，聚焦主责主业，大兴调查研究之风，解放思想，开拓创新，勇当改革创新的“闯将”，狠抓学院重点领域和关键环节改革攻坚，对涉及学院发展大局的事项要多谋善断，以“敢为天下先”的勇气和魄力，持续全面深化改革。要持续推动教育培训模式创新，积极构建高质量培训体系，精准对接首都基础教育综合改革和干部教师需求，以首善标准大力实施党建品牌培育工程，加强品牌团队、品牌项目、品牌课程建设，增强培训项目的规划设计能力，改革创新质量监控和效果评估的体制机制，以培训工作的新模式、新载体、新样态、新效果来主动回应新形势、新任务、新问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三是主动担当作为，注重能力提升，凝聚发展合力。</w:t>
      </w:r>
      <w:r>
        <w:rPr>
          <w:rFonts w:hint="eastAsia" w:ascii="仿宋_GB2312" w:hAnsi="仿宋_GB2312" w:eastAsia="仿宋_GB2312" w:cs="仿宋_GB2312"/>
          <w:b w:val="0"/>
          <w:bCs w:val="0"/>
          <w:sz w:val="32"/>
          <w:szCs w:val="32"/>
          <w:lang w:val="en-US" w:eastAsia="zh-CN"/>
        </w:rPr>
        <w:t>要坚持和加强党对学院工作的全面领导，紧紧围绕学院第四次党代会确定的目标任务和思路举措，坚持目标导向、问题导向和结果导向，争当担当作为的“干将”，坚持不懈、脚踏实地、埋头苦干，做到遇到困难挫折撑得住、关键时刻顶得住，大家一起努力，奋力把宏伟蓝图变为美好现实。要聚焦队伍建设，系统做好干部选育管用，深入实施“优教优才”发展工程，大力加强高素质教师队伍建设。要认真落实新修订的《干部教育培训工作条例》和《干部教育培训规划（2023-2027年）》，实施新一轮干部和党员教育培训，分层分类开展不同群体人员的教育培训，切实提升学院干部、党员和教职工的履职本领。要倍加珍惜学院当前来之不易的良好发展态势。2023年，学院大事多喜事多，在党建、教学、科研、管理等各方面都取得了令人欣喜的成绩。刚才永凯同志在报告中也都系统进行了总结。应该说，学院高质量发展呈现出前所未有的、积极向上的良好态势，这值得我们倍加珍惜。我们要认真学习贯彻习近平文化思想，持续发扬学院70年来“崇德尚能、知行合一、开拓创新”的优良传统，传承“敬业垂范、博学笃行、求实创新”的精神追求，使之融入我们的办学实践之中，成为学院特色鲜明的校园文化，成为凝聚一代又一代北京教院人的精神力量。要坚决维护好学院风清气正的政治生态，通过完善考核评价机制，进一步统筹年度考核、聘期考核、专项考核、职称评聘等工作，有效发挥评价指挥棒作用，大力弘扬担当实干、狠抓落实之风，激发干事创业的精气神，凝聚起全院上下同心协力、同频共振、同向同行的发展合力。</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sz w:val="32"/>
          <w:szCs w:val="32"/>
          <w:lang w:val="en-US" w:eastAsia="zh-CN"/>
        </w:rPr>
      </w:pPr>
      <w:r>
        <w:rPr>
          <w:rFonts w:hint="eastAsia" w:ascii="楷体_GB2312" w:hAnsi="楷体_GB2312" w:eastAsia="楷体_GB2312" w:cs="楷体_GB2312"/>
          <w:b w:val="0"/>
          <w:bCs w:val="0"/>
          <w:sz w:val="32"/>
          <w:szCs w:val="32"/>
          <w:lang w:val="en-US" w:eastAsia="zh-CN"/>
        </w:rPr>
        <w:t>最后强调一下学期末的工作。</w:t>
      </w:r>
      <w:r>
        <w:rPr>
          <w:rFonts w:hint="eastAsia" w:ascii="仿宋_GB2312" w:hAnsi="仿宋_GB2312" w:eastAsia="仿宋_GB2312" w:cs="仿宋_GB2312"/>
          <w:b w:val="0"/>
          <w:bCs w:val="0"/>
          <w:sz w:val="32"/>
          <w:szCs w:val="32"/>
        </w:rPr>
        <w:t>要统筹做好各项重点工作的收尾，做好年度工作的总结和盘点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要紧盯难点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突出重点，谋划好202</w:t>
      </w:r>
      <w:r>
        <w:rPr>
          <w:rFonts w:hint="eastAsia" w:ascii="仿宋_GB2312" w:hAnsi="仿宋_GB2312" w:eastAsia="仿宋_GB2312" w:cs="仿宋_GB2312"/>
          <w:b w:val="0"/>
          <w:bCs w:val="0"/>
          <w:sz w:val="32"/>
          <w:szCs w:val="32"/>
          <w:lang w:val="en-US" w:eastAsia="zh-CN"/>
        </w:rPr>
        <w:t>4</w:t>
      </w:r>
      <w:r>
        <w:rPr>
          <w:rFonts w:hint="eastAsia" w:ascii="仿宋_GB2312" w:hAnsi="仿宋_GB2312" w:eastAsia="仿宋_GB2312" w:cs="仿宋_GB2312"/>
          <w:b w:val="0"/>
          <w:bCs w:val="0"/>
          <w:sz w:val="32"/>
          <w:szCs w:val="32"/>
        </w:rPr>
        <w:t>年的各项工作</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尽早编制</w:t>
      </w:r>
      <w:r>
        <w:rPr>
          <w:rFonts w:hint="eastAsia" w:ascii="仿宋_GB2312" w:hAnsi="仿宋_GB2312" w:eastAsia="仿宋_GB2312" w:cs="仿宋_GB2312"/>
          <w:b w:val="0"/>
          <w:bCs w:val="0"/>
          <w:sz w:val="32"/>
          <w:szCs w:val="32"/>
          <w:lang w:val="en-US" w:eastAsia="zh-CN"/>
        </w:rPr>
        <w:t>出年度</w:t>
      </w:r>
      <w:r>
        <w:rPr>
          <w:rFonts w:hint="eastAsia" w:ascii="仿宋_GB2312" w:hAnsi="仿宋_GB2312" w:eastAsia="仿宋_GB2312" w:cs="仿宋_GB2312"/>
          <w:b w:val="0"/>
          <w:bCs w:val="0"/>
          <w:sz w:val="32"/>
          <w:szCs w:val="32"/>
        </w:rPr>
        <w:t>工作要点</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高起点高标准高质量搭建全年工作“四梁八柱”。</w:t>
      </w:r>
      <w:r>
        <w:rPr>
          <w:rFonts w:hint="eastAsia" w:ascii="仿宋_GB2312" w:hAnsi="仿宋_GB2312" w:eastAsia="仿宋_GB2312" w:cs="仿宋_GB2312"/>
          <w:b w:val="0"/>
          <w:bCs w:val="0"/>
          <w:sz w:val="32"/>
          <w:szCs w:val="32"/>
          <w:lang w:val="en-US" w:eastAsia="zh-CN"/>
        </w:rPr>
        <w:t>要</w:t>
      </w:r>
      <w:r>
        <w:rPr>
          <w:rFonts w:hint="eastAsia" w:ascii="仿宋_GB2312" w:hAnsi="仿宋_GB2312" w:eastAsia="仿宋_GB2312" w:cs="仿宋_GB2312"/>
          <w:b w:val="0"/>
          <w:bCs w:val="0"/>
          <w:sz w:val="32"/>
          <w:szCs w:val="32"/>
        </w:rPr>
        <w:t>毫不放松地</w:t>
      </w:r>
      <w:r>
        <w:rPr>
          <w:rFonts w:hint="eastAsia" w:ascii="仿宋_GB2312" w:hAnsi="仿宋_GB2312" w:eastAsia="仿宋_GB2312" w:cs="仿宋_GB2312"/>
          <w:b w:val="0"/>
          <w:bCs w:val="0"/>
          <w:sz w:val="32"/>
          <w:szCs w:val="32"/>
          <w:lang w:val="en-US" w:eastAsia="zh-CN"/>
        </w:rPr>
        <w:t>抓好安全生产，深入开展安全隐患排查，安排好寒假期间值班，确保校园安全稳定。要严格落实中央八项规定精神，牢记全面从严治党永远在路上，时刻保持警钟长鸣，在守住底线中干事创业。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仿宋_GB2312" w:hAnsi="仿宋_GB2312" w:eastAsia="仿宋_GB2312" w:cs="仿宋_GB2312"/>
          <w:b w:val="0"/>
          <w:bCs w:val="0"/>
          <w:sz w:val="32"/>
          <w:szCs w:val="32"/>
          <w:lang w:val="en-US" w:eastAsia="zh-CN"/>
        </w:rPr>
      </w:pPr>
      <w:r>
        <w:rPr>
          <w:rFonts w:hint="eastAsia" w:ascii="仿宋_GB2312" w:hAnsi="仿宋_GB2312" w:eastAsia="仿宋_GB2312" w:cs="仿宋_GB2312"/>
          <w:b w:val="0"/>
          <w:bCs w:val="0"/>
          <w:sz w:val="32"/>
          <w:szCs w:val="32"/>
          <w:lang w:val="en-US" w:eastAsia="zh-CN"/>
        </w:rPr>
        <w:t>各位委员，同志们，新的一年，新的征程、新的奋斗。我们要坚持以习近平新时代中国特色社会主义思想为指导，认真落实中央和市委重大决策部署，以时不我待、全力以赴的工作状态，以时时放心不下的责任感，奋楫扬帆再出发，心无旁骛促发展，努力开创一流教育院校建设新局面，为首都教育高质量发展、为教育强国建设作出学院新的更大贡献。</w:t>
      </w:r>
    </w:p>
    <w:p>
      <w:pPr>
        <w:rPr>
          <w:rFonts w:hint="eastAsia" w:ascii="Times New Roman" w:hAnsi="Times New Roman" w:eastAsia="仿宋_GB2312" w:cs="Times New Roman"/>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pPr>
    </w:p>
    <w:p>
      <w:pPr>
        <w:rPr>
          <w:rFonts w:hint="eastAsia" w:ascii="Times New Roman" w:hAnsi="Times New Roman" w:eastAsia="仿宋_GB2312" w:cs="Times New Roman"/>
          <w:b w:val="0"/>
          <w:bCs w:val="0"/>
          <w:sz w:val="32"/>
          <w:szCs w:val="32"/>
          <w:lang w:val="en-US" w:eastAsia="zh-CN"/>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p>
    <w:p>
      <w:pPr>
        <w:spacing w:line="280" w:lineRule="exact"/>
        <w:ind w:firstLine="140" w:firstLineChars="50"/>
        <w:rPr>
          <w:rFonts w:eastAsia="仿宋_GB2312"/>
          <w:b w:val="0"/>
          <w:bCs w:val="0"/>
          <w:sz w:val="28"/>
        </w:rPr>
      </w:pPr>
      <w:r>
        <w:rPr>
          <w:rFonts w:eastAsia="仿宋_GB2312"/>
          <w:b w:val="0"/>
          <w:bCs w:val="0"/>
          <w:sz w:val="28"/>
        </w:rPr>
        <w:pict>
          <v:line id="_x0000_s1028" o:spid="_x0000_s1028" o:spt="20" style="position:absolute;left:0pt;flip:y;margin-left:0.8pt;margin-top:4.5pt;height:0.05pt;width:435pt;z-index:251659264;mso-width-relative:page;mso-height-relative:page;" coordsize="21600,21600">
            <v:path arrowok="t"/>
            <v:fill focussize="0,0"/>
            <v:stroke weight="1pt"/>
            <v:imagedata o:title=""/>
            <o:lock v:ext="edit"/>
          </v:line>
        </w:pict>
      </w:r>
    </w:p>
    <w:p>
      <w:pPr>
        <w:spacing w:line="280" w:lineRule="exact"/>
        <w:ind w:firstLine="280" w:firstLineChars="100"/>
        <w:rPr>
          <w:rFonts w:eastAsia="仿宋_GB2312"/>
          <w:b w:val="0"/>
          <w:bCs w:val="0"/>
          <w:sz w:val="28"/>
        </w:rPr>
      </w:pPr>
      <w:r>
        <w:rPr>
          <w:rFonts w:eastAsia="仿宋_GB2312"/>
          <w:b w:val="0"/>
          <w:bCs w:val="0"/>
          <w:sz w:val="28"/>
        </w:rPr>
        <w:pict>
          <v:line id="_x0000_s1029" o:spid="_x0000_s1029" o:spt="20" style="position:absolute;left:0pt;flip:y;margin-left:0.8pt;margin-top:22.8pt;height:0.05pt;width:435pt;z-index:251660288;mso-width-relative:page;mso-height-relative:page;" coordsize="21600,21600">
            <v:path arrowok="t"/>
            <v:fill focussize="0,0"/>
            <v:stroke weight="1pt"/>
            <v:imagedata o:title=""/>
            <o:lock v:ext="edit"/>
          </v:line>
        </w:pict>
      </w:r>
      <w:r>
        <w:rPr>
          <w:rFonts w:eastAsia="仿宋_GB2312"/>
          <w:b w:val="0"/>
          <w:bCs w:val="0"/>
          <w:sz w:val="28"/>
        </w:rPr>
        <w:t>中共北京教育学院委员会办公室            202</w:t>
      </w:r>
      <w:r>
        <w:rPr>
          <w:rFonts w:hint="eastAsia" w:eastAsia="仿宋_GB2312"/>
          <w:b w:val="0"/>
          <w:bCs w:val="0"/>
          <w:sz w:val="28"/>
          <w:lang w:val="en-US" w:eastAsia="zh-CN"/>
        </w:rPr>
        <w:t>4</w:t>
      </w:r>
      <w:r>
        <w:rPr>
          <w:rFonts w:eastAsia="仿宋_GB2312"/>
          <w:b w:val="0"/>
          <w:bCs w:val="0"/>
          <w:sz w:val="28"/>
        </w:rPr>
        <w:t>年</w:t>
      </w:r>
      <w:r>
        <w:rPr>
          <w:rFonts w:hint="eastAsia" w:eastAsia="仿宋_GB2312"/>
          <w:b w:val="0"/>
          <w:bCs w:val="0"/>
          <w:sz w:val="28"/>
          <w:lang w:val="en-US" w:eastAsia="zh-CN"/>
        </w:rPr>
        <w:t>1</w:t>
      </w:r>
      <w:r>
        <w:rPr>
          <w:rFonts w:eastAsia="仿宋_GB2312"/>
          <w:b w:val="0"/>
          <w:bCs w:val="0"/>
          <w:sz w:val="28"/>
        </w:rPr>
        <w:t>月</w:t>
      </w:r>
      <w:r>
        <w:rPr>
          <w:rFonts w:hint="eastAsia" w:eastAsia="仿宋_GB2312"/>
          <w:b w:val="0"/>
          <w:bCs w:val="0"/>
          <w:sz w:val="28"/>
          <w:lang w:val="en-US" w:eastAsia="zh-CN"/>
        </w:rPr>
        <w:t>15</w:t>
      </w:r>
      <w:r>
        <w:rPr>
          <w:rFonts w:eastAsia="仿宋_GB2312"/>
          <w:b w:val="0"/>
          <w:bCs w:val="0"/>
          <w:sz w:val="28"/>
        </w:rPr>
        <w:t>日印发</w:t>
      </w:r>
    </w:p>
    <w:sectPr>
      <w:footerReference r:id="rId3" w:type="default"/>
      <w:footerReference r:id="rId4" w:type="even"/>
      <w:pgSz w:w="11906" w:h="16838"/>
      <w:pgMar w:top="2098" w:right="1474" w:bottom="1985" w:left="1587" w:header="851" w:footer="1247" w:gutter="0"/>
      <w:pgNumType w:fmt="numberInDash"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楷体">
    <w:panose1 w:val="02010609060101010101"/>
    <w:charset w:val="86"/>
    <w:family w:val="modern"/>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wordWrap w:val="0"/>
      <w:jc w:val="right"/>
      <w:rPr>
        <w:rFonts w:ascii="宋体" w:hAnsi="宋体"/>
        <w:sz w:val="28"/>
        <w:szCs w:val="28"/>
      </w:rPr>
    </w:pPr>
    <w:r>
      <w:rPr>
        <w:sz w:val="28"/>
        <w:szCs w:val="28"/>
      </w:rPr>
      <w:fldChar w:fldCharType="begin"/>
    </w:r>
    <w:r>
      <w:rPr>
        <w:sz w:val="28"/>
        <w:szCs w:val="28"/>
      </w:rPr>
      <w:instrText xml:space="preserve"> PAGE   \* MERGEFORMAT </w:instrText>
    </w:r>
    <w:r>
      <w:rPr>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ind w:firstLine="140" w:firstLineChars="50"/>
      <w:rPr>
        <w:rFonts w:ascii="宋体" w:hAnsi="宋体"/>
        <w:sz w:val="28"/>
        <w:szCs w:val="28"/>
      </w:rPr>
    </w:pPr>
    <w:r>
      <w:rPr>
        <w:rFonts w:ascii="宋体" w:hAnsi="宋体"/>
        <w:sz w:val="28"/>
        <w:szCs w:val="28"/>
      </w:rPr>
      <w:fldChar w:fldCharType="begin"/>
    </w:r>
    <w:r>
      <w:rPr>
        <w:rFonts w:ascii="宋体" w:hAnsi="宋体"/>
        <w:sz w:val="28"/>
        <w:szCs w:val="28"/>
      </w:rPr>
      <w:instrText xml:space="preserve"> PAGE   \* MERGEFORMAT </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14 -</w:t>
    </w:r>
    <w:r>
      <w:rPr>
        <w:rFonts w:ascii="宋体" w:hAnsi="宋体"/>
        <w:sz w:val="28"/>
        <w:szCs w:val="28"/>
      </w:rPr>
      <w:fldChar w:fldCharType="end"/>
    </w:r>
  </w:p>
  <w:p>
    <w:pPr>
      <w:pStyle w:val="9"/>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evenAndOddHeaders w:val="1"/>
  <w:drawingGridHorizontalSpacing w:val="105"/>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M2U3OGJjMDE3YjQ1MjE5MjU4NzYxOGU2N2RkZGUyMWQifQ=="/>
  </w:docVars>
  <w:rsids>
    <w:rsidRoot w:val="00172A27"/>
    <w:rsid w:val="000003E5"/>
    <w:rsid w:val="000270C6"/>
    <w:rsid w:val="00027101"/>
    <w:rsid w:val="00031082"/>
    <w:rsid w:val="0003746D"/>
    <w:rsid w:val="0003785C"/>
    <w:rsid w:val="00060316"/>
    <w:rsid w:val="000875C7"/>
    <w:rsid w:val="0009462E"/>
    <w:rsid w:val="000954EB"/>
    <w:rsid w:val="000A454F"/>
    <w:rsid w:val="000C7A4D"/>
    <w:rsid w:val="000D7BDE"/>
    <w:rsid w:val="000D7DE2"/>
    <w:rsid w:val="000E3654"/>
    <w:rsid w:val="00113EBA"/>
    <w:rsid w:val="0012012D"/>
    <w:rsid w:val="001216AB"/>
    <w:rsid w:val="001372DF"/>
    <w:rsid w:val="00137B4B"/>
    <w:rsid w:val="00146ED7"/>
    <w:rsid w:val="00147BA8"/>
    <w:rsid w:val="00151F36"/>
    <w:rsid w:val="00153586"/>
    <w:rsid w:val="00162CDE"/>
    <w:rsid w:val="00172A27"/>
    <w:rsid w:val="00192242"/>
    <w:rsid w:val="00195A9F"/>
    <w:rsid w:val="001B0521"/>
    <w:rsid w:val="001C2018"/>
    <w:rsid w:val="001D1473"/>
    <w:rsid w:val="001D2141"/>
    <w:rsid w:val="001F6B3F"/>
    <w:rsid w:val="001F6F05"/>
    <w:rsid w:val="002257CF"/>
    <w:rsid w:val="002506B0"/>
    <w:rsid w:val="00260E8E"/>
    <w:rsid w:val="00272E14"/>
    <w:rsid w:val="002865CE"/>
    <w:rsid w:val="00286D2E"/>
    <w:rsid w:val="00294E47"/>
    <w:rsid w:val="002A281B"/>
    <w:rsid w:val="002B07E7"/>
    <w:rsid w:val="002B33D2"/>
    <w:rsid w:val="002B364C"/>
    <w:rsid w:val="002C2D50"/>
    <w:rsid w:val="002D5603"/>
    <w:rsid w:val="002D6F93"/>
    <w:rsid w:val="002E2E2C"/>
    <w:rsid w:val="002F5CCC"/>
    <w:rsid w:val="003025A9"/>
    <w:rsid w:val="003153DA"/>
    <w:rsid w:val="0032331F"/>
    <w:rsid w:val="00327EE1"/>
    <w:rsid w:val="00355A47"/>
    <w:rsid w:val="003601D1"/>
    <w:rsid w:val="003713F4"/>
    <w:rsid w:val="003756D2"/>
    <w:rsid w:val="00390F3C"/>
    <w:rsid w:val="0039170D"/>
    <w:rsid w:val="00392654"/>
    <w:rsid w:val="003945AE"/>
    <w:rsid w:val="003A43EC"/>
    <w:rsid w:val="003A6869"/>
    <w:rsid w:val="003C7C9E"/>
    <w:rsid w:val="003D01FF"/>
    <w:rsid w:val="003E3368"/>
    <w:rsid w:val="003E52C8"/>
    <w:rsid w:val="00400F17"/>
    <w:rsid w:val="00406DE8"/>
    <w:rsid w:val="00436D4E"/>
    <w:rsid w:val="004414C6"/>
    <w:rsid w:val="00442A3F"/>
    <w:rsid w:val="004448A6"/>
    <w:rsid w:val="00450286"/>
    <w:rsid w:val="00475916"/>
    <w:rsid w:val="004A62D3"/>
    <w:rsid w:val="004B3619"/>
    <w:rsid w:val="004B3A48"/>
    <w:rsid w:val="004C28B5"/>
    <w:rsid w:val="004C2B67"/>
    <w:rsid w:val="004E210B"/>
    <w:rsid w:val="004E2D03"/>
    <w:rsid w:val="00524A26"/>
    <w:rsid w:val="00542D6C"/>
    <w:rsid w:val="00565A19"/>
    <w:rsid w:val="00571C54"/>
    <w:rsid w:val="00574420"/>
    <w:rsid w:val="005765AE"/>
    <w:rsid w:val="00582DFB"/>
    <w:rsid w:val="005867C4"/>
    <w:rsid w:val="00586ED2"/>
    <w:rsid w:val="0059232C"/>
    <w:rsid w:val="005B346D"/>
    <w:rsid w:val="005B7A81"/>
    <w:rsid w:val="005D40D0"/>
    <w:rsid w:val="005E1033"/>
    <w:rsid w:val="005E65FC"/>
    <w:rsid w:val="005F57F3"/>
    <w:rsid w:val="00604A09"/>
    <w:rsid w:val="00604A1D"/>
    <w:rsid w:val="00612662"/>
    <w:rsid w:val="00613B4A"/>
    <w:rsid w:val="0063310A"/>
    <w:rsid w:val="00635D1C"/>
    <w:rsid w:val="00647E48"/>
    <w:rsid w:val="006516B5"/>
    <w:rsid w:val="0065391C"/>
    <w:rsid w:val="00655790"/>
    <w:rsid w:val="00660440"/>
    <w:rsid w:val="00666837"/>
    <w:rsid w:val="00671650"/>
    <w:rsid w:val="00674A15"/>
    <w:rsid w:val="00686451"/>
    <w:rsid w:val="006A10C8"/>
    <w:rsid w:val="006A2D29"/>
    <w:rsid w:val="006A58EE"/>
    <w:rsid w:val="006B1F50"/>
    <w:rsid w:val="006C60DA"/>
    <w:rsid w:val="006E2C47"/>
    <w:rsid w:val="006E6BB1"/>
    <w:rsid w:val="00707624"/>
    <w:rsid w:val="00707FA8"/>
    <w:rsid w:val="00726E96"/>
    <w:rsid w:val="00741C9F"/>
    <w:rsid w:val="00744000"/>
    <w:rsid w:val="007467DB"/>
    <w:rsid w:val="00757A62"/>
    <w:rsid w:val="00797C71"/>
    <w:rsid w:val="007A0CE5"/>
    <w:rsid w:val="007A1660"/>
    <w:rsid w:val="007A5E41"/>
    <w:rsid w:val="007A6B5F"/>
    <w:rsid w:val="007C2DB2"/>
    <w:rsid w:val="007F1F78"/>
    <w:rsid w:val="007F7B5D"/>
    <w:rsid w:val="00801AFA"/>
    <w:rsid w:val="00802CF7"/>
    <w:rsid w:val="008049C9"/>
    <w:rsid w:val="00821F68"/>
    <w:rsid w:val="0084240B"/>
    <w:rsid w:val="0085293D"/>
    <w:rsid w:val="00855978"/>
    <w:rsid w:val="0088228F"/>
    <w:rsid w:val="00893978"/>
    <w:rsid w:val="008C3C03"/>
    <w:rsid w:val="008C692E"/>
    <w:rsid w:val="008C7596"/>
    <w:rsid w:val="008F2984"/>
    <w:rsid w:val="00910E31"/>
    <w:rsid w:val="00914D57"/>
    <w:rsid w:val="009254C4"/>
    <w:rsid w:val="00925A6D"/>
    <w:rsid w:val="00926012"/>
    <w:rsid w:val="00932D23"/>
    <w:rsid w:val="00950DE1"/>
    <w:rsid w:val="009631F0"/>
    <w:rsid w:val="00967692"/>
    <w:rsid w:val="00983D45"/>
    <w:rsid w:val="00996ACF"/>
    <w:rsid w:val="009A2F0A"/>
    <w:rsid w:val="009B722D"/>
    <w:rsid w:val="009C03DF"/>
    <w:rsid w:val="009C29E2"/>
    <w:rsid w:val="009C6A3A"/>
    <w:rsid w:val="009D06E9"/>
    <w:rsid w:val="009D4405"/>
    <w:rsid w:val="009F12D3"/>
    <w:rsid w:val="009F1D0E"/>
    <w:rsid w:val="009F508D"/>
    <w:rsid w:val="00A03E89"/>
    <w:rsid w:val="00A303C5"/>
    <w:rsid w:val="00A315BC"/>
    <w:rsid w:val="00A36CFF"/>
    <w:rsid w:val="00A40C77"/>
    <w:rsid w:val="00A56A01"/>
    <w:rsid w:val="00A63991"/>
    <w:rsid w:val="00A726BC"/>
    <w:rsid w:val="00A747CC"/>
    <w:rsid w:val="00A76DBB"/>
    <w:rsid w:val="00A85D34"/>
    <w:rsid w:val="00A96C51"/>
    <w:rsid w:val="00AA40A1"/>
    <w:rsid w:val="00AA7B44"/>
    <w:rsid w:val="00AB6131"/>
    <w:rsid w:val="00AC1469"/>
    <w:rsid w:val="00AC593C"/>
    <w:rsid w:val="00AD2B70"/>
    <w:rsid w:val="00AD5531"/>
    <w:rsid w:val="00AE22FF"/>
    <w:rsid w:val="00AE6AFD"/>
    <w:rsid w:val="00B10BF2"/>
    <w:rsid w:val="00B23E80"/>
    <w:rsid w:val="00B31C7D"/>
    <w:rsid w:val="00B36262"/>
    <w:rsid w:val="00B40046"/>
    <w:rsid w:val="00B42434"/>
    <w:rsid w:val="00B55A2E"/>
    <w:rsid w:val="00B62677"/>
    <w:rsid w:val="00B62B75"/>
    <w:rsid w:val="00B65564"/>
    <w:rsid w:val="00B8016C"/>
    <w:rsid w:val="00B914FD"/>
    <w:rsid w:val="00B937E1"/>
    <w:rsid w:val="00BA1364"/>
    <w:rsid w:val="00BA483B"/>
    <w:rsid w:val="00BB709E"/>
    <w:rsid w:val="00BC0E71"/>
    <w:rsid w:val="00BD6EF3"/>
    <w:rsid w:val="00BF3C3A"/>
    <w:rsid w:val="00C17D02"/>
    <w:rsid w:val="00C312F3"/>
    <w:rsid w:val="00C40704"/>
    <w:rsid w:val="00C423C6"/>
    <w:rsid w:val="00C467D7"/>
    <w:rsid w:val="00C548C1"/>
    <w:rsid w:val="00C60460"/>
    <w:rsid w:val="00C73842"/>
    <w:rsid w:val="00C77E71"/>
    <w:rsid w:val="00C80507"/>
    <w:rsid w:val="00C83E53"/>
    <w:rsid w:val="00C97213"/>
    <w:rsid w:val="00CA158B"/>
    <w:rsid w:val="00CA4457"/>
    <w:rsid w:val="00CB0400"/>
    <w:rsid w:val="00CC736B"/>
    <w:rsid w:val="00CD05FD"/>
    <w:rsid w:val="00D02885"/>
    <w:rsid w:val="00D15083"/>
    <w:rsid w:val="00D25486"/>
    <w:rsid w:val="00D316BF"/>
    <w:rsid w:val="00D31B46"/>
    <w:rsid w:val="00D32511"/>
    <w:rsid w:val="00D52276"/>
    <w:rsid w:val="00D66548"/>
    <w:rsid w:val="00D67A05"/>
    <w:rsid w:val="00DA4EDC"/>
    <w:rsid w:val="00DB0341"/>
    <w:rsid w:val="00DB1523"/>
    <w:rsid w:val="00DB6B0A"/>
    <w:rsid w:val="00DC6CA0"/>
    <w:rsid w:val="00DF1470"/>
    <w:rsid w:val="00DF295B"/>
    <w:rsid w:val="00DF6136"/>
    <w:rsid w:val="00E01DF8"/>
    <w:rsid w:val="00E17A0C"/>
    <w:rsid w:val="00E25038"/>
    <w:rsid w:val="00E260B8"/>
    <w:rsid w:val="00E462BD"/>
    <w:rsid w:val="00E62813"/>
    <w:rsid w:val="00E66EE3"/>
    <w:rsid w:val="00E90AE8"/>
    <w:rsid w:val="00EA182D"/>
    <w:rsid w:val="00EA3EE3"/>
    <w:rsid w:val="00EA66A2"/>
    <w:rsid w:val="00EA7727"/>
    <w:rsid w:val="00EB2A11"/>
    <w:rsid w:val="00EC5FAE"/>
    <w:rsid w:val="00ED1A04"/>
    <w:rsid w:val="00EE17BA"/>
    <w:rsid w:val="00EF7C28"/>
    <w:rsid w:val="00F0670F"/>
    <w:rsid w:val="00F107F4"/>
    <w:rsid w:val="00F17943"/>
    <w:rsid w:val="00F22D58"/>
    <w:rsid w:val="00F3115D"/>
    <w:rsid w:val="00F346CF"/>
    <w:rsid w:val="00F42B7A"/>
    <w:rsid w:val="00F43C48"/>
    <w:rsid w:val="00F4719F"/>
    <w:rsid w:val="00F539E5"/>
    <w:rsid w:val="00F543C6"/>
    <w:rsid w:val="00FB271F"/>
    <w:rsid w:val="00FB47F1"/>
    <w:rsid w:val="00FD071A"/>
    <w:rsid w:val="00FD1EE7"/>
    <w:rsid w:val="00FD6EED"/>
    <w:rsid w:val="01B669AF"/>
    <w:rsid w:val="01E871C8"/>
    <w:rsid w:val="02812247"/>
    <w:rsid w:val="03390FC7"/>
    <w:rsid w:val="03C26D87"/>
    <w:rsid w:val="04A0174A"/>
    <w:rsid w:val="05492C57"/>
    <w:rsid w:val="05AA091A"/>
    <w:rsid w:val="066F1A61"/>
    <w:rsid w:val="071262FF"/>
    <w:rsid w:val="07D8727E"/>
    <w:rsid w:val="08EF5C7C"/>
    <w:rsid w:val="0913503D"/>
    <w:rsid w:val="0A980929"/>
    <w:rsid w:val="0C3E73F1"/>
    <w:rsid w:val="0D2003C0"/>
    <w:rsid w:val="0D291939"/>
    <w:rsid w:val="0DC258EB"/>
    <w:rsid w:val="0F9134B5"/>
    <w:rsid w:val="10533277"/>
    <w:rsid w:val="10D63E1C"/>
    <w:rsid w:val="110949C2"/>
    <w:rsid w:val="122D020D"/>
    <w:rsid w:val="12AD789F"/>
    <w:rsid w:val="12FD4FD1"/>
    <w:rsid w:val="13C84379"/>
    <w:rsid w:val="13F35768"/>
    <w:rsid w:val="13F54E26"/>
    <w:rsid w:val="15351F16"/>
    <w:rsid w:val="179C6D63"/>
    <w:rsid w:val="17B0519B"/>
    <w:rsid w:val="18320325"/>
    <w:rsid w:val="185A3AF7"/>
    <w:rsid w:val="195B4203"/>
    <w:rsid w:val="1AAE4BB5"/>
    <w:rsid w:val="1B9B3415"/>
    <w:rsid w:val="1BCA6707"/>
    <w:rsid w:val="1C5B0AAC"/>
    <w:rsid w:val="1D36146E"/>
    <w:rsid w:val="1D3A5FA0"/>
    <w:rsid w:val="1D896FD1"/>
    <w:rsid w:val="1D9F2000"/>
    <w:rsid w:val="1E114C18"/>
    <w:rsid w:val="1E7F3A49"/>
    <w:rsid w:val="20EA3D1B"/>
    <w:rsid w:val="21992685"/>
    <w:rsid w:val="23ED4B4D"/>
    <w:rsid w:val="250724F1"/>
    <w:rsid w:val="25F93003"/>
    <w:rsid w:val="26040F4D"/>
    <w:rsid w:val="26155D5F"/>
    <w:rsid w:val="27EB00E7"/>
    <w:rsid w:val="28871752"/>
    <w:rsid w:val="28947A3E"/>
    <w:rsid w:val="28C47AE6"/>
    <w:rsid w:val="2B9159B8"/>
    <w:rsid w:val="2E34408B"/>
    <w:rsid w:val="2E356949"/>
    <w:rsid w:val="2E5A24D9"/>
    <w:rsid w:val="2E813808"/>
    <w:rsid w:val="2FC342C5"/>
    <w:rsid w:val="30E8458E"/>
    <w:rsid w:val="32A53CED"/>
    <w:rsid w:val="33B80C85"/>
    <w:rsid w:val="33EE5FEA"/>
    <w:rsid w:val="341E0EC0"/>
    <w:rsid w:val="34FD4CC6"/>
    <w:rsid w:val="35CB1934"/>
    <w:rsid w:val="35F86203"/>
    <w:rsid w:val="378C5B0A"/>
    <w:rsid w:val="3A8D33B0"/>
    <w:rsid w:val="3ADC2547"/>
    <w:rsid w:val="3BC9396C"/>
    <w:rsid w:val="3BD13AAF"/>
    <w:rsid w:val="3C242C07"/>
    <w:rsid w:val="3D1C3198"/>
    <w:rsid w:val="3D375BF2"/>
    <w:rsid w:val="3D6B0778"/>
    <w:rsid w:val="3EC41C57"/>
    <w:rsid w:val="3F5B13A8"/>
    <w:rsid w:val="40FC6AD0"/>
    <w:rsid w:val="41EE33DC"/>
    <w:rsid w:val="420C6E64"/>
    <w:rsid w:val="42773E10"/>
    <w:rsid w:val="45805B9C"/>
    <w:rsid w:val="45D14A92"/>
    <w:rsid w:val="47932AB6"/>
    <w:rsid w:val="486D7B5A"/>
    <w:rsid w:val="494A0D8F"/>
    <w:rsid w:val="49E201DF"/>
    <w:rsid w:val="4AA54E66"/>
    <w:rsid w:val="4AD22AD7"/>
    <w:rsid w:val="4BDB7ED6"/>
    <w:rsid w:val="4CB61C72"/>
    <w:rsid w:val="4D4A5D3C"/>
    <w:rsid w:val="4E8541A6"/>
    <w:rsid w:val="4F5E6A2E"/>
    <w:rsid w:val="4F654D61"/>
    <w:rsid w:val="50C80637"/>
    <w:rsid w:val="50CD5485"/>
    <w:rsid w:val="51BD037A"/>
    <w:rsid w:val="533F163E"/>
    <w:rsid w:val="541B4CF0"/>
    <w:rsid w:val="544868DE"/>
    <w:rsid w:val="55FA5D6C"/>
    <w:rsid w:val="56240ED3"/>
    <w:rsid w:val="56365E05"/>
    <w:rsid w:val="58CC5296"/>
    <w:rsid w:val="5C744009"/>
    <w:rsid w:val="5D60130D"/>
    <w:rsid w:val="5E2D363F"/>
    <w:rsid w:val="5FCC72DC"/>
    <w:rsid w:val="5FD0051B"/>
    <w:rsid w:val="605B738C"/>
    <w:rsid w:val="64864F67"/>
    <w:rsid w:val="64AF0145"/>
    <w:rsid w:val="64E205FA"/>
    <w:rsid w:val="67774456"/>
    <w:rsid w:val="68272261"/>
    <w:rsid w:val="68996B6F"/>
    <w:rsid w:val="68F0377B"/>
    <w:rsid w:val="69394554"/>
    <w:rsid w:val="693A32CF"/>
    <w:rsid w:val="6A0711C1"/>
    <w:rsid w:val="6A6F132D"/>
    <w:rsid w:val="6E2A5BBA"/>
    <w:rsid w:val="6F3B6306"/>
    <w:rsid w:val="70056AF1"/>
    <w:rsid w:val="70AC1CEA"/>
    <w:rsid w:val="725F72C0"/>
    <w:rsid w:val="7270619E"/>
    <w:rsid w:val="73437FC0"/>
    <w:rsid w:val="734A48E3"/>
    <w:rsid w:val="73F50335"/>
    <w:rsid w:val="75342B9F"/>
    <w:rsid w:val="753F443C"/>
    <w:rsid w:val="757A1E78"/>
    <w:rsid w:val="7703241E"/>
    <w:rsid w:val="77570FA8"/>
    <w:rsid w:val="77EA1E1D"/>
    <w:rsid w:val="7AA3572D"/>
    <w:rsid w:val="7E9D11EE"/>
    <w:rsid w:val="7F521D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nhideWhenUsed="0" w:uiPriority="0"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2"/>
    <w:basedOn w:val="1"/>
    <w:next w:val="1"/>
    <w:link w:val="26"/>
    <w:semiHidden/>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3">
    <w:name w:val="heading 3"/>
    <w:basedOn w:val="1"/>
    <w:next w:val="1"/>
    <w:qFormat/>
    <w:uiPriority w:val="0"/>
    <w:pPr>
      <w:keepNext/>
      <w:keepLines/>
      <w:spacing w:line="560" w:lineRule="exact"/>
      <w:ind w:firstLine="960" w:firstLineChars="200"/>
      <w:outlineLvl w:val="2"/>
    </w:pPr>
    <w:rPr>
      <w:rFonts w:eastAsia="楷体"/>
      <w:kern w:val="0"/>
      <w:sz w:val="32"/>
    </w:rPr>
  </w:style>
  <w:style w:type="character" w:default="1" w:styleId="14">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4">
    <w:name w:val="annotation text"/>
    <w:basedOn w:val="1"/>
    <w:link w:val="23"/>
    <w:qFormat/>
    <w:uiPriority w:val="0"/>
    <w:pPr>
      <w:jc w:val="left"/>
    </w:pPr>
    <w:rPr>
      <w:rFonts w:ascii="Calibri" w:hAnsi="Calibri"/>
      <w:szCs w:val="22"/>
    </w:rPr>
  </w:style>
  <w:style w:type="paragraph" w:styleId="5">
    <w:name w:val="Salutation"/>
    <w:basedOn w:val="1"/>
    <w:next w:val="1"/>
    <w:qFormat/>
    <w:uiPriority w:val="0"/>
    <w:rPr>
      <w:sz w:val="28"/>
    </w:rPr>
  </w:style>
  <w:style w:type="paragraph" w:styleId="6">
    <w:name w:val="toc 3"/>
    <w:basedOn w:val="1"/>
    <w:next w:val="1"/>
    <w:qFormat/>
    <w:uiPriority w:val="0"/>
    <w:pPr>
      <w:ind w:left="840" w:leftChars="400"/>
    </w:pPr>
  </w:style>
  <w:style w:type="paragraph" w:styleId="7">
    <w:name w:val="Date"/>
    <w:basedOn w:val="1"/>
    <w:next w:val="1"/>
    <w:qFormat/>
    <w:uiPriority w:val="0"/>
    <w:rPr>
      <w:rFonts w:ascii="仿宋_GB2312" w:eastAsia="仿宋_GB2312"/>
      <w:sz w:val="32"/>
    </w:rPr>
  </w:style>
  <w:style w:type="paragraph" w:styleId="8">
    <w:name w:val="Balloon Text"/>
    <w:basedOn w:val="1"/>
    <w:link w:val="20"/>
    <w:semiHidden/>
    <w:unhideWhenUsed/>
    <w:qFormat/>
    <w:uiPriority w:val="99"/>
    <w:rPr>
      <w:sz w:val="18"/>
      <w:szCs w:val="18"/>
    </w:rPr>
  </w:style>
  <w:style w:type="paragraph" w:styleId="9">
    <w:name w:val="footer"/>
    <w:basedOn w:val="1"/>
    <w:link w:val="19"/>
    <w:qFormat/>
    <w:uiPriority w:val="99"/>
    <w:pPr>
      <w:tabs>
        <w:tab w:val="center" w:pos="4153"/>
        <w:tab w:val="right" w:pos="8306"/>
      </w:tabs>
      <w:snapToGrid w:val="0"/>
      <w:jc w:val="left"/>
    </w:pPr>
    <w:rPr>
      <w:sz w:val="18"/>
    </w:rPr>
  </w:style>
  <w:style w:type="paragraph" w:styleId="10">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footnote text"/>
    <w:basedOn w:val="1"/>
    <w:semiHidden/>
    <w:unhideWhenUsed/>
    <w:qFormat/>
    <w:uiPriority w:val="99"/>
    <w:pPr>
      <w:snapToGrid w:val="0"/>
      <w:jc w:val="left"/>
    </w:pPr>
    <w:rPr>
      <w:sz w:val="18"/>
      <w:szCs w:val="18"/>
    </w:rPr>
  </w:style>
  <w:style w:type="paragraph" w:styleId="12">
    <w:name w:val="Normal (Web)"/>
    <w:basedOn w:val="1"/>
    <w:qFormat/>
    <w:uiPriority w:val="99"/>
    <w:pPr>
      <w:widowControl/>
      <w:spacing w:before="100" w:beforeAutospacing="1" w:after="100" w:afterAutospacing="1"/>
      <w:jc w:val="left"/>
    </w:pPr>
    <w:rPr>
      <w:rFonts w:ascii="宋体" w:hAnsi="宋体" w:cs="宋体"/>
      <w:kern w:val="0"/>
      <w:sz w:val="24"/>
      <w:szCs w:val="24"/>
    </w:rPr>
  </w:style>
  <w:style w:type="character" w:styleId="15">
    <w:name w:val="Strong"/>
    <w:basedOn w:val="14"/>
    <w:qFormat/>
    <w:uiPriority w:val="0"/>
    <w:rPr>
      <w:b/>
      <w:bCs/>
    </w:rPr>
  </w:style>
  <w:style w:type="character" w:styleId="16">
    <w:name w:val="page number"/>
    <w:basedOn w:val="14"/>
    <w:qFormat/>
    <w:uiPriority w:val="0"/>
  </w:style>
  <w:style w:type="character" w:styleId="17">
    <w:name w:val="footnote reference"/>
    <w:basedOn w:val="14"/>
    <w:semiHidden/>
    <w:unhideWhenUsed/>
    <w:qFormat/>
    <w:uiPriority w:val="99"/>
    <w:rPr>
      <w:vertAlign w:val="superscript"/>
    </w:rPr>
  </w:style>
  <w:style w:type="paragraph" w:customStyle="1" w:styleId="18">
    <w:name w:val="Char Char"/>
    <w:basedOn w:val="1"/>
    <w:qFormat/>
    <w:uiPriority w:val="0"/>
  </w:style>
  <w:style w:type="character" w:customStyle="1" w:styleId="19">
    <w:name w:val="页脚 字符"/>
    <w:link w:val="9"/>
    <w:qFormat/>
    <w:uiPriority w:val="99"/>
    <w:rPr>
      <w:kern w:val="2"/>
      <w:sz w:val="18"/>
    </w:rPr>
  </w:style>
  <w:style w:type="character" w:customStyle="1" w:styleId="20">
    <w:name w:val="批注框文本 字符"/>
    <w:link w:val="8"/>
    <w:semiHidden/>
    <w:qFormat/>
    <w:uiPriority w:val="99"/>
    <w:rPr>
      <w:kern w:val="2"/>
      <w:sz w:val="18"/>
      <w:szCs w:val="18"/>
    </w:rPr>
  </w:style>
  <w:style w:type="paragraph" w:customStyle="1" w:styleId="21">
    <w:name w:val="Char"/>
    <w:basedOn w:val="1"/>
    <w:qFormat/>
    <w:uiPriority w:val="0"/>
    <w:pPr>
      <w:widowControl/>
      <w:spacing w:after="160" w:line="240" w:lineRule="exact"/>
      <w:jc w:val="left"/>
    </w:pPr>
    <w:rPr>
      <w:rFonts w:ascii="Verdana" w:hAnsi="Verdana" w:eastAsia="仿宋_GB2312"/>
      <w:kern w:val="0"/>
      <w:sz w:val="24"/>
      <w:lang w:eastAsia="en-US"/>
    </w:rPr>
  </w:style>
  <w:style w:type="paragraph" w:customStyle="1" w:styleId="22">
    <w:name w:val="列出段落1"/>
    <w:basedOn w:val="1"/>
    <w:qFormat/>
    <w:uiPriority w:val="0"/>
    <w:pPr>
      <w:ind w:firstLine="420" w:firstLineChars="200"/>
    </w:pPr>
    <w:rPr>
      <w:rFonts w:ascii="Calibri" w:hAnsi="Calibri"/>
      <w:szCs w:val="22"/>
    </w:rPr>
  </w:style>
  <w:style w:type="character" w:customStyle="1" w:styleId="23">
    <w:name w:val="批注文字 字符"/>
    <w:link w:val="4"/>
    <w:qFormat/>
    <w:uiPriority w:val="0"/>
    <w:rPr>
      <w:rFonts w:ascii="Calibri" w:hAnsi="Calibri"/>
      <w:kern w:val="2"/>
      <w:sz w:val="21"/>
      <w:szCs w:val="22"/>
    </w:rPr>
  </w:style>
  <w:style w:type="character" w:customStyle="1" w:styleId="24">
    <w:name w:val="normalclass1"/>
    <w:qFormat/>
    <w:uiPriority w:val="0"/>
  </w:style>
  <w:style w:type="character" w:customStyle="1" w:styleId="25">
    <w:name w:val="批注文字 Char1"/>
    <w:semiHidden/>
    <w:qFormat/>
    <w:uiPriority w:val="99"/>
    <w:rPr>
      <w:kern w:val="2"/>
      <w:sz w:val="21"/>
    </w:rPr>
  </w:style>
  <w:style w:type="character" w:customStyle="1" w:styleId="26">
    <w:name w:val="标题 2 字符"/>
    <w:basedOn w:val="14"/>
    <w:link w:val="2"/>
    <w:semiHidden/>
    <w:qFormat/>
    <w:uiPriority w:val="9"/>
    <w:rPr>
      <w:rFonts w:asciiTheme="majorHAnsi" w:hAnsiTheme="majorHAnsi" w:eastAsiaTheme="majorEastAsia" w:cstheme="majorBidi"/>
      <w:b/>
      <w:bCs/>
      <w:kern w:val="2"/>
      <w:sz w:val="32"/>
      <w:szCs w:val="32"/>
    </w:rPr>
  </w:style>
  <w:style w:type="paragraph" w:styleId="27">
    <w:name w:val="List Paragraph"/>
    <w:basedOn w:val="1"/>
    <w:qFormat/>
    <w:uiPriority w:val="1"/>
    <w:pPr>
      <w:ind w:left="1088" w:hanging="322"/>
    </w:pPr>
    <w:rPr>
      <w:rFonts w:ascii="仿宋_GB2312" w:hAnsi="仿宋_GB2312" w:eastAsia="仿宋_GB2312" w:cs="仿宋_GB2312"/>
      <w:lang w:val="zh-CN" w:bidi="zh-CN"/>
    </w:rPr>
  </w:style>
  <w:style w:type="paragraph" w:customStyle="1" w:styleId="28">
    <w:name w:val="样1正文"/>
    <w:basedOn w:val="1"/>
    <w:link w:val="29"/>
    <w:qFormat/>
    <w:uiPriority w:val="0"/>
    <w:pPr>
      <w:spacing w:line="560" w:lineRule="exact"/>
      <w:ind w:firstLine="200" w:firstLineChars="200"/>
    </w:pPr>
    <w:rPr>
      <w:rFonts w:eastAsia="仿宋_GB2312"/>
      <w:sz w:val="32"/>
    </w:rPr>
  </w:style>
  <w:style w:type="character" w:customStyle="1" w:styleId="29">
    <w:name w:val="样1正文 字符"/>
    <w:basedOn w:val="14"/>
    <w:link w:val="28"/>
    <w:qFormat/>
    <w:uiPriority w:val="0"/>
    <w:rPr>
      <w:rFonts w:eastAsia="仿宋_GB2312"/>
      <w:sz w:val="32"/>
    </w:rPr>
  </w:style>
  <w:style w:type="paragraph" w:customStyle="1" w:styleId="30">
    <w:name w:val="BodyText"/>
    <w:qFormat/>
    <w:uiPriority w:val="0"/>
    <w:pPr>
      <w:widowControl w:val="0"/>
      <w:spacing w:after="140" w:line="276" w:lineRule="auto"/>
      <w:jc w:val="both"/>
    </w:pPr>
    <w:rPr>
      <w:rFonts w:ascii="Calibri" w:hAnsi="Calibri"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8"/>
    <customShpInfo spid="_x0000_s1029"/>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7D9C260B-3966-4030-9C6E-D98383C52C33}">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12</Pages>
  <Words>5878</Words>
  <Characters>5936</Characters>
  <Lines>43</Lines>
  <Paragraphs>12</Paragraphs>
  <TotalTime>6</TotalTime>
  <ScaleCrop>false</ScaleCrop>
  <LinksUpToDate>false</LinksUpToDate>
  <CharactersWithSpaces>5954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2017-03-29T06:32:00Z</dcterms:created>
  <dc:creator>Administrator</dc:creator>
  <cp:lastModifiedBy>马献伟</cp:lastModifiedBy>
  <cp:lastPrinted>2024-01-15T00:44:00Z</cp:lastPrinted>
  <dcterms:modified xsi:type="dcterms:W3CDTF">2024-01-15T05:44:14Z</dcterms:modified>
  <dc:title>京教院教发〔2012〕3号</dc:title>
  <cp:revision>51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A52865C61E6546288FE60F6AC0B8A295</vt:lpwstr>
  </property>
</Properties>
</file>