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9D" w:rsidRPr="00650BC4" w:rsidRDefault="00C32B9D" w:rsidP="00C32B9D">
      <w:pPr>
        <w:pStyle w:val="a9"/>
        <w:spacing w:line="560" w:lineRule="exact"/>
        <w:ind w:left="5250"/>
        <w:rPr>
          <w:rFonts w:ascii="Times New Roman"/>
        </w:rPr>
      </w:pPr>
    </w:p>
    <w:p w:rsidR="00C32B9D" w:rsidRPr="00650BC4" w:rsidRDefault="00C32B9D" w:rsidP="00C32B9D">
      <w:pPr>
        <w:spacing w:line="560" w:lineRule="exact"/>
        <w:rPr>
          <w:rFonts w:ascii="Times New Roman" w:hAnsi="Times New Roman"/>
          <w:sz w:val="32"/>
        </w:rPr>
      </w:pPr>
    </w:p>
    <w:p w:rsidR="00C32B9D" w:rsidRPr="00650BC4" w:rsidRDefault="00C32B9D" w:rsidP="00C32B9D">
      <w:pPr>
        <w:spacing w:line="560" w:lineRule="exact"/>
        <w:rPr>
          <w:rFonts w:ascii="Times New Roman" w:hAnsi="Times New Roman"/>
          <w:sz w:val="32"/>
        </w:rPr>
      </w:pPr>
    </w:p>
    <w:p w:rsidR="00C32B9D" w:rsidRPr="00650BC4" w:rsidRDefault="00C32B9D" w:rsidP="00C32B9D">
      <w:pPr>
        <w:spacing w:line="560" w:lineRule="exact"/>
        <w:rPr>
          <w:rFonts w:ascii="Times New Roman" w:hAnsi="Times New Roman"/>
          <w:sz w:val="32"/>
        </w:rPr>
      </w:pPr>
    </w:p>
    <w:p w:rsidR="00C32B9D" w:rsidRPr="00650BC4" w:rsidRDefault="00C32B9D" w:rsidP="00C32B9D">
      <w:pPr>
        <w:spacing w:line="560" w:lineRule="exact"/>
        <w:rPr>
          <w:rFonts w:ascii="Times New Roman" w:hAnsi="Times New Roman"/>
          <w:sz w:val="32"/>
        </w:rPr>
      </w:pPr>
    </w:p>
    <w:p w:rsidR="00C32B9D" w:rsidRPr="00650BC4" w:rsidRDefault="00C32B9D" w:rsidP="00C32B9D">
      <w:pPr>
        <w:spacing w:line="560" w:lineRule="exact"/>
        <w:rPr>
          <w:rFonts w:ascii="Times New Roman" w:hAnsi="Times New Roman"/>
          <w:sz w:val="32"/>
        </w:rPr>
      </w:pPr>
    </w:p>
    <w:p w:rsidR="00C32B9D" w:rsidRPr="00650BC4" w:rsidRDefault="00C32B9D" w:rsidP="00A133AD">
      <w:pPr>
        <w:spacing w:afterLines="50" w:line="560" w:lineRule="exact"/>
        <w:rPr>
          <w:rFonts w:ascii="Times New Roman" w:hAnsi="Times New Roman"/>
        </w:rPr>
      </w:pPr>
    </w:p>
    <w:p w:rsidR="00DD4037" w:rsidRPr="00650BC4" w:rsidRDefault="00DD4037" w:rsidP="00DD4037">
      <w:pPr>
        <w:jc w:val="center"/>
        <w:rPr>
          <w:rFonts w:ascii="Times New Roman" w:eastAsia="仿宋_GB2312" w:hAnsi="Times New Roman"/>
          <w:sz w:val="32"/>
        </w:rPr>
      </w:pPr>
      <w:r w:rsidRPr="00650BC4">
        <w:rPr>
          <w:rFonts w:ascii="Times New Roman" w:eastAsia="仿宋_GB2312" w:hAnsi="Times New Roman" w:hint="eastAsia"/>
          <w:sz w:val="32"/>
        </w:rPr>
        <w:t>京教</w:t>
      </w:r>
      <w:r w:rsidR="002A22BE">
        <w:rPr>
          <w:rFonts w:ascii="Times New Roman" w:eastAsia="仿宋_GB2312" w:hAnsi="Times New Roman" w:hint="eastAsia"/>
          <w:sz w:val="32"/>
        </w:rPr>
        <w:t>院</w:t>
      </w:r>
      <w:r w:rsidR="009A10FA">
        <w:rPr>
          <w:rFonts w:ascii="Times New Roman" w:eastAsia="仿宋_GB2312" w:hAnsi="Times New Roman" w:hint="eastAsia"/>
          <w:sz w:val="32"/>
        </w:rPr>
        <w:t>教</w:t>
      </w:r>
      <w:r w:rsidRPr="00650BC4">
        <w:rPr>
          <w:rFonts w:ascii="Times New Roman" w:eastAsia="仿宋_GB2312" w:hAnsi="Times New Roman" w:hint="eastAsia"/>
          <w:sz w:val="32"/>
        </w:rPr>
        <w:t>发〔</w:t>
      </w:r>
      <w:r w:rsidRPr="00650BC4">
        <w:rPr>
          <w:rFonts w:ascii="Times New Roman" w:eastAsia="仿宋_GB2312" w:hAnsi="Times New Roman" w:hint="eastAsia"/>
          <w:sz w:val="32"/>
        </w:rPr>
        <w:t>201</w:t>
      </w:r>
      <w:r w:rsidR="00A72BD4">
        <w:rPr>
          <w:rFonts w:ascii="Times New Roman" w:eastAsia="仿宋_GB2312" w:hAnsi="Times New Roman" w:hint="eastAsia"/>
          <w:sz w:val="32"/>
        </w:rPr>
        <w:t>8</w:t>
      </w:r>
      <w:r w:rsidRPr="00650BC4">
        <w:rPr>
          <w:rFonts w:ascii="Times New Roman" w:eastAsia="仿宋_GB2312" w:hAnsi="Times New Roman" w:hint="eastAsia"/>
          <w:sz w:val="32"/>
        </w:rPr>
        <w:t>〕</w:t>
      </w:r>
      <w:r w:rsidR="003109FF">
        <w:rPr>
          <w:rFonts w:ascii="Times New Roman" w:eastAsia="仿宋_GB2312" w:hAnsi="Times New Roman" w:hint="eastAsia"/>
          <w:sz w:val="32"/>
        </w:rPr>
        <w:t>4</w:t>
      </w:r>
      <w:r w:rsidRPr="00650BC4">
        <w:rPr>
          <w:rFonts w:ascii="Times New Roman" w:eastAsia="仿宋_GB2312" w:hAnsi="Times New Roman" w:hint="eastAsia"/>
          <w:sz w:val="32"/>
        </w:rPr>
        <w:t>号</w:t>
      </w:r>
    </w:p>
    <w:p w:rsidR="00DD4037" w:rsidRPr="00650BC4" w:rsidRDefault="00DD4037" w:rsidP="00CB6919">
      <w:pPr>
        <w:pStyle w:val="aa"/>
        <w:spacing w:line="560" w:lineRule="exact"/>
        <w:rPr>
          <w:sz w:val="32"/>
        </w:rPr>
      </w:pPr>
    </w:p>
    <w:p w:rsidR="00BF20B7" w:rsidRPr="00650BC4" w:rsidRDefault="00BF20B7" w:rsidP="00CB6919">
      <w:pPr>
        <w:spacing w:line="560" w:lineRule="exact"/>
        <w:rPr>
          <w:rFonts w:ascii="Times New Roman" w:hAnsi="Times New Roman"/>
        </w:rPr>
      </w:pPr>
    </w:p>
    <w:p w:rsidR="00414604" w:rsidRDefault="001F5170" w:rsidP="00414604">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北京教育学院</w:t>
      </w:r>
      <w:r w:rsidR="00BF20B7" w:rsidRPr="00650BC4">
        <w:rPr>
          <w:rFonts w:ascii="Times New Roman" w:eastAsia="方正小标宋简体" w:hAnsi="Times New Roman" w:hint="eastAsia"/>
          <w:sz w:val="44"/>
          <w:szCs w:val="44"/>
        </w:rPr>
        <w:t>关于印发《</w:t>
      </w:r>
      <w:r w:rsidR="001468E0" w:rsidRPr="001468E0">
        <w:rPr>
          <w:rFonts w:ascii="Times New Roman" w:eastAsia="方正小标宋简体" w:hAnsi="Times New Roman" w:hint="eastAsia"/>
          <w:sz w:val="44"/>
          <w:szCs w:val="44"/>
        </w:rPr>
        <w:t>北京教育学院</w:t>
      </w:r>
    </w:p>
    <w:p w:rsidR="00BF20B7" w:rsidRPr="00650BC4" w:rsidRDefault="003109FF" w:rsidP="00FF7E64">
      <w:pPr>
        <w:spacing w:line="560" w:lineRule="exact"/>
        <w:jc w:val="center"/>
        <w:rPr>
          <w:rFonts w:ascii="Times New Roman" w:eastAsia="方正小标宋简体" w:hAnsi="Times New Roman"/>
          <w:sz w:val="44"/>
          <w:szCs w:val="44"/>
        </w:rPr>
      </w:pPr>
      <w:r w:rsidRPr="003109FF">
        <w:rPr>
          <w:rFonts w:ascii="Times New Roman" w:eastAsia="方正小标宋简体" w:hAnsi="Times New Roman" w:hint="eastAsia"/>
          <w:sz w:val="44"/>
          <w:szCs w:val="44"/>
        </w:rPr>
        <w:t>非学历继续教育课程建设管理办法</w:t>
      </w:r>
      <w:r w:rsidR="00FF7E64">
        <w:rPr>
          <w:rFonts w:ascii="Times New Roman" w:eastAsia="方正小标宋简体" w:hAnsi="Times New Roman" w:hint="eastAsia"/>
          <w:sz w:val="44"/>
          <w:szCs w:val="44"/>
        </w:rPr>
        <w:t>（试行）</w:t>
      </w:r>
      <w:r w:rsidR="00BF20B7" w:rsidRPr="00650BC4">
        <w:rPr>
          <w:rFonts w:ascii="Times New Roman" w:eastAsia="方正小标宋简体" w:hAnsi="Times New Roman" w:hint="eastAsia"/>
          <w:sz w:val="44"/>
          <w:szCs w:val="44"/>
        </w:rPr>
        <w:t>》的通知</w:t>
      </w:r>
    </w:p>
    <w:p w:rsidR="00840F72" w:rsidRPr="00A72BD4" w:rsidRDefault="00840F72" w:rsidP="00CB6919">
      <w:pPr>
        <w:spacing w:line="560" w:lineRule="exact"/>
        <w:rPr>
          <w:rFonts w:ascii="Times New Roman" w:eastAsia="方正小标宋简体" w:hAnsi="Times New Roman"/>
          <w:sz w:val="44"/>
          <w:szCs w:val="44"/>
        </w:rPr>
      </w:pPr>
    </w:p>
    <w:p w:rsidR="00BF20B7" w:rsidRPr="00650BC4" w:rsidRDefault="00BF20B7" w:rsidP="00CB6919">
      <w:pPr>
        <w:pStyle w:val="1"/>
        <w:spacing w:line="560" w:lineRule="exact"/>
        <w:ind w:firstLineChars="0" w:firstLine="0"/>
        <w:rPr>
          <w:rFonts w:ascii="Times New Roman" w:eastAsia="楷体_GB2312" w:hAnsi="Times New Roman" w:cs="宋体"/>
          <w:bCs/>
          <w:sz w:val="32"/>
          <w:szCs w:val="32"/>
        </w:rPr>
      </w:pPr>
      <w:r w:rsidRPr="00650BC4">
        <w:rPr>
          <w:rFonts w:ascii="Times New Roman" w:eastAsia="楷体_GB2312" w:hAnsi="Times New Roman" w:cs="宋体" w:hint="eastAsia"/>
          <w:bCs/>
          <w:sz w:val="32"/>
          <w:szCs w:val="32"/>
        </w:rPr>
        <w:t>各部门：</w:t>
      </w:r>
    </w:p>
    <w:p w:rsidR="00BF20B7" w:rsidRPr="00650BC4" w:rsidRDefault="00BF20B7" w:rsidP="00414604">
      <w:pPr>
        <w:pStyle w:val="1"/>
        <w:spacing w:line="560" w:lineRule="exact"/>
        <w:ind w:firstLine="640"/>
        <w:rPr>
          <w:rFonts w:ascii="Times New Roman" w:eastAsia="楷体_GB2312" w:hAnsi="Times New Roman" w:cs="宋体"/>
          <w:bCs/>
          <w:sz w:val="32"/>
          <w:szCs w:val="32"/>
        </w:rPr>
      </w:pPr>
      <w:r w:rsidRPr="00650BC4">
        <w:rPr>
          <w:rFonts w:ascii="Times New Roman" w:eastAsia="楷体_GB2312" w:hAnsi="Times New Roman" w:cs="宋体" w:hint="eastAsia"/>
          <w:bCs/>
          <w:sz w:val="32"/>
          <w:szCs w:val="32"/>
        </w:rPr>
        <w:t>现将</w:t>
      </w:r>
      <w:r w:rsidR="002D2BD7">
        <w:rPr>
          <w:rFonts w:ascii="Times New Roman" w:eastAsia="楷体_GB2312" w:hAnsi="Times New Roman" w:cs="宋体" w:hint="eastAsia"/>
          <w:bCs/>
          <w:sz w:val="32"/>
          <w:szCs w:val="32"/>
        </w:rPr>
        <w:t>《</w:t>
      </w:r>
      <w:r w:rsidR="002D2BD7" w:rsidRPr="00414604">
        <w:rPr>
          <w:rFonts w:ascii="Times New Roman" w:eastAsia="楷体_GB2312" w:hAnsi="Times New Roman" w:cs="宋体" w:hint="eastAsia"/>
          <w:bCs/>
          <w:sz w:val="32"/>
          <w:szCs w:val="32"/>
        </w:rPr>
        <w:t>北京教育学院</w:t>
      </w:r>
      <w:r w:rsidR="003109FF" w:rsidRPr="003109FF">
        <w:rPr>
          <w:rFonts w:ascii="Times New Roman" w:eastAsia="楷体_GB2312" w:hAnsi="Times New Roman" w:cs="宋体" w:hint="eastAsia"/>
          <w:bCs/>
          <w:sz w:val="32"/>
          <w:szCs w:val="32"/>
        </w:rPr>
        <w:t>非学历继续教育课程建设管理办法</w:t>
      </w:r>
      <w:r w:rsidR="00FF7E64">
        <w:rPr>
          <w:rFonts w:ascii="Times New Roman" w:eastAsia="楷体_GB2312" w:hAnsi="Times New Roman" w:cs="宋体" w:hint="eastAsia"/>
          <w:bCs/>
          <w:sz w:val="32"/>
          <w:szCs w:val="32"/>
        </w:rPr>
        <w:t>（试行）</w:t>
      </w:r>
      <w:r w:rsidR="002D2BD7">
        <w:rPr>
          <w:rFonts w:ascii="Times New Roman" w:eastAsia="楷体_GB2312" w:hAnsi="Times New Roman" w:cs="宋体" w:hint="eastAsia"/>
          <w:bCs/>
          <w:sz w:val="32"/>
          <w:szCs w:val="32"/>
        </w:rPr>
        <w:t>》</w:t>
      </w:r>
      <w:r w:rsidRPr="00650BC4">
        <w:rPr>
          <w:rFonts w:ascii="Times New Roman" w:eastAsia="楷体_GB2312" w:hAnsi="Times New Roman" w:cs="宋体" w:hint="eastAsia"/>
          <w:bCs/>
          <w:sz w:val="32"/>
          <w:szCs w:val="32"/>
        </w:rPr>
        <w:t>印发给你们，请认真贯彻落实。</w:t>
      </w:r>
    </w:p>
    <w:p w:rsidR="00BF20B7" w:rsidRPr="00650BC4" w:rsidRDefault="00BF20B7" w:rsidP="00CB6919">
      <w:pPr>
        <w:spacing w:line="560" w:lineRule="exact"/>
        <w:ind w:firstLineChars="200" w:firstLine="640"/>
        <w:rPr>
          <w:rFonts w:ascii="Times New Roman" w:eastAsia="楷体_GB2312" w:hAnsi="Times New Roman" w:cs="宋体"/>
          <w:bCs/>
          <w:sz w:val="32"/>
          <w:szCs w:val="32"/>
        </w:rPr>
      </w:pPr>
    </w:p>
    <w:p w:rsidR="00606FF3" w:rsidRPr="00B82D6F" w:rsidRDefault="00606FF3" w:rsidP="00CB6919">
      <w:pPr>
        <w:pStyle w:val="1"/>
        <w:spacing w:line="560" w:lineRule="exact"/>
        <w:ind w:right="800" w:firstLineChars="0" w:firstLine="0"/>
        <w:jc w:val="right"/>
        <w:rPr>
          <w:rFonts w:ascii="Times New Roman" w:eastAsia="楷体_GB2312" w:hAnsi="Times New Roman" w:cs="宋体"/>
          <w:bCs/>
          <w:sz w:val="32"/>
          <w:szCs w:val="32"/>
        </w:rPr>
      </w:pPr>
    </w:p>
    <w:p w:rsidR="00BF20B7" w:rsidRPr="00650BC4" w:rsidRDefault="00BF20B7" w:rsidP="00CB6919">
      <w:pPr>
        <w:pStyle w:val="1"/>
        <w:spacing w:line="560" w:lineRule="exact"/>
        <w:ind w:right="320" w:firstLineChars="0" w:firstLine="0"/>
        <w:jc w:val="right"/>
        <w:rPr>
          <w:rFonts w:ascii="Times New Roman" w:eastAsia="楷体_GB2312" w:hAnsi="Times New Roman" w:cs="宋体"/>
          <w:bCs/>
          <w:sz w:val="32"/>
          <w:szCs w:val="32"/>
        </w:rPr>
      </w:pPr>
      <w:r w:rsidRPr="00650BC4">
        <w:rPr>
          <w:rFonts w:ascii="Times New Roman" w:eastAsia="楷体_GB2312" w:hAnsi="Times New Roman" w:cs="宋体" w:hint="eastAsia"/>
          <w:bCs/>
          <w:sz w:val="32"/>
          <w:szCs w:val="32"/>
        </w:rPr>
        <w:t>北京教育学院</w:t>
      </w:r>
    </w:p>
    <w:p w:rsidR="00BF20B7" w:rsidRPr="00650BC4" w:rsidRDefault="00EF4F38" w:rsidP="00414604">
      <w:pPr>
        <w:spacing w:line="560" w:lineRule="exact"/>
        <w:jc w:val="right"/>
        <w:rPr>
          <w:rFonts w:ascii="Times New Roman" w:eastAsia="楷体_GB2312" w:hAnsi="Times New Roman"/>
          <w:sz w:val="32"/>
          <w:szCs w:val="32"/>
        </w:rPr>
      </w:pPr>
      <w:r w:rsidRPr="00650BC4">
        <w:rPr>
          <w:rFonts w:ascii="Times New Roman" w:eastAsia="楷体_GB2312" w:hAnsi="Times New Roman" w:hint="eastAsia"/>
          <w:sz w:val="32"/>
        </w:rPr>
        <w:t>201</w:t>
      </w:r>
      <w:r w:rsidR="00B82D6F">
        <w:rPr>
          <w:rFonts w:ascii="Times New Roman" w:eastAsia="楷体_GB2312" w:hAnsi="Times New Roman" w:hint="eastAsia"/>
          <w:sz w:val="32"/>
        </w:rPr>
        <w:t>8</w:t>
      </w:r>
      <w:r w:rsidR="00BF20B7" w:rsidRPr="00650BC4">
        <w:rPr>
          <w:rFonts w:ascii="Times New Roman" w:eastAsia="楷体_GB2312" w:hAnsi="Times New Roman" w:cs="宋体" w:hint="eastAsia"/>
          <w:bCs/>
          <w:sz w:val="32"/>
          <w:szCs w:val="32"/>
        </w:rPr>
        <w:t>年</w:t>
      </w:r>
      <w:r w:rsidR="003109FF">
        <w:rPr>
          <w:rFonts w:ascii="Times New Roman" w:eastAsia="楷体_GB2312" w:hAnsi="Times New Roman" w:hint="eastAsia"/>
          <w:sz w:val="32"/>
        </w:rPr>
        <w:t>7</w:t>
      </w:r>
      <w:r w:rsidR="00BF20B7" w:rsidRPr="00650BC4">
        <w:rPr>
          <w:rFonts w:ascii="Times New Roman" w:eastAsia="楷体_GB2312" w:hAnsi="Times New Roman" w:cs="宋体" w:hint="eastAsia"/>
          <w:bCs/>
          <w:sz w:val="32"/>
          <w:szCs w:val="32"/>
        </w:rPr>
        <w:t>月</w:t>
      </w:r>
      <w:r w:rsidR="00A133AD">
        <w:rPr>
          <w:rFonts w:ascii="Times New Roman" w:eastAsia="楷体_GB2312" w:hAnsi="Times New Roman" w:hint="eastAsia"/>
          <w:sz w:val="32"/>
        </w:rPr>
        <w:t>9</w:t>
      </w:r>
      <w:r w:rsidR="00BF20B7" w:rsidRPr="00650BC4">
        <w:rPr>
          <w:rFonts w:ascii="Times New Roman" w:eastAsia="楷体_GB2312" w:hAnsi="Times New Roman" w:cs="宋体" w:hint="eastAsia"/>
          <w:bCs/>
          <w:sz w:val="32"/>
          <w:szCs w:val="32"/>
        </w:rPr>
        <w:t>日</w:t>
      </w:r>
    </w:p>
    <w:p w:rsidR="004709D3" w:rsidRDefault="00BF20B7" w:rsidP="004709D3">
      <w:pPr>
        <w:widowControl/>
        <w:spacing w:line="560" w:lineRule="exact"/>
        <w:rPr>
          <w:rFonts w:ascii="Times New Roman" w:eastAsia="方正小标宋简体" w:hAnsi="Times New Roman"/>
          <w:sz w:val="44"/>
          <w:szCs w:val="44"/>
        </w:rPr>
      </w:pPr>
      <w:r w:rsidRPr="00650BC4">
        <w:rPr>
          <w:rFonts w:ascii="Times New Roman" w:eastAsia="方正小标宋简体" w:hAnsi="Times New Roman"/>
          <w:sz w:val="44"/>
          <w:szCs w:val="44"/>
        </w:rPr>
        <w:br w:type="page"/>
      </w:r>
    </w:p>
    <w:p w:rsidR="004709D3" w:rsidRDefault="004709D3" w:rsidP="004709D3">
      <w:pPr>
        <w:widowControl/>
        <w:spacing w:line="560" w:lineRule="exact"/>
        <w:rPr>
          <w:rFonts w:ascii="Times New Roman" w:eastAsia="方正小标宋简体" w:hAnsi="Times New Roman"/>
          <w:sz w:val="44"/>
          <w:szCs w:val="44"/>
        </w:rPr>
      </w:pPr>
    </w:p>
    <w:p w:rsidR="004709D3" w:rsidRDefault="004709D3" w:rsidP="004709D3">
      <w:pPr>
        <w:widowControl/>
        <w:spacing w:line="560" w:lineRule="exact"/>
        <w:jc w:val="center"/>
        <w:rPr>
          <w:rFonts w:ascii="Times New Roman" w:eastAsia="方正小标宋简体" w:hAnsi="Times New Roman"/>
          <w:sz w:val="44"/>
          <w:szCs w:val="44"/>
        </w:rPr>
      </w:pPr>
    </w:p>
    <w:p w:rsidR="003109FF" w:rsidRDefault="002D2BD7" w:rsidP="003109FF">
      <w:pPr>
        <w:widowControl/>
        <w:spacing w:line="560" w:lineRule="exact"/>
        <w:jc w:val="center"/>
        <w:rPr>
          <w:rFonts w:ascii="Times New Roman" w:eastAsia="方正小标宋简体" w:hAnsi="Times New Roman" w:cs="Arial"/>
          <w:kern w:val="0"/>
          <w:sz w:val="44"/>
          <w:szCs w:val="44"/>
        </w:rPr>
      </w:pPr>
      <w:r w:rsidRPr="00F011B1">
        <w:rPr>
          <w:rFonts w:ascii="Times New Roman" w:eastAsia="方正小标宋简体" w:hAnsi="Times New Roman" w:cs="Arial" w:hint="eastAsia"/>
          <w:kern w:val="0"/>
          <w:sz w:val="44"/>
          <w:szCs w:val="44"/>
        </w:rPr>
        <w:t>北京教育学院</w:t>
      </w:r>
      <w:r w:rsidR="003109FF" w:rsidRPr="003109FF">
        <w:rPr>
          <w:rFonts w:ascii="Times New Roman" w:eastAsia="方正小标宋简体" w:hAnsi="Times New Roman" w:cs="Arial" w:hint="eastAsia"/>
          <w:kern w:val="0"/>
          <w:sz w:val="44"/>
          <w:szCs w:val="44"/>
        </w:rPr>
        <w:t>非学历继续教育课程建设管理</w:t>
      </w:r>
    </w:p>
    <w:p w:rsidR="0095021E" w:rsidRDefault="003109FF" w:rsidP="003109FF">
      <w:pPr>
        <w:widowControl/>
        <w:spacing w:line="560" w:lineRule="exact"/>
        <w:jc w:val="center"/>
        <w:rPr>
          <w:rFonts w:ascii="Times New Roman" w:eastAsia="方正小标宋简体" w:hAnsi="Times New Roman"/>
          <w:sz w:val="44"/>
          <w:szCs w:val="44"/>
        </w:rPr>
      </w:pPr>
      <w:r w:rsidRPr="003109FF">
        <w:rPr>
          <w:rFonts w:ascii="Times New Roman" w:eastAsia="方正小标宋简体" w:hAnsi="Times New Roman" w:cs="Arial" w:hint="eastAsia"/>
          <w:kern w:val="0"/>
          <w:sz w:val="44"/>
          <w:szCs w:val="44"/>
        </w:rPr>
        <w:t>办法</w:t>
      </w:r>
      <w:r w:rsidR="00FF7E64">
        <w:rPr>
          <w:rFonts w:ascii="Times New Roman" w:eastAsia="方正小标宋简体" w:hAnsi="Times New Roman" w:hint="eastAsia"/>
          <w:sz w:val="44"/>
          <w:szCs w:val="44"/>
        </w:rPr>
        <w:t>（试行）</w:t>
      </w:r>
    </w:p>
    <w:p w:rsidR="002D2BD7" w:rsidRPr="003109FF" w:rsidRDefault="002D2BD7" w:rsidP="002D2BD7">
      <w:pPr>
        <w:spacing w:line="560" w:lineRule="exact"/>
        <w:rPr>
          <w:rFonts w:ascii="Times New Roman" w:eastAsia="黑体" w:hAnsi="Times New Roman" w:cs="Arial"/>
          <w:kern w:val="0"/>
          <w:sz w:val="32"/>
          <w:szCs w:val="32"/>
        </w:rPr>
      </w:pPr>
    </w:p>
    <w:p w:rsidR="00AA4A99" w:rsidRDefault="003109FF" w:rsidP="00AA4A99">
      <w:pPr>
        <w:tabs>
          <w:tab w:val="left" w:pos="6521"/>
        </w:tabs>
        <w:spacing w:line="560" w:lineRule="exact"/>
        <w:jc w:val="center"/>
        <w:rPr>
          <w:rFonts w:ascii="黑体" w:eastAsia="黑体" w:hAnsi="黑体"/>
          <w:sz w:val="32"/>
          <w:szCs w:val="32"/>
        </w:rPr>
      </w:pPr>
      <w:r w:rsidRPr="00E221A3">
        <w:rPr>
          <w:rFonts w:ascii="黑体" w:eastAsia="黑体" w:hAnsi="黑体" w:hint="eastAsia"/>
          <w:sz w:val="32"/>
          <w:szCs w:val="32"/>
        </w:rPr>
        <w:t xml:space="preserve">第一章 </w:t>
      </w:r>
      <w:r w:rsidR="00E221A3">
        <w:rPr>
          <w:rFonts w:ascii="黑体" w:eastAsia="黑体" w:hAnsi="黑体" w:hint="eastAsia"/>
          <w:sz w:val="32"/>
          <w:szCs w:val="32"/>
        </w:rPr>
        <w:t xml:space="preserve"> </w:t>
      </w:r>
      <w:r w:rsidRPr="00E221A3">
        <w:rPr>
          <w:rFonts w:ascii="黑体" w:eastAsia="黑体" w:hAnsi="黑体" w:hint="eastAsia"/>
          <w:sz w:val="32"/>
          <w:szCs w:val="32"/>
        </w:rPr>
        <w:t>总</w:t>
      </w:r>
      <w:r w:rsidR="00E221A3">
        <w:rPr>
          <w:rFonts w:ascii="黑体" w:eastAsia="黑体" w:hAnsi="黑体" w:hint="eastAsia"/>
          <w:sz w:val="32"/>
          <w:szCs w:val="32"/>
        </w:rPr>
        <w:t xml:space="preserve">  </w:t>
      </w:r>
      <w:r w:rsidRPr="00E221A3">
        <w:rPr>
          <w:rFonts w:ascii="黑体" w:eastAsia="黑体" w:hAnsi="黑体" w:hint="eastAsia"/>
          <w:sz w:val="32"/>
          <w:szCs w:val="32"/>
        </w:rPr>
        <w:t>则</w:t>
      </w:r>
    </w:p>
    <w:p w:rsidR="00E221A3" w:rsidRPr="00E221A3" w:rsidRDefault="00E221A3" w:rsidP="00E221A3">
      <w:pPr>
        <w:tabs>
          <w:tab w:val="left" w:pos="6521"/>
        </w:tabs>
        <w:spacing w:line="560" w:lineRule="exact"/>
        <w:ind w:firstLineChars="200" w:firstLine="640"/>
        <w:jc w:val="center"/>
        <w:rPr>
          <w:rFonts w:ascii="黑体" w:eastAsia="黑体" w:hAnsi="黑体"/>
          <w:sz w:val="32"/>
          <w:szCs w:val="32"/>
        </w:rPr>
      </w:pPr>
    </w:p>
    <w:p w:rsidR="003109FF" w:rsidRPr="003109FF" w:rsidRDefault="003109FF" w:rsidP="00A57E64">
      <w:pPr>
        <w:tabs>
          <w:tab w:val="left" w:pos="6521"/>
        </w:tabs>
        <w:spacing w:line="54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第一条</w:t>
      </w:r>
      <w:r w:rsidRPr="003109FF">
        <w:rPr>
          <w:rFonts w:ascii="仿宋_GB2312" w:eastAsia="仿宋_GB2312" w:hAnsi="Times New Roman" w:hint="eastAsia"/>
          <w:b/>
          <w:sz w:val="32"/>
          <w:szCs w:val="32"/>
        </w:rPr>
        <w:t xml:space="preserve"> </w:t>
      </w:r>
      <w:r w:rsidR="00E221A3">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为贯彻落实《北京教育学院“十三五”改革和发展规划》（京教院党发〔2016〕30号）中提出的“质量第一战略”以及学院第三次党员代表大会报告中提出的“建设一流教育学院”奋斗目标，充分发挥课程建设在人才培养中的基础性作用，保证课程建设的质量和规范，特制定本办法。</w:t>
      </w:r>
    </w:p>
    <w:p w:rsidR="003109FF" w:rsidRPr="003109FF" w:rsidRDefault="003109FF" w:rsidP="00A57E64">
      <w:pPr>
        <w:tabs>
          <w:tab w:val="left" w:pos="6521"/>
        </w:tabs>
        <w:spacing w:line="54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第二条</w:t>
      </w:r>
      <w:r w:rsidRPr="003109FF">
        <w:rPr>
          <w:rFonts w:ascii="仿宋_GB2312" w:eastAsia="仿宋_GB2312" w:hAnsi="Times New Roman" w:hint="eastAsia"/>
          <w:b/>
          <w:sz w:val="32"/>
          <w:szCs w:val="32"/>
        </w:rPr>
        <w:t xml:space="preserve"> </w:t>
      </w:r>
      <w:r w:rsidR="00E221A3">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所有非学历继续教育中自主开发的面授课程、网络课程或购买引进的课程，其建设均适用于本管理办法。</w:t>
      </w:r>
    </w:p>
    <w:p w:rsidR="003109FF" w:rsidRPr="003109FF" w:rsidRDefault="003109FF" w:rsidP="00A57E64">
      <w:pPr>
        <w:tabs>
          <w:tab w:val="left" w:pos="6521"/>
        </w:tabs>
        <w:spacing w:line="54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第三条</w:t>
      </w:r>
      <w:r w:rsidRPr="003109FF">
        <w:rPr>
          <w:rFonts w:ascii="仿宋_GB2312" w:eastAsia="仿宋_GB2312" w:hAnsi="Times New Roman" w:hint="eastAsia"/>
          <w:b/>
          <w:sz w:val="32"/>
          <w:szCs w:val="32"/>
        </w:rPr>
        <w:t xml:space="preserve"> </w:t>
      </w:r>
      <w:r w:rsidR="00170BFE">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课程建设的主要依据是各专业人才培养方案或项目实施方案，所有课程建设均要纳入学院年度课程建设规划</w:t>
      </w:r>
      <w:r w:rsidR="00C174B3">
        <w:rPr>
          <w:rFonts w:ascii="仿宋_GB2312" w:eastAsia="仿宋_GB2312" w:hAnsi="Times New Roman" w:hint="eastAsia"/>
          <w:sz w:val="32"/>
          <w:szCs w:val="32"/>
        </w:rPr>
        <w:t>、</w:t>
      </w:r>
      <w:r w:rsidRPr="003109FF">
        <w:rPr>
          <w:rFonts w:ascii="仿宋_GB2312" w:eastAsia="仿宋_GB2312" w:hAnsi="Times New Roman" w:hint="eastAsia"/>
          <w:sz w:val="32"/>
          <w:szCs w:val="32"/>
        </w:rPr>
        <w:t>各二级教学部门的年度课程建设规划</w:t>
      </w:r>
      <w:r w:rsidR="00C174B3">
        <w:rPr>
          <w:rFonts w:ascii="仿宋_GB2312" w:eastAsia="仿宋_GB2312" w:hAnsi="Times New Roman" w:hint="eastAsia"/>
          <w:sz w:val="32"/>
          <w:szCs w:val="32"/>
        </w:rPr>
        <w:t>以及各专业（项目）年度培训教学计划</w:t>
      </w:r>
      <w:r w:rsidRPr="003109FF">
        <w:rPr>
          <w:rFonts w:ascii="仿宋_GB2312" w:eastAsia="仿宋_GB2312" w:hAnsi="Times New Roman" w:hint="eastAsia"/>
          <w:sz w:val="32"/>
          <w:szCs w:val="32"/>
        </w:rPr>
        <w:t>。</w:t>
      </w:r>
    </w:p>
    <w:p w:rsidR="003109FF" w:rsidRPr="003109FF" w:rsidRDefault="003109FF" w:rsidP="00A57E64">
      <w:pPr>
        <w:tabs>
          <w:tab w:val="left" w:pos="6521"/>
        </w:tabs>
        <w:spacing w:line="54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第四条</w:t>
      </w:r>
      <w:r w:rsidRPr="003109FF">
        <w:rPr>
          <w:rFonts w:ascii="仿宋_GB2312" w:eastAsia="仿宋_GB2312" w:hAnsi="Times New Roman" w:hint="eastAsia"/>
          <w:b/>
          <w:sz w:val="32"/>
          <w:szCs w:val="32"/>
        </w:rPr>
        <w:t xml:space="preserve"> </w:t>
      </w:r>
      <w:r w:rsidR="00170BFE">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教务处统筹学院课程建设管理工作，制定相关工作方案和制度文件，探索激励机制，做好院级审核工作。二级学院是课程建设管理的责任主体，负责本部门年度课程建设规划；二级学院要明确各系（室）的课程建设任务与职责，明确责任人，层层压实责任。</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第五条</w:t>
      </w:r>
      <w:r w:rsidRPr="003109FF">
        <w:rPr>
          <w:rFonts w:ascii="仿宋_GB2312" w:eastAsia="仿宋_GB2312" w:hAnsi="Times New Roman" w:hint="eastAsia"/>
          <w:b/>
          <w:sz w:val="32"/>
          <w:szCs w:val="32"/>
        </w:rPr>
        <w:t xml:space="preserve"> </w:t>
      </w:r>
      <w:r w:rsidR="00170BFE">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教务处依据《北京教育学院教育教学改革项目管理办法（试行）》文件要求，以教育教学改革项目立项的方式支持一些重点课程的建设工作和课程建设成果的转化工作。</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p>
    <w:p w:rsidR="00AA4A99" w:rsidRDefault="003109FF" w:rsidP="00AA4A99">
      <w:pPr>
        <w:tabs>
          <w:tab w:val="left" w:pos="6521"/>
        </w:tabs>
        <w:spacing w:line="560" w:lineRule="exact"/>
        <w:jc w:val="center"/>
        <w:rPr>
          <w:rFonts w:ascii="黑体" w:eastAsia="黑体" w:hAnsi="黑体"/>
          <w:sz w:val="32"/>
          <w:szCs w:val="32"/>
        </w:rPr>
      </w:pPr>
      <w:r w:rsidRPr="00E221A3">
        <w:rPr>
          <w:rFonts w:ascii="黑体" w:eastAsia="黑体" w:hAnsi="黑体" w:hint="eastAsia"/>
          <w:sz w:val="32"/>
          <w:szCs w:val="32"/>
        </w:rPr>
        <w:t xml:space="preserve">第二章 </w:t>
      </w:r>
      <w:r w:rsidR="0062267D">
        <w:rPr>
          <w:rFonts w:ascii="黑体" w:eastAsia="黑体" w:hAnsi="黑体" w:hint="eastAsia"/>
          <w:sz w:val="32"/>
          <w:szCs w:val="32"/>
        </w:rPr>
        <w:t xml:space="preserve"> </w:t>
      </w:r>
      <w:r w:rsidRPr="00E221A3">
        <w:rPr>
          <w:rFonts w:ascii="黑体" w:eastAsia="黑体" w:hAnsi="黑体" w:hint="eastAsia"/>
          <w:sz w:val="32"/>
          <w:szCs w:val="32"/>
        </w:rPr>
        <w:t>建设原则</w:t>
      </w:r>
    </w:p>
    <w:p w:rsidR="0062267D" w:rsidRPr="00E221A3" w:rsidRDefault="0062267D" w:rsidP="0062267D">
      <w:pPr>
        <w:tabs>
          <w:tab w:val="left" w:pos="6521"/>
        </w:tabs>
        <w:spacing w:line="560" w:lineRule="exact"/>
        <w:ind w:firstLineChars="200" w:firstLine="640"/>
        <w:jc w:val="center"/>
        <w:rPr>
          <w:rFonts w:ascii="黑体" w:eastAsia="黑体" w:hAnsi="黑体"/>
          <w:sz w:val="32"/>
          <w:szCs w:val="32"/>
        </w:rPr>
      </w:pP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w:t>
      </w:r>
      <w:r w:rsidR="0062267D">
        <w:rPr>
          <w:rFonts w:ascii="黑体" w:eastAsia="黑体" w:hAnsi="黑体" w:hint="eastAsia"/>
          <w:sz w:val="32"/>
          <w:szCs w:val="32"/>
        </w:rPr>
        <w:t>六</w:t>
      </w:r>
      <w:r w:rsidRPr="00E221A3">
        <w:rPr>
          <w:rFonts w:ascii="黑体" w:eastAsia="黑体" w:hAnsi="黑体" w:hint="eastAsia"/>
          <w:sz w:val="32"/>
          <w:szCs w:val="32"/>
        </w:rPr>
        <w:t>条</w:t>
      </w:r>
      <w:r w:rsidRPr="003109FF">
        <w:rPr>
          <w:rFonts w:ascii="仿宋_GB2312" w:eastAsia="仿宋_GB2312" w:hAnsi="Times New Roman" w:hint="eastAsia"/>
          <w:b/>
          <w:sz w:val="32"/>
          <w:szCs w:val="32"/>
        </w:rPr>
        <w:t xml:space="preserve"> </w:t>
      </w:r>
      <w:r w:rsidR="00DA5BC7">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方向性原则。课程建设管理工作要按照习近平总书记“四有好老师”</w:t>
      </w:r>
      <w:r w:rsidR="00241320" w:rsidRPr="003109FF" w:rsidDel="00241320">
        <w:rPr>
          <w:rFonts w:ascii="仿宋_GB2312" w:eastAsia="仿宋_GB2312" w:hAnsi="Times New Roman" w:hint="eastAsia"/>
          <w:sz w:val="32"/>
          <w:szCs w:val="32"/>
        </w:rPr>
        <w:t xml:space="preserve"> </w:t>
      </w:r>
      <w:r w:rsidRPr="003109FF">
        <w:rPr>
          <w:rFonts w:ascii="仿宋_GB2312" w:eastAsia="仿宋_GB2312" w:hAnsi="Times New Roman" w:hint="eastAsia"/>
          <w:sz w:val="32"/>
          <w:szCs w:val="32"/>
        </w:rPr>
        <w:t>“四个引路人”和“四个相统一”的要求，坚持德育为先，将思想政治工作贯通其中，</w:t>
      </w:r>
      <w:r w:rsidRPr="003109FF">
        <w:rPr>
          <w:rFonts w:ascii="仿宋_GB2312" w:eastAsia="仿宋_GB2312" w:hAnsi="Times New Roman"/>
          <w:sz w:val="32"/>
          <w:szCs w:val="32"/>
        </w:rPr>
        <w:t>全面加强</w:t>
      </w:r>
      <w:r w:rsidRPr="003109FF">
        <w:rPr>
          <w:rFonts w:ascii="仿宋_GB2312" w:eastAsia="仿宋_GB2312" w:hAnsi="Times New Roman" w:hint="eastAsia"/>
          <w:sz w:val="32"/>
          <w:szCs w:val="32"/>
        </w:rPr>
        <w:t>干部</w:t>
      </w:r>
      <w:r w:rsidRPr="003109FF">
        <w:rPr>
          <w:rFonts w:ascii="仿宋_GB2312" w:eastAsia="仿宋_GB2312" w:hAnsi="Times New Roman"/>
          <w:sz w:val="32"/>
          <w:szCs w:val="32"/>
        </w:rPr>
        <w:t>教师职业理想、职业道德、法治和心理健康教育。</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w:t>
      </w:r>
      <w:r w:rsidR="0062267D">
        <w:rPr>
          <w:rFonts w:ascii="黑体" w:eastAsia="黑体" w:hAnsi="黑体" w:hint="eastAsia"/>
          <w:sz w:val="32"/>
          <w:szCs w:val="32"/>
        </w:rPr>
        <w:t>七</w:t>
      </w:r>
      <w:r w:rsidRPr="00E221A3">
        <w:rPr>
          <w:rFonts w:ascii="黑体" w:eastAsia="黑体" w:hAnsi="黑体" w:hint="eastAsia"/>
          <w:sz w:val="32"/>
          <w:szCs w:val="32"/>
        </w:rPr>
        <w:t>条</w:t>
      </w:r>
      <w:r w:rsidRPr="003109FF">
        <w:rPr>
          <w:rFonts w:ascii="仿宋_GB2312" w:eastAsia="仿宋_GB2312" w:hAnsi="Times New Roman" w:hint="eastAsia"/>
          <w:b/>
          <w:sz w:val="32"/>
          <w:szCs w:val="32"/>
        </w:rPr>
        <w:t xml:space="preserve"> </w:t>
      </w:r>
      <w:r w:rsidR="00DA5BC7">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质量第一原则。课程建设是高等学校教学建设的基础，加强课程建设是有效落实教学计划，提高教学水平和人才培养质量的重要保证。课程建设工作中要始终遵循“质量第一”的原则，严格按照相关程序和标准进行；认真研究课程内容的科学性和针对性，切实解决学员的问题、满足学员的学习需求。</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w:t>
      </w:r>
      <w:r w:rsidR="0062267D">
        <w:rPr>
          <w:rFonts w:ascii="黑体" w:eastAsia="黑体" w:hAnsi="黑体" w:hint="eastAsia"/>
          <w:sz w:val="32"/>
          <w:szCs w:val="32"/>
        </w:rPr>
        <w:t>八</w:t>
      </w:r>
      <w:r w:rsidRPr="00E221A3">
        <w:rPr>
          <w:rFonts w:ascii="黑体" w:eastAsia="黑体" w:hAnsi="黑体" w:hint="eastAsia"/>
          <w:sz w:val="32"/>
          <w:szCs w:val="32"/>
        </w:rPr>
        <w:t>条</w:t>
      </w:r>
      <w:r w:rsidRPr="003109FF">
        <w:rPr>
          <w:rFonts w:ascii="仿宋_GB2312" w:eastAsia="仿宋_GB2312" w:hAnsi="Times New Roman" w:hint="eastAsia"/>
          <w:b/>
          <w:sz w:val="32"/>
          <w:szCs w:val="32"/>
        </w:rPr>
        <w:t xml:space="preserve"> </w:t>
      </w:r>
      <w:r w:rsidR="00DA5BC7">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理论实践一体化原则。课程建设要坚持理论与实践相结合，在相关教育教学理论的指导下，要基于干部教师的真实工作情境、工作任务和工作过程，结合实践案例进行理论实践一体化的课程设计。</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w:t>
      </w:r>
      <w:r w:rsidR="0062267D">
        <w:rPr>
          <w:rFonts w:ascii="黑体" w:eastAsia="黑体" w:hAnsi="黑体" w:hint="eastAsia"/>
          <w:sz w:val="32"/>
          <w:szCs w:val="32"/>
        </w:rPr>
        <w:t>九</w:t>
      </w:r>
      <w:r w:rsidRPr="00E221A3">
        <w:rPr>
          <w:rFonts w:ascii="黑体" w:eastAsia="黑体" w:hAnsi="黑体" w:hint="eastAsia"/>
          <w:sz w:val="32"/>
          <w:szCs w:val="32"/>
        </w:rPr>
        <w:t>条</w:t>
      </w:r>
      <w:r w:rsidRPr="003109FF">
        <w:rPr>
          <w:rFonts w:ascii="仿宋_GB2312" w:eastAsia="仿宋_GB2312" w:hAnsi="Times New Roman" w:hint="eastAsia"/>
          <w:sz w:val="32"/>
          <w:szCs w:val="32"/>
        </w:rPr>
        <w:t xml:space="preserve"> </w:t>
      </w:r>
      <w:r w:rsidR="008A184C">
        <w:rPr>
          <w:rFonts w:ascii="仿宋_GB2312" w:eastAsia="仿宋_GB2312" w:hAnsi="Times New Roman" w:hint="eastAsia"/>
          <w:sz w:val="32"/>
          <w:szCs w:val="32"/>
        </w:rPr>
        <w:t xml:space="preserve"> </w:t>
      </w:r>
      <w:r w:rsidRPr="003109FF">
        <w:rPr>
          <w:rFonts w:ascii="仿宋_GB2312" w:eastAsia="仿宋_GB2312" w:hAnsi="Times New Roman" w:hint="eastAsia"/>
          <w:sz w:val="32"/>
          <w:szCs w:val="32"/>
        </w:rPr>
        <w:t>时代性原则。课程内容在反映干部教师发展需求的同时，还要注意与时俱进、适时更新，充分体现时代性特征，充分反映教育教学改革发展的趋势和学科发展前沿领域的知识。</w:t>
      </w:r>
    </w:p>
    <w:p w:rsidR="00AA4A99" w:rsidRDefault="003109FF" w:rsidP="00AA4A99">
      <w:pPr>
        <w:tabs>
          <w:tab w:val="left" w:pos="6521"/>
        </w:tabs>
        <w:spacing w:line="560" w:lineRule="exact"/>
        <w:jc w:val="center"/>
        <w:rPr>
          <w:rFonts w:ascii="黑体" w:eastAsia="黑体" w:hAnsi="黑体"/>
          <w:sz w:val="32"/>
          <w:szCs w:val="32"/>
        </w:rPr>
      </w:pPr>
      <w:r w:rsidRPr="00E221A3">
        <w:rPr>
          <w:rFonts w:ascii="黑体" w:eastAsia="黑体" w:hAnsi="黑体" w:hint="eastAsia"/>
          <w:sz w:val="32"/>
          <w:szCs w:val="32"/>
        </w:rPr>
        <w:t>第三章 课程建设</w:t>
      </w:r>
    </w:p>
    <w:p w:rsidR="00AA4A99" w:rsidRDefault="00AA4A99" w:rsidP="00AA4A99">
      <w:pPr>
        <w:tabs>
          <w:tab w:val="left" w:pos="6521"/>
        </w:tabs>
        <w:spacing w:line="560" w:lineRule="exact"/>
        <w:ind w:firstLineChars="200" w:firstLine="640"/>
        <w:jc w:val="center"/>
        <w:rPr>
          <w:rFonts w:ascii="黑体" w:eastAsia="黑体" w:hAnsi="黑体"/>
          <w:sz w:val="32"/>
          <w:szCs w:val="32"/>
        </w:rPr>
      </w:pPr>
    </w:p>
    <w:p w:rsidR="003109FF" w:rsidRPr="003109FF" w:rsidRDefault="003109FF" w:rsidP="00EB0B22">
      <w:pPr>
        <w:tabs>
          <w:tab w:val="left" w:pos="6521"/>
        </w:tabs>
        <w:spacing w:line="56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w:t>
      </w:r>
      <w:r w:rsidR="0062267D">
        <w:rPr>
          <w:rFonts w:ascii="黑体" w:eastAsia="黑体" w:hAnsi="黑体" w:hint="eastAsia"/>
          <w:sz w:val="32"/>
          <w:szCs w:val="32"/>
        </w:rPr>
        <w:t>十</w:t>
      </w:r>
      <w:r w:rsidRPr="00E221A3">
        <w:rPr>
          <w:rFonts w:ascii="黑体" w:eastAsia="黑体" w:hAnsi="黑体" w:hint="eastAsia"/>
          <w:sz w:val="32"/>
          <w:szCs w:val="32"/>
        </w:rPr>
        <w:t>条</w:t>
      </w:r>
      <w:r w:rsidRPr="003109FF">
        <w:rPr>
          <w:rFonts w:ascii="仿宋_GB2312" w:eastAsia="仿宋_GB2312" w:hAnsi="Times New Roman" w:hint="eastAsia"/>
          <w:b/>
          <w:sz w:val="32"/>
          <w:szCs w:val="32"/>
        </w:rPr>
        <w:t xml:space="preserve"> </w:t>
      </w:r>
      <w:r w:rsidR="008A184C">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课程建设内容。课程建设主要包括课程团队建设、课程方案研制、课程资源开发、实践教学设计和课程评价设计等内容。</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第十</w:t>
      </w:r>
      <w:r w:rsidR="0062267D">
        <w:rPr>
          <w:rFonts w:ascii="黑体" w:eastAsia="黑体" w:hAnsi="黑体" w:hint="eastAsia"/>
          <w:sz w:val="32"/>
          <w:szCs w:val="32"/>
        </w:rPr>
        <w:t>一</w:t>
      </w:r>
      <w:r w:rsidRPr="00E221A3">
        <w:rPr>
          <w:rFonts w:ascii="黑体" w:eastAsia="黑体" w:hAnsi="黑体" w:hint="eastAsia"/>
          <w:sz w:val="32"/>
          <w:szCs w:val="32"/>
        </w:rPr>
        <w:t>条</w:t>
      </w:r>
      <w:r w:rsidRPr="003109FF">
        <w:rPr>
          <w:rFonts w:ascii="仿宋_GB2312" w:eastAsia="仿宋_GB2312" w:hAnsi="Times New Roman" w:hint="eastAsia"/>
          <w:b/>
          <w:sz w:val="32"/>
          <w:szCs w:val="32"/>
        </w:rPr>
        <w:t xml:space="preserve"> </w:t>
      </w:r>
      <w:r w:rsidR="008A184C">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课程建设步骤。课程建设的步骤主要有课程建设规划、课程方案研制、课程文件评审、课程组织与实施等。</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第十</w:t>
      </w:r>
      <w:r w:rsidR="0062267D">
        <w:rPr>
          <w:rFonts w:ascii="黑体" w:eastAsia="黑体" w:hAnsi="黑体" w:hint="eastAsia"/>
          <w:sz w:val="32"/>
          <w:szCs w:val="32"/>
        </w:rPr>
        <w:t>二</w:t>
      </w:r>
      <w:r w:rsidRPr="00E221A3">
        <w:rPr>
          <w:rFonts w:ascii="黑体" w:eastAsia="黑体" w:hAnsi="黑体" w:hint="eastAsia"/>
          <w:sz w:val="32"/>
          <w:szCs w:val="32"/>
        </w:rPr>
        <w:t>条</w:t>
      </w:r>
      <w:r w:rsidRPr="003109FF">
        <w:rPr>
          <w:rFonts w:ascii="仿宋_GB2312" w:eastAsia="仿宋_GB2312" w:hAnsi="Times New Roman" w:hint="eastAsia"/>
          <w:b/>
          <w:sz w:val="32"/>
          <w:szCs w:val="32"/>
        </w:rPr>
        <w:t xml:space="preserve"> </w:t>
      </w:r>
      <w:r w:rsidR="008A184C">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课程建设规划。各二级学院于每年年初根据人才培养方案或项目实施方案进行年度课程建设规划。</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3109FF">
        <w:rPr>
          <w:rFonts w:ascii="仿宋_GB2312" w:eastAsia="仿宋_GB2312" w:hAnsi="Times New Roman" w:hint="eastAsia"/>
          <w:sz w:val="32"/>
          <w:szCs w:val="32"/>
        </w:rPr>
        <w:t>课程年度建设规划的制定流程为：</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3109FF">
        <w:rPr>
          <w:rFonts w:ascii="仿宋_GB2312" w:eastAsia="仿宋_GB2312" w:hAnsi="Times New Roman" w:hint="eastAsia"/>
          <w:sz w:val="32"/>
          <w:szCs w:val="32"/>
        </w:rPr>
        <w:t>1.各系（室）基于人才培养方案或项目实施方案集体研讨后提出本系（室）的课程建设规划。</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3109FF">
        <w:rPr>
          <w:rFonts w:ascii="仿宋_GB2312" w:eastAsia="仿宋_GB2312" w:hAnsi="Times New Roman" w:hint="eastAsia"/>
          <w:sz w:val="32"/>
          <w:szCs w:val="32"/>
        </w:rPr>
        <w:t>2.二级学院汇总、整合各系（室）课程建设规划，形成二级学院的年度课程建设规划（见附件1：学院非学历继续教育课程建设计划表），由二级学院院长审核签字后报教务处审批。</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3109FF">
        <w:rPr>
          <w:rFonts w:ascii="仿宋_GB2312" w:eastAsia="仿宋_GB2312" w:hAnsi="Times New Roman" w:hint="eastAsia"/>
          <w:sz w:val="32"/>
          <w:szCs w:val="32"/>
        </w:rPr>
        <w:t>3.教务处组织专家审核二级学院的课程建设规划，并将审批结果反馈至二级学院。</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第十</w:t>
      </w:r>
      <w:r w:rsidR="0062267D">
        <w:rPr>
          <w:rFonts w:ascii="黑体" w:eastAsia="黑体" w:hAnsi="黑体" w:hint="eastAsia"/>
          <w:sz w:val="32"/>
          <w:szCs w:val="32"/>
        </w:rPr>
        <w:t>三</w:t>
      </w:r>
      <w:r w:rsidRPr="00E221A3">
        <w:rPr>
          <w:rFonts w:ascii="黑体" w:eastAsia="黑体" w:hAnsi="黑体" w:hint="eastAsia"/>
          <w:sz w:val="32"/>
          <w:szCs w:val="32"/>
        </w:rPr>
        <w:t>条</w:t>
      </w:r>
      <w:r w:rsidRPr="003109FF">
        <w:rPr>
          <w:rFonts w:ascii="仿宋_GB2312" w:eastAsia="仿宋_GB2312" w:hAnsi="Times New Roman" w:hint="eastAsia"/>
          <w:b/>
          <w:sz w:val="32"/>
          <w:szCs w:val="32"/>
        </w:rPr>
        <w:t xml:space="preserve"> </w:t>
      </w:r>
      <w:r w:rsidR="008A184C">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课程方案研制。各系（室）要组建课程建设团队。原则上，课程建设负责人需要有副教授及以上职称或者具有博士学位（要有2年以上教学实践经验）。课程建设团队成员原则上3-5人，且以二级学院教师为主，院外教师为辅，共同协作完成课程方案（见附件2：北京教育学院培训课程方案模板）的研制工作。</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3109FF">
        <w:rPr>
          <w:rFonts w:ascii="仿宋_GB2312" w:eastAsia="仿宋_GB2312" w:hAnsi="Times New Roman" w:hint="eastAsia"/>
          <w:sz w:val="32"/>
          <w:szCs w:val="32"/>
        </w:rPr>
        <w:t>课程方案的研制流程如下：</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3109FF">
        <w:rPr>
          <w:rFonts w:ascii="仿宋_GB2312" w:eastAsia="仿宋_GB2312" w:hAnsi="Times New Roman" w:hint="eastAsia"/>
          <w:sz w:val="32"/>
          <w:szCs w:val="32"/>
        </w:rPr>
        <w:t>1.确定课程目标和适用对象。课程建设团队要依据人才培养方案或项目实施方案，确定课程目标和课程适用对象。</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3109FF">
        <w:rPr>
          <w:rFonts w:ascii="仿宋_GB2312" w:eastAsia="仿宋_GB2312" w:hAnsi="Times New Roman" w:hint="eastAsia"/>
          <w:sz w:val="32"/>
          <w:szCs w:val="32"/>
        </w:rPr>
        <w:t>2.开展实践调研和理论分析。课程建设团队在研制课程方案前，要充分调研培养对象的发展需求，对他们的工作岗位实施典型工作任务分析，筛选出典型工作，分析完成典型工作所需要的知识与能力，以此作为课程建设的实践依据。在进行工作分析的基础上，要进行深入的文献研究和课程框架构建，确定课程建设的理论基础。</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3109FF">
        <w:rPr>
          <w:rFonts w:ascii="仿宋_GB2312" w:eastAsia="仿宋_GB2312" w:hAnsi="Times New Roman" w:hint="eastAsia"/>
          <w:sz w:val="32"/>
          <w:szCs w:val="32"/>
        </w:rPr>
        <w:t>3.撰写课程内容要点。课程建设团队在实践调研和理论分析的基础上，研制课程内容框架。基于总课时合理分配每个环节的课程内容，并按照教学进程给出详细的课程内容提纲，撰写具体且具有可操作性的内容要点和相应的教学方式。</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3109FF">
        <w:rPr>
          <w:rFonts w:ascii="仿宋_GB2312" w:eastAsia="仿宋_GB2312" w:hAnsi="Times New Roman" w:hint="eastAsia"/>
          <w:sz w:val="32"/>
          <w:szCs w:val="32"/>
        </w:rPr>
        <w:t>4.设计实践教学方案。实践教学活动是促进学员课程学习的重要手段，也是实现理论实践一体化课程设计的重要组成部分。课程建设团队</w:t>
      </w:r>
      <w:r w:rsidR="008A184C">
        <w:rPr>
          <w:rFonts w:ascii="仿宋_GB2312" w:eastAsia="仿宋_GB2312" w:hAnsi="Times New Roman" w:hint="eastAsia"/>
          <w:sz w:val="32"/>
          <w:szCs w:val="32"/>
        </w:rPr>
        <w:t>要</w:t>
      </w:r>
      <w:r w:rsidRPr="003109FF">
        <w:rPr>
          <w:rFonts w:ascii="仿宋_GB2312" w:eastAsia="仿宋_GB2312" w:hAnsi="Times New Roman" w:hint="eastAsia"/>
          <w:sz w:val="32"/>
          <w:szCs w:val="32"/>
        </w:rPr>
        <w:t>重视实践教学活动的课程化设计，突出主题、明确目标，合理分配实践教学课时，优化实践活动内容，切实保证课程质量。</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3109FF">
        <w:rPr>
          <w:rFonts w:ascii="仿宋_GB2312" w:eastAsia="仿宋_GB2312" w:hAnsi="Times New Roman" w:hint="eastAsia"/>
          <w:sz w:val="32"/>
          <w:szCs w:val="32"/>
        </w:rPr>
        <w:t>5.开发工具与资源。工具与资源是课程建设的重要内容，包括解决真实问题的策略、程序、工具</w:t>
      </w:r>
      <w:r w:rsidR="00C658F1">
        <w:rPr>
          <w:rFonts w:ascii="仿宋_GB2312" w:eastAsia="仿宋_GB2312" w:hAnsi="Times New Roman" w:hint="eastAsia"/>
          <w:sz w:val="32"/>
          <w:szCs w:val="32"/>
        </w:rPr>
        <w:t>，</w:t>
      </w:r>
      <w:r w:rsidRPr="003109FF">
        <w:rPr>
          <w:rFonts w:ascii="仿宋_GB2312" w:eastAsia="仿宋_GB2312" w:hAnsi="Times New Roman" w:hint="eastAsia"/>
          <w:sz w:val="32"/>
          <w:szCs w:val="32"/>
        </w:rPr>
        <w:t>具有普遍意义</w:t>
      </w:r>
      <w:r w:rsidR="00C658F1">
        <w:rPr>
          <w:rFonts w:ascii="仿宋_GB2312" w:eastAsia="仿宋_GB2312" w:hAnsi="Times New Roman" w:hint="eastAsia"/>
          <w:sz w:val="32"/>
          <w:szCs w:val="32"/>
        </w:rPr>
        <w:t>的</w:t>
      </w:r>
      <w:r w:rsidRPr="003109FF">
        <w:rPr>
          <w:rFonts w:ascii="仿宋_GB2312" w:eastAsia="仿宋_GB2312" w:hAnsi="Times New Roman" w:hint="eastAsia"/>
          <w:sz w:val="32"/>
          <w:szCs w:val="32"/>
        </w:rPr>
        <w:t>教学案例</w:t>
      </w:r>
      <w:r w:rsidR="00C658F1">
        <w:rPr>
          <w:rFonts w:ascii="仿宋_GB2312" w:eastAsia="仿宋_GB2312" w:hAnsi="Times New Roman" w:hint="eastAsia"/>
          <w:sz w:val="32"/>
          <w:szCs w:val="32"/>
        </w:rPr>
        <w:t>，</w:t>
      </w:r>
      <w:r w:rsidRPr="003109FF">
        <w:rPr>
          <w:rFonts w:ascii="仿宋_GB2312" w:eastAsia="仿宋_GB2312" w:hAnsi="Times New Roman" w:hint="eastAsia"/>
          <w:sz w:val="32"/>
          <w:szCs w:val="32"/>
        </w:rPr>
        <w:t>训练解决问题方法的练习题或任务等等。</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3109FF">
        <w:rPr>
          <w:rFonts w:ascii="仿宋_GB2312" w:eastAsia="仿宋_GB2312" w:hAnsi="Times New Roman" w:hint="eastAsia"/>
          <w:sz w:val="32"/>
          <w:szCs w:val="32"/>
        </w:rPr>
        <w:t>6.设计课程评价方案。课程评价是检验课程实施效果的重要手段，课程建设团队要基于课程目标和评价标准，设计全面、具体、可操作的课程评价方案。</w:t>
      </w:r>
      <w:r w:rsidR="008A184C">
        <w:rPr>
          <w:rFonts w:ascii="仿宋_GB2312" w:eastAsia="仿宋_GB2312" w:hAnsi="Times New Roman" w:hint="eastAsia"/>
          <w:sz w:val="32"/>
          <w:szCs w:val="32"/>
        </w:rPr>
        <w:t>包括</w:t>
      </w:r>
      <w:r w:rsidRPr="003109FF">
        <w:rPr>
          <w:rFonts w:ascii="仿宋_GB2312" w:eastAsia="仿宋_GB2312" w:hAnsi="Times New Roman" w:hint="eastAsia"/>
          <w:sz w:val="32"/>
          <w:szCs w:val="32"/>
        </w:rPr>
        <w:t>学员课程学习结果评价和学员对课程的评价。考核题目要有实践问题情境，能考查出学员解决实际问题的能力。要明确课程评价的时机和赋分方式，切实保证课程评价能够落实到位。</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第十</w:t>
      </w:r>
      <w:r w:rsidR="0062267D">
        <w:rPr>
          <w:rFonts w:ascii="黑体" w:eastAsia="黑体" w:hAnsi="黑体" w:hint="eastAsia"/>
          <w:sz w:val="32"/>
          <w:szCs w:val="32"/>
        </w:rPr>
        <w:t>四</w:t>
      </w:r>
      <w:r w:rsidRPr="00E221A3">
        <w:rPr>
          <w:rFonts w:ascii="黑体" w:eastAsia="黑体" w:hAnsi="黑体" w:hint="eastAsia"/>
          <w:sz w:val="32"/>
          <w:szCs w:val="32"/>
        </w:rPr>
        <w:t>条</w:t>
      </w:r>
      <w:r w:rsidRPr="003109FF">
        <w:rPr>
          <w:rFonts w:ascii="仿宋_GB2312" w:eastAsia="仿宋_GB2312" w:hAnsi="Times New Roman" w:hint="eastAsia"/>
          <w:b/>
          <w:sz w:val="32"/>
          <w:szCs w:val="32"/>
        </w:rPr>
        <w:t xml:space="preserve"> </w:t>
      </w:r>
      <w:r w:rsidR="008A184C">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课程文件评审。具体评审程序如下：</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3109FF">
        <w:rPr>
          <w:rFonts w:ascii="仿宋_GB2312" w:eastAsia="仿宋_GB2312" w:hAnsi="Times New Roman" w:hint="eastAsia"/>
          <w:sz w:val="32"/>
          <w:szCs w:val="32"/>
        </w:rPr>
        <w:t>1.课程团队将课程文件提交至二级学院进行初步审核。需要提交的课程文件包括：课程建设调研报告（含工作分析和理论分析）和课程方案（课程基本信息、课程内容要点、实践教学设计、工具与资源和课程评价等）。</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3109FF">
        <w:rPr>
          <w:rFonts w:ascii="仿宋_GB2312" w:eastAsia="仿宋_GB2312" w:hAnsi="Times New Roman" w:hint="eastAsia"/>
          <w:sz w:val="32"/>
          <w:szCs w:val="32"/>
        </w:rPr>
        <w:t>2.二级学院组织院内外专家依据相关标准（见附件3：北京教育学院培训课程内容评审工作相关标准）对课程文件进行评审。专家组人数为奇数，以5位或7位为宜，评审以会议方式组织，最终形成详实的、专家联合签名的专家评审意见，并明确说明对课程文件的评审结果（如：通过、修改后通过</w:t>
      </w:r>
      <w:r w:rsidR="00C658F1">
        <w:rPr>
          <w:rFonts w:ascii="仿宋_GB2312" w:eastAsia="仿宋_GB2312" w:hAnsi="Times New Roman" w:hint="eastAsia"/>
          <w:sz w:val="32"/>
          <w:szCs w:val="32"/>
        </w:rPr>
        <w:t>、</w:t>
      </w:r>
      <w:r w:rsidRPr="003109FF">
        <w:rPr>
          <w:rFonts w:ascii="仿宋_GB2312" w:eastAsia="仿宋_GB2312" w:hAnsi="Times New Roman" w:hint="eastAsia"/>
          <w:sz w:val="32"/>
          <w:szCs w:val="32"/>
        </w:rPr>
        <w:t>不通过）。课程团队依据评审结果进一步修改、完善课程内容。二级学院将整套评审材料（含专家评审意见表）提交教务处备案。</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3109FF">
        <w:rPr>
          <w:rFonts w:ascii="仿宋_GB2312" w:eastAsia="仿宋_GB2312" w:hAnsi="Times New Roman" w:hint="eastAsia"/>
          <w:sz w:val="32"/>
          <w:szCs w:val="32"/>
        </w:rPr>
        <w:t>3.教务处组织专家就二级学院整套评审材料进行检查。检查不过关者，反馈至二级学院进行二次评审。检查过关者，组织学院督学据此课程文件开展督导工作。</w:t>
      </w:r>
    </w:p>
    <w:p w:rsidR="00AA4A99" w:rsidRDefault="003109FF" w:rsidP="00AA4A99">
      <w:pPr>
        <w:tabs>
          <w:tab w:val="left" w:pos="6521"/>
        </w:tabs>
        <w:spacing w:line="560" w:lineRule="exact"/>
        <w:jc w:val="center"/>
        <w:rPr>
          <w:rFonts w:ascii="黑体" w:eastAsia="黑体" w:hAnsi="黑体"/>
          <w:sz w:val="32"/>
          <w:szCs w:val="32"/>
        </w:rPr>
      </w:pPr>
      <w:r w:rsidRPr="00E221A3">
        <w:rPr>
          <w:rFonts w:ascii="黑体" w:eastAsia="黑体" w:hAnsi="黑体" w:hint="eastAsia"/>
          <w:sz w:val="32"/>
          <w:szCs w:val="32"/>
        </w:rPr>
        <w:t>第四章 课程管理</w:t>
      </w:r>
    </w:p>
    <w:p w:rsidR="00AA4A99" w:rsidRDefault="00AA4A99" w:rsidP="00AA4A99">
      <w:pPr>
        <w:tabs>
          <w:tab w:val="left" w:pos="6521"/>
        </w:tabs>
        <w:spacing w:line="560" w:lineRule="exact"/>
        <w:ind w:firstLineChars="200" w:firstLine="640"/>
        <w:jc w:val="center"/>
        <w:rPr>
          <w:rFonts w:ascii="黑体" w:eastAsia="黑体" w:hAnsi="黑体"/>
          <w:sz w:val="32"/>
          <w:szCs w:val="32"/>
        </w:rPr>
      </w:pP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第十</w:t>
      </w:r>
      <w:r w:rsidR="0062267D">
        <w:rPr>
          <w:rFonts w:ascii="黑体" w:eastAsia="黑体" w:hAnsi="黑体" w:hint="eastAsia"/>
          <w:sz w:val="32"/>
          <w:szCs w:val="32"/>
        </w:rPr>
        <w:t>五</w:t>
      </w:r>
      <w:r w:rsidRPr="00E221A3">
        <w:rPr>
          <w:rFonts w:ascii="黑体" w:eastAsia="黑体" w:hAnsi="黑体" w:hint="eastAsia"/>
          <w:sz w:val="32"/>
          <w:szCs w:val="32"/>
        </w:rPr>
        <w:t>条</w:t>
      </w:r>
      <w:r w:rsidRPr="003109FF">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课程组织。学期初由二级学院组织各系室专业、项目负责人安排课表并按要求上传至教务管理系统，二级学院综合办、教务处逐级审核。专业课由二级学院各系室负责安排。跨院（系）的公共课，由课程需求方按照教学计划提出公共课程需求，并直接反馈至课程供给方。双方二级学院综合办直接对接、相互协调；课程供给方安排师资，需求方协助任课教师做好学情调研工作；涉及院外教师课酬的，由课程需求方承担。教务处负责组织协调相关工作。</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第十</w:t>
      </w:r>
      <w:r w:rsidR="0062267D">
        <w:rPr>
          <w:rFonts w:ascii="黑体" w:eastAsia="黑体" w:hAnsi="黑体" w:hint="eastAsia"/>
          <w:sz w:val="32"/>
          <w:szCs w:val="32"/>
        </w:rPr>
        <w:t>六</w:t>
      </w:r>
      <w:r w:rsidRPr="00E221A3">
        <w:rPr>
          <w:rFonts w:ascii="黑体" w:eastAsia="黑体" w:hAnsi="黑体" w:hint="eastAsia"/>
          <w:sz w:val="32"/>
          <w:szCs w:val="32"/>
        </w:rPr>
        <w:t>条</w:t>
      </w:r>
      <w:r w:rsidRPr="003109FF">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课程实施。课程团队在上课前要组织集体备课，准备好教材或讲义等课程资源。课程实施过程中，教师可以根据实际需要，采用灵活多样的教学模式和组织方式；教师要创设真实且富有价值的问题情境，充分调动学员的主体性与参与感，引导学员通过体验、合作、探究、讨论等各种方式思考和解决问题。各二级学院综合办和班主任等相关人员应协助任课教师做好上课准备，提供必需的教学用具和办公用品；应安排好上课教室，协调好师生用餐等服务性工作。</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第十</w:t>
      </w:r>
      <w:r w:rsidR="0062267D">
        <w:rPr>
          <w:rFonts w:ascii="黑体" w:eastAsia="黑体" w:hAnsi="黑体" w:hint="eastAsia"/>
          <w:sz w:val="32"/>
          <w:szCs w:val="32"/>
        </w:rPr>
        <w:t>七</w:t>
      </w:r>
      <w:r w:rsidRPr="00E221A3">
        <w:rPr>
          <w:rFonts w:ascii="黑体" w:eastAsia="黑体" w:hAnsi="黑体" w:hint="eastAsia"/>
          <w:sz w:val="32"/>
          <w:szCs w:val="32"/>
        </w:rPr>
        <w:t>条</w:t>
      </w:r>
      <w:r w:rsidRPr="003109FF">
        <w:rPr>
          <w:rFonts w:ascii="仿宋_GB2312" w:eastAsia="仿宋_GB2312" w:hAnsi="Times New Roman" w:hint="eastAsia"/>
          <w:sz w:val="32"/>
          <w:szCs w:val="32"/>
        </w:rPr>
        <w:t xml:space="preserve">  课程评价。课程评价的内容要全面，要与课程目标相符；课程评价的方式要根据实际情况，采用灵活多样的评价方式。课程评价主要包括以下两种评价：</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3109FF">
        <w:rPr>
          <w:rFonts w:ascii="仿宋_GB2312" w:eastAsia="仿宋_GB2312" w:hAnsi="Times New Roman" w:hint="eastAsia"/>
          <w:sz w:val="32"/>
          <w:szCs w:val="32"/>
        </w:rPr>
        <w:t>1.学员课程学习结果评价。课程负责人或任课教师是课程评价的责任人，应以书面或实践的方式依据评价标准进行考核评分，并及时登记学员学习成绩。</w:t>
      </w:r>
    </w:p>
    <w:p w:rsid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3109FF">
        <w:rPr>
          <w:rFonts w:ascii="仿宋_GB2312" w:eastAsia="仿宋_GB2312" w:hAnsi="Times New Roman" w:hint="eastAsia"/>
          <w:sz w:val="32"/>
          <w:szCs w:val="32"/>
        </w:rPr>
        <w:t>2.学员对课程的评价。课程负责人或任课教师应调查和了解学员对课程的真实评价，包括对课程的满意程度、对课程具体内容具体问题的意见建议等。通过学员反馈的课程评价，任课教师可进一步完善课程方案与讲义内容，二级学院可据此评估相应课程能否在培训中继续沿用或引进购买。</w:t>
      </w:r>
    </w:p>
    <w:p w:rsidR="008A184C" w:rsidRPr="003109FF" w:rsidRDefault="008A184C" w:rsidP="00E221A3">
      <w:pPr>
        <w:tabs>
          <w:tab w:val="left" w:pos="6521"/>
        </w:tabs>
        <w:spacing w:line="560" w:lineRule="exact"/>
        <w:ind w:firstLineChars="200" w:firstLine="640"/>
        <w:rPr>
          <w:rFonts w:ascii="仿宋_GB2312" w:eastAsia="仿宋_GB2312" w:hAnsi="Times New Roman"/>
          <w:sz w:val="32"/>
          <w:szCs w:val="32"/>
        </w:rPr>
      </w:pPr>
    </w:p>
    <w:p w:rsidR="00AA4A99" w:rsidRDefault="003109FF" w:rsidP="00AA4A99">
      <w:pPr>
        <w:tabs>
          <w:tab w:val="left" w:pos="6521"/>
        </w:tabs>
        <w:spacing w:line="560" w:lineRule="exact"/>
        <w:jc w:val="center"/>
        <w:rPr>
          <w:rFonts w:ascii="黑体" w:eastAsia="黑体" w:hAnsi="黑体"/>
          <w:sz w:val="32"/>
          <w:szCs w:val="32"/>
        </w:rPr>
      </w:pPr>
      <w:r w:rsidRPr="00E221A3">
        <w:rPr>
          <w:rFonts w:ascii="黑体" w:eastAsia="黑体" w:hAnsi="黑体" w:hint="eastAsia"/>
          <w:sz w:val="32"/>
          <w:szCs w:val="32"/>
        </w:rPr>
        <w:t xml:space="preserve">第五章 </w:t>
      </w:r>
      <w:r w:rsidR="008A184C">
        <w:rPr>
          <w:rFonts w:ascii="黑体" w:eastAsia="黑体" w:hAnsi="黑体" w:hint="eastAsia"/>
          <w:sz w:val="32"/>
          <w:szCs w:val="32"/>
        </w:rPr>
        <w:t xml:space="preserve"> </w:t>
      </w:r>
      <w:r w:rsidRPr="00E221A3">
        <w:rPr>
          <w:rFonts w:ascii="黑体" w:eastAsia="黑体" w:hAnsi="黑体" w:hint="eastAsia"/>
          <w:sz w:val="32"/>
          <w:szCs w:val="32"/>
        </w:rPr>
        <w:t>相关政策</w:t>
      </w:r>
    </w:p>
    <w:p w:rsidR="00AA4A99" w:rsidRDefault="00AA4A99" w:rsidP="00AA4A99">
      <w:pPr>
        <w:tabs>
          <w:tab w:val="left" w:pos="6521"/>
        </w:tabs>
        <w:spacing w:line="560" w:lineRule="exact"/>
        <w:ind w:firstLineChars="200" w:firstLine="640"/>
        <w:jc w:val="center"/>
        <w:rPr>
          <w:rFonts w:ascii="黑体" w:eastAsia="黑体" w:hAnsi="黑体"/>
          <w:sz w:val="32"/>
          <w:szCs w:val="32"/>
        </w:rPr>
      </w:pP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第十</w:t>
      </w:r>
      <w:r w:rsidR="0062267D">
        <w:rPr>
          <w:rFonts w:ascii="黑体" w:eastAsia="黑体" w:hAnsi="黑体" w:hint="eastAsia"/>
          <w:sz w:val="32"/>
          <w:szCs w:val="32"/>
        </w:rPr>
        <w:t>八</w:t>
      </w:r>
      <w:r w:rsidRPr="00E221A3">
        <w:rPr>
          <w:rFonts w:ascii="黑体" w:eastAsia="黑体" w:hAnsi="黑体" w:hint="eastAsia"/>
          <w:sz w:val="32"/>
          <w:szCs w:val="32"/>
        </w:rPr>
        <w:t>条</w:t>
      </w:r>
      <w:r w:rsidRPr="003109FF">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课程建设的</w:t>
      </w:r>
      <w:r w:rsidR="00D542CB">
        <w:rPr>
          <w:rFonts w:ascii="仿宋_GB2312" w:eastAsia="仿宋_GB2312" w:hAnsi="Times New Roman" w:hint="eastAsia"/>
          <w:sz w:val="32"/>
          <w:szCs w:val="32"/>
        </w:rPr>
        <w:t>相关绩效按照学院规定执行</w:t>
      </w:r>
      <w:r w:rsidRPr="003109FF">
        <w:rPr>
          <w:rFonts w:ascii="仿宋_GB2312" w:eastAsia="仿宋_GB2312" w:hAnsi="Times New Roman" w:hint="eastAsia"/>
          <w:sz w:val="32"/>
          <w:szCs w:val="32"/>
        </w:rPr>
        <w:t>。</w:t>
      </w:r>
    </w:p>
    <w:p w:rsid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第十</w:t>
      </w:r>
      <w:r w:rsidR="0062267D">
        <w:rPr>
          <w:rFonts w:ascii="黑体" w:eastAsia="黑体" w:hAnsi="黑体" w:hint="eastAsia"/>
          <w:sz w:val="32"/>
          <w:szCs w:val="32"/>
        </w:rPr>
        <w:t>九</w:t>
      </w:r>
      <w:r w:rsidRPr="00E221A3">
        <w:rPr>
          <w:rFonts w:ascii="黑体" w:eastAsia="黑体" w:hAnsi="黑体" w:hint="eastAsia"/>
          <w:sz w:val="32"/>
          <w:szCs w:val="32"/>
        </w:rPr>
        <w:t>条</w:t>
      </w:r>
      <w:r w:rsidRPr="003109FF">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 xml:space="preserve"> 课程建设相关经费由二级学院从业务费中支出。</w:t>
      </w:r>
    </w:p>
    <w:p w:rsidR="008A184C" w:rsidRPr="003109FF" w:rsidRDefault="008A184C" w:rsidP="00E221A3">
      <w:pPr>
        <w:tabs>
          <w:tab w:val="left" w:pos="6521"/>
        </w:tabs>
        <w:spacing w:line="560" w:lineRule="exact"/>
        <w:ind w:firstLineChars="200" w:firstLine="640"/>
        <w:rPr>
          <w:rFonts w:ascii="仿宋_GB2312" w:eastAsia="仿宋_GB2312" w:hAnsi="Times New Roman"/>
          <w:sz w:val="32"/>
          <w:szCs w:val="32"/>
        </w:rPr>
      </w:pPr>
    </w:p>
    <w:p w:rsidR="00AA4A99" w:rsidRDefault="003109FF" w:rsidP="00AA4A99">
      <w:pPr>
        <w:tabs>
          <w:tab w:val="left" w:pos="6521"/>
        </w:tabs>
        <w:spacing w:line="560" w:lineRule="exact"/>
        <w:jc w:val="center"/>
        <w:rPr>
          <w:rFonts w:ascii="黑体" w:eastAsia="黑体" w:hAnsi="黑体"/>
          <w:sz w:val="32"/>
          <w:szCs w:val="32"/>
        </w:rPr>
      </w:pPr>
      <w:r w:rsidRPr="00E221A3">
        <w:rPr>
          <w:rFonts w:ascii="黑体" w:eastAsia="黑体" w:hAnsi="黑体" w:hint="eastAsia"/>
          <w:sz w:val="32"/>
          <w:szCs w:val="32"/>
        </w:rPr>
        <w:t>第六章 附则</w:t>
      </w:r>
    </w:p>
    <w:p w:rsidR="00AA4A99" w:rsidRDefault="00AA4A99" w:rsidP="00AA4A99">
      <w:pPr>
        <w:tabs>
          <w:tab w:val="left" w:pos="6521"/>
        </w:tabs>
        <w:spacing w:line="560" w:lineRule="exact"/>
        <w:ind w:firstLineChars="200" w:firstLine="640"/>
        <w:jc w:val="center"/>
        <w:rPr>
          <w:rFonts w:ascii="黑体" w:eastAsia="黑体" w:hAnsi="黑体"/>
          <w:sz w:val="32"/>
          <w:szCs w:val="32"/>
        </w:rPr>
      </w:pPr>
    </w:p>
    <w:p w:rsidR="003109FF" w:rsidRPr="003109FF" w:rsidRDefault="003109FF" w:rsidP="00E221A3">
      <w:pPr>
        <w:tabs>
          <w:tab w:val="left" w:pos="6521"/>
        </w:tabs>
        <w:spacing w:line="560" w:lineRule="exact"/>
        <w:ind w:firstLineChars="200" w:firstLine="640"/>
        <w:rPr>
          <w:rFonts w:ascii="仿宋_GB2312" w:eastAsia="仿宋_GB2312" w:hAnsi="Times New Roman"/>
          <w:b/>
          <w:sz w:val="32"/>
          <w:szCs w:val="32"/>
        </w:rPr>
      </w:pPr>
      <w:r w:rsidRPr="00E221A3">
        <w:rPr>
          <w:rFonts w:ascii="黑体" w:eastAsia="黑体" w:hAnsi="黑体" w:hint="eastAsia"/>
          <w:sz w:val="32"/>
          <w:szCs w:val="32"/>
        </w:rPr>
        <w:t>第</w:t>
      </w:r>
      <w:r w:rsidR="0062267D">
        <w:rPr>
          <w:rFonts w:ascii="黑体" w:eastAsia="黑体" w:hAnsi="黑体" w:hint="eastAsia"/>
          <w:sz w:val="32"/>
          <w:szCs w:val="32"/>
        </w:rPr>
        <w:t>二十</w:t>
      </w:r>
      <w:r w:rsidRPr="00E221A3">
        <w:rPr>
          <w:rFonts w:ascii="黑体" w:eastAsia="黑体" w:hAnsi="黑体" w:hint="eastAsia"/>
          <w:sz w:val="32"/>
          <w:szCs w:val="32"/>
        </w:rPr>
        <w:t>条</w:t>
      </w:r>
      <w:r w:rsidRPr="003109FF">
        <w:rPr>
          <w:rFonts w:ascii="仿宋_GB2312" w:eastAsia="仿宋_GB2312" w:hAnsi="Times New Roman" w:hint="eastAsia"/>
          <w:b/>
          <w:sz w:val="32"/>
          <w:szCs w:val="32"/>
        </w:rPr>
        <w:t xml:space="preserve"> </w:t>
      </w:r>
      <w:r w:rsidR="008A184C">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二级学院也要建立相应的课程建设与管理工作机制。</w:t>
      </w:r>
    </w:p>
    <w:p w:rsidR="003109FF" w:rsidRPr="003109FF" w:rsidRDefault="003109FF" w:rsidP="00E221A3">
      <w:pPr>
        <w:tabs>
          <w:tab w:val="left" w:pos="6521"/>
        </w:tabs>
        <w:spacing w:line="560" w:lineRule="exact"/>
        <w:ind w:firstLineChars="200" w:firstLine="640"/>
        <w:rPr>
          <w:rFonts w:ascii="仿宋_GB2312" w:eastAsia="仿宋_GB2312" w:hAnsi="Times New Roman"/>
          <w:sz w:val="32"/>
          <w:szCs w:val="32"/>
        </w:rPr>
      </w:pPr>
      <w:r w:rsidRPr="00E221A3">
        <w:rPr>
          <w:rFonts w:ascii="黑体" w:eastAsia="黑体" w:hAnsi="黑体" w:hint="eastAsia"/>
          <w:sz w:val="32"/>
          <w:szCs w:val="32"/>
        </w:rPr>
        <w:t>第二十</w:t>
      </w:r>
      <w:r w:rsidR="0062267D">
        <w:rPr>
          <w:rFonts w:ascii="黑体" w:eastAsia="黑体" w:hAnsi="黑体" w:hint="eastAsia"/>
          <w:sz w:val="32"/>
          <w:szCs w:val="32"/>
        </w:rPr>
        <w:t>一</w:t>
      </w:r>
      <w:r w:rsidRPr="00E221A3">
        <w:rPr>
          <w:rFonts w:ascii="黑体" w:eastAsia="黑体" w:hAnsi="黑体" w:hint="eastAsia"/>
          <w:sz w:val="32"/>
          <w:szCs w:val="32"/>
        </w:rPr>
        <w:t>条</w:t>
      </w:r>
      <w:r w:rsidRPr="003109FF">
        <w:rPr>
          <w:rFonts w:ascii="仿宋_GB2312" w:eastAsia="仿宋_GB2312" w:hAnsi="Times New Roman" w:hint="eastAsia"/>
          <w:b/>
          <w:sz w:val="32"/>
          <w:szCs w:val="32"/>
        </w:rPr>
        <w:t xml:space="preserve"> </w:t>
      </w:r>
      <w:r w:rsidR="008A184C">
        <w:rPr>
          <w:rFonts w:ascii="仿宋_GB2312" w:eastAsia="仿宋_GB2312" w:hAnsi="Times New Roman" w:hint="eastAsia"/>
          <w:b/>
          <w:sz w:val="32"/>
          <w:szCs w:val="32"/>
        </w:rPr>
        <w:t xml:space="preserve"> </w:t>
      </w:r>
      <w:r w:rsidRPr="003109FF">
        <w:rPr>
          <w:rFonts w:ascii="仿宋_GB2312" w:eastAsia="仿宋_GB2312" w:hAnsi="Times New Roman" w:hint="eastAsia"/>
          <w:sz w:val="32"/>
          <w:szCs w:val="32"/>
        </w:rPr>
        <w:t>本办法自颁布之日起执行，</w:t>
      </w:r>
      <w:r w:rsidR="008A184C">
        <w:rPr>
          <w:rFonts w:ascii="仿宋_GB2312" w:eastAsia="仿宋_GB2312" w:hAnsi="Times New Roman" w:hint="eastAsia"/>
          <w:sz w:val="32"/>
          <w:szCs w:val="32"/>
        </w:rPr>
        <w:t>由</w:t>
      </w:r>
      <w:r w:rsidRPr="003109FF">
        <w:rPr>
          <w:rFonts w:ascii="仿宋_GB2312" w:eastAsia="仿宋_GB2312" w:hAnsi="Times New Roman" w:hint="eastAsia"/>
          <w:sz w:val="32"/>
          <w:szCs w:val="32"/>
        </w:rPr>
        <w:t>教务处负责解释。</w:t>
      </w:r>
    </w:p>
    <w:p w:rsidR="00955656" w:rsidRPr="003109FF" w:rsidRDefault="00955656" w:rsidP="00E221A3">
      <w:pPr>
        <w:tabs>
          <w:tab w:val="left" w:pos="6521"/>
        </w:tabs>
        <w:spacing w:line="560" w:lineRule="exact"/>
        <w:ind w:firstLineChars="200" w:firstLine="640"/>
        <w:rPr>
          <w:rFonts w:ascii="黑体" w:eastAsia="黑体" w:hAnsi="黑体"/>
          <w:sz w:val="32"/>
          <w:szCs w:val="32"/>
        </w:rPr>
      </w:pPr>
    </w:p>
    <w:p w:rsidR="003109FF" w:rsidRPr="003109FF" w:rsidRDefault="00955656" w:rsidP="00E221A3">
      <w:pPr>
        <w:tabs>
          <w:tab w:val="left" w:pos="6521"/>
        </w:tabs>
        <w:spacing w:line="560" w:lineRule="exact"/>
        <w:ind w:firstLineChars="200" w:firstLine="640"/>
        <w:rPr>
          <w:rFonts w:ascii="仿宋_GB2312" w:eastAsia="仿宋_GB2312" w:hAnsi="黑体"/>
          <w:sz w:val="32"/>
          <w:szCs w:val="32"/>
        </w:rPr>
      </w:pPr>
      <w:r w:rsidRPr="00955656">
        <w:rPr>
          <w:rFonts w:ascii="仿宋_GB2312" w:eastAsia="仿宋_GB2312" w:hAnsi="黑体" w:hint="eastAsia"/>
          <w:sz w:val="32"/>
          <w:szCs w:val="32"/>
        </w:rPr>
        <w:t>附件：</w:t>
      </w:r>
      <w:r w:rsidR="003109FF">
        <w:rPr>
          <w:rFonts w:ascii="仿宋_GB2312" w:eastAsia="仿宋_GB2312" w:hAnsi="黑体" w:hint="eastAsia"/>
          <w:sz w:val="32"/>
          <w:szCs w:val="32"/>
        </w:rPr>
        <w:t>1.</w:t>
      </w:r>
      <w:r w:rsidR="003109FF" w:rsidRPr="003109FF">
        <w:rPr>
          <w:rFonts w:ascii="仿宋" w:eastAsia="仿宋" w:hAnsi="仿宋" w:cstheme="minorBidi" w:hint="eastAsia"/>
          <w:sz w:val="28"/>
          <w:szCs w:val="28"/>
        </w:rPr>
        <w:t xml:space="preserve"> </w:t>
      </w:r>
      <w:r w:rsidR="003109FF" w:rsidRPr="003109FF">
        <w:rPr>
          <w:rFonts w:ascii="仿宋_GB2312" w:eastAsia="仿宋_GB2312" w:hAnsi="黑体" w:hint="eastAsia"/>
          <w:sz w:val="32"/>
          <w:szCs w:val="32"/>
        </w:rPr>
        <w:t>非学历继续教育课程建设计划表</w:t>
      </w:r>
    </w:p>
    <w:p w:rsidR="003109FF" w:rsidRDefault="003109FF" w:rsidP="00E221A3">
      <w:pPr>
        <w:tabs>
          <w:tab w:val="left" w:pos="6521"/>
        </w:tabs>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 xml:space="preserve">      2.</w:t>
      </w:r>
      <w:r w:rsidRPr="003109FF">
        <w:rPr>
          <w:rFonts w:ascii="仿宋" w:eastAsia="仿宋" w:hAnsi="仿宋" w:cstheme="minorBidi" w:hint="eastAsia"/>
          <w:sz w:val="28"/>
          <w:szCs w:val="28"/>
        </w:rPr>
        <w:t xml:space="preserve"> </w:t>
      </w:r>
      <w:r w:rsidRPr="003109FF">
        <w:rPr>
          <w:rFonts w:ascii="仿宋_GB2312" w:eastAsia="仿宋_GB2312" w:hAnsi="黑体" w:hint="eastAsia"/>
          <w:sz w:val="32"/>
          <w:szCs w:val="32"/>
        </w:rPr>
        <w:t>北京教育学院培训课程方案模板</w:t>
      </w:r>
    </w:p>
    <w:p w:rsidR="003109FF" w:rsidRPr="003109FF" w:rsidRDefault="003109FF" w:rsidP="00E221A3">
      <w:pPr>
        <w:tabs>
          <w:tab w:val="left" w:pos="6521"/>
        </w:tabs>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 xml:space="preserve">      3.</w:t>
      </w:r>
      <w:r w:rsidRPr="003109FF">
        <w:rPr>
          <w:rFonts w:ascii="仿宋" w:eastAsia="仿宋" w:hAnsi="仿宋" w:cstheme="minorBidi" w:hint="eastAsia"/>
          <w:sz w:val="28"/>
          <w:szCs w:val="28"/>
        </w:rPr>
        <w:t xml:space="preserve"> </w:t>
      </w:r>
      <w:r w:rsidRPr="003109FF">
        <w:rPr>
          <w:rFonts w:ascii="仿宋_GB2312" w:eastAsia="仿宋_GB2312" w:hAnsi="黑体" w:hint="eastAsia"/>
          <w:sz w:val="32"/>
          <w:szCs w:val="32"/>
        </w:rPr>
        <w:t>北京教育学院培训课程内容评审工作相关标准</w:t>
      </w:r>
    </w:p>
    <w:p w:rsidR="003109FF" w:rsidRPr="003109FF" w:rsidRDefault="003109FF" w:rsidP="00176ED3">
      <w:pPr>
        <w:tabs>
          <w:tab w:val="left" w:pos="6521"/>
        </w:tabs>
        <w:spacing w:line="560" w:lineRule="exact"/>
        <w:rPr>
          <w:rFonts w:ascii="仿宋_GB2312" w:eastAsia="仿宋_GB2312" w:hAnsi="黑体"/>
          <w:sz w:val="32"/>
          <w:szCs w:val="32"/>
        </w:rPr>
        <w:sectPr w:rsidR="003109FF" w:rsidRPr="003109FF" w:rsidSect="00955656">
          <w:headerReference w:type="default" r:id="rId8"/>
          <w:footerReference w:type="even" r:id="rId9"/>
          <w:footerReference w:type="default" r:id="rId10"/>
          <w:pgSz w:w="11906" w:h="16838"/>
          <w:pgMar w:top="2098" w:right="1474" w:bottom="1985" w:left="1588" w:header="851" w:footer="1304" w:gutter="0"/>
          <w:pgNumType w:fmt="numberInDash"/>
          <w:cols w:space="425"/>
          <w:docGrid w:type="linesAndChars" w:linePitch="312"/>
        </w:sectPr>
      </w:pPr>
    </w:p>
    <w:p w:rsidR="00955656" w:rsidRDefault="00955656" w:rsidP="00955656">
      <w:pPr>
        <w:tabs>
          <w:tab w:val="left" w:pos="6521"/>
        </w:tabs>
        <w:spacing w:line="560" w:lineRule="exact"/>
        <w:rPr>
          <w:rFonts w:ascii="黑体" w:eastAsia="黑体" w:hAnsi="黑体"/>
          <w:sz w:val="32"/>
          <w:szCs w:val="32"/>
        </w:rPr>
      </w:pPr>
      <w:r w:rsidRPr="00955656">
        <w:rPr>
          <w:rFonts w:ascii="黑体" w:eastAsia="黑体" w:hAnsi="黑体" w:hint="eastAsia"/>
          <w:sz w:val="32"/>
          <w:szCs w:val="32"/>
        </w:rPr>
        <w:t>附件</w:t>
      </w:r>
      <w:r w:rsidR="003109FF">
        <w:rPr>
          <w:rFonts w:ascii="黑体" w:eastAsia="黑体" w:hAnsi="黑体" w:hint="eastAsia"/>
          <w:sz w:val="32"/>
          <w:szCs w:val="32"/>
        </w:rPr>
        <w:t>1</w:t>
      </w:r>
      <w:r w:rsidRPr="00955656">
        <w:rPr>
          <w:rFonts w:ascii="黑体" w:eastAsia="黑体" w:hAnsi="黑体" w:hint="eastAsia"/>
          <w:sz w:val="32"/>
          <w:szCs w:val="32"/>
        </w:rPr>
        <w:t>：</w:t>
      </w:r>
    </w:p>
    <w:p w:rsidR="00955656" w:rsidRPr="003109FF" w:rsidRDefault="003109FF" w:rsidP="00176ED3">
      <w:pPr>
        <w:jc w:val="center"/>
        <w:rPr>
          <w:rFonts w:ascii="方正小标宋简体" w:eastAsia="方正小标宋简体"/>
          <w:sz w:val="30"/>
          <w:szCs w:val="30"/>
        </w:rPr>
      </w:pPr>
      <w:r w:rsidRPr="003109FF">
        <w:rPr>
          <w:rFonts w:ascii="方正小标宋简体" w:eastAsia="方正小标宋简体" w:hint="eastAsia"/>
          <w:sz w:val="30"/>
          <w:szCs w:val="30"/>
        </w:rPr>
        <w:t>非学历继续教育课程建设计划表</w:t>
      </w:r>
    </w:p>
    <w:tbl>
      <w:tblPr>
        <w:tblW w:w="9604" w:type="dxa"/>
        <w:tblInd w:w="250" w:type="dxa"/>
        <w:tblLook w:val="04A0"/>
      </w:tblPr>
      <w:tblGrid>
        <w:gridCol w:w="2127"/>
        <w:gridCol w:w="1238"/>
        <w:gridCol w:w="939"/>
        <w:gridCol w:w="1249"/>
        <w:gridCol w:w="2038"/>
        <w:gridCol w:w="1315"/>
        <w:gridCol w:w="698"/>
      </w:tblGrid>
      <w:tr w:rsidR="003109FF" w:rsidRPr="008F0237" w:rsidTr="00176ED3">
        <w:trPr>
          <w:trHeight w:val="765"/>
        </w:trPr>
        <w:tc>
          <w:tcPr>
            <w:tcW w:w="9604" w:type="dxa"/>
            <w:gridSpan w:val="7"/>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3109FF" w:rsidRPr="008F0237" w:rsidRDefault="003109FF" w:rsidP="007E6858">
            <w:pPr>
              <w:widowControl/>
              <w:jc w:val="center"/>
              <w:rPr>
                <w:rFonts w:asciiTheme="minorEastAsia" w:eastAsiaTheme="minorEastAsia" w:hAnsiTheme="minorEastAsia" w:cs="宋体"/>
                <w:b/>
                <w:bCs/>
                <w:color w:val="000000"/>
                <w:kern w:val="0"/>
                <w:sz w:val="24"/>
                <w:szCs w:val="24"/>
              </w:rPr>
            </w:pPr>
            <w:r w:rsidRPr="008F0237">
              <w:rPr>
                <w:rFonts w:asciiTheme="minorEastAsia" w:eastAsiaTheme="minorEastAsia" w:hAnsiTheme="minorEastAsia" w:cs="宋体" w:hint="eastAsia"/>
                <w:b/>
                <w:bCs/>
                <w:color w:val="000000"/>
                <w:kern w:val="0"/>
                <w:sz w:val="24"/>
                <w:szCs w:val="24"/>
                <w:u w:val="single"/>
              </w:rPr>
              <w:t xml:space="preserve">    </w:t>
            </w:r>
            <w:r w:rsidRPr="008F0237">
              <w:rPr>
                <w:rFonts w:asciiTheme="minorEastAsia" w:eastAsiaTheme="minorEastAsia" w:hAnsiTheme="minorEastAsia" w:cs="宋体" w:hint="eastAsia"/>
                <w:b/>
                <w:bCs/>
                <w:color w:val="000000"/>
                <w:kern w:val="0"/>
                <w:sz w:val="24"/>
                <w:szCs w:val="24"/>
              </w:rPr>
              <w:t>年</w:t>
            </w:r>
            <w:r w:rsidRPr="008F0237">
              <w:rPr>
                <w:rFonts w:asciiTheme="minorEastAsia" w:eastAsiaTheme="minorEastAsia" w:hAnsiTheme="minorEastAsia" w:cs="宋体" w:hint="eastAsia"/>
                <w:b/>
                <w:bCs/>
                <w:color w:val="000000"/>
                <w:kern w:val="0"/>
                <w:sz w:val="24"/>
                <w:szCs w:val="24"/>
                <w:u w:val="single"/>
              </w:rPr>
              <w:t xml:space="preserve">    </w:t>
            </w:r>
            <w:r w:rsidRPr="008F0237">
              <w:rPr>
                <w:rFonts w:asciiTheme="minorEastAsia" w:eastAsiaTheme="minorEastAsia" w:hAnsiTheme="minorEastAsia" w:cs="宋体" w:hint="eastAsia"/>
                <w:b/>
                <w:bCs/>
                <w:color w:val="000000"/>
                <w:kern w:val="0"/>
                <w:sz w:val="24"/>
                <w:szCs w:val="24"/>
              </w:rPr>
              <w:t>学院非学历继续教育课程建设计划表</w:t>
            </w:r>
          </w:p>
        </w:tc>
      </w:tr>
      <w:tr w:rsidR="003109FF" w:rsidRPr="008F0237" w:rsidTr="00176ED3">
        <w:trPr>
          <w:trHeight w:val="70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b/>
                <w:bCs/>
                <w:color w:val="000000"/>
                <w:kern w:val="0"/>
                <w:sz w:val="24"/>
                <w:szCs w:val="24"/>
              </w:rPr>
            </w:pPr>
            <w:r w:rsidRPr="008F0237">
              <w:rPr>
                <w:rFonts w:asciiTheme="minorEastAsia" w:eastAsiaTheme="minorEastAsia" w:hAnsiTheme="minorEastAsia" w:cs="宋体" w:hint="eastAsia"/>
                <w:b/>
                <w:bCs/>
                <w:color w:val="000000"/>
                <w:kern w:val="0"/>
                <w:sz w:val="24"/>
                <w:szCs w:val="24"/>
              </w:rPr>
              <w:t>项目名称/类别</w:t>
            </w:r>
          </w:p>
        </w:tc>
        <w:tc>
          <w:tcPr>
            <w:tcW w:w="12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b/>
                <w:bCs/>
                <w:color w:val="000000"/>
                <w:kern w:val="0"/>
                <w:sz w:val="24"/>
                <w:szCs w:val="24"/>
              </w:rPr>
            </w:pPr>
            <w:r w:rsidRPr="008F0237">
              <w:rPr>
                <w:rFonts w:asciiTheme="minorEastAsia" w:eastAsiaTheme="minorEastAsia" w:hAnsiTheme="minorEastAsia" w:cs="宋体" w:hint="eastAsia"/>
                <w:b/>
                <w:bCs/>
                <w:color w:val="000000"/>
                <w:kern w:val="0"/>
                <w:sz w:val="24"/>
                <w:szCs w:val="24"/>
              </w:rPr>
              <w:t>课程名称</w:t>
            </w: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b/>
                <w:bCs/>
                <w:color w:val="000000"/>
                <w:kern w:val="0"/>
                <w:sz w:val="24"/>
                <w:szCs w:val="24"/>
              </w:rPr>
            </w:pPr>
            <w:r w:rsidRPr="008F0237">
              <w:rPr>
                <w:rFonts w:asciiTheme="minorEastAsia" w:eastAsiaTheme="minorEastAsia" w:hAnsiTheme="minorEastAsia" w:cs="宋体" w:hint="eastAsia"/>
                <w:b/>
                <w:bCs/>
                <w:color w:val="000000"/>
                <w:kern w:val="0"/>
                <w:sz w:val="24"/>
                <w:szCs w:val="24"/>
              </w:rPr>
              <w:t>负责人</w:t>
            </w:r>
          </w:p>
        </w:tc>
        <w:tc>
          <w:tcPr>
            <w:tcW w:w="1249"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b/>
                <w:bCs/>
                <w:color w:val="000000"/>
                <w:kern w:val="0"/>
                <w:sz w:val="24"/>
                <w:szCs w:val="24"/>
              </w:rPr>
            </w:pPr>
            <w:r w:rsidRPr="008F0237">
              <w:rPr>
                <w:rFonts w:asciiTheme="minorEastAsia" w:eastAsiaTheme="minorEastAsia" w:hAnsiTheme="minorEastAsia" w:cs="宋体" w:hint="eastAsia"/>
                <w:b/>
                <w:bCs/>
                <w:color w:val="000000"/>
                <w:kern w:val="0"/>
                <w:sz w:val="24"/>
                <w:szCs w:val="24"/>
              </w:rPr>
              <w:t>课程团队成员</w:t>
            </w:r>
          </w:p>
        </w:tc>
        <w:tc>
          <w:tcPr>
            <w:tcW w:w="20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b/>
                <w:bCs/>
                <w:color w:val="000000"/>
                <w:kern w:val="0"/>
                <w:sz w:val="24"/>
                <w:szCs w:val="24"/>
              </w:rPr>
            </w:pPr>
            <w:r w:rsidRPr="008F0237">
              <w:rPr>
                <w:rFonts w:asciiTheme="minorEastAsia" w:eastAsiaTheme="minorEastAsia" w:hAnsiTheme="minorEastAsia" w:cs="宋体" w:hint="eastAsia"/>
                <w:b/>
                <w:bCs/>
                <w:color w:val="000000"/>
                <w:kern w:val="0"/>
                <w:sz w:val="24"/>
                <w:szCs w:val="24"/>
              </w:rPr>
              <w:t>课程建设      起止时间</w:t>
            </w: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b/>
                <w:bCs/>
                <w:color w:val="000000"/>
                <w:kern w:val="0"/>
                <w:sz w:val="24"/>
                <w:szCs w:val="24"/>
              </w:rPr>
            </w:pPr>
            <w:r w:rsidRPr="008F0237">
              <w:rPr>
                <w:rFonts w:asciiTheme="minorEastAsia" w:eastAsiaTheme="minorEastAsia" w:hAnsiTheme="minorEastAsia" w:cs="宋体" w:hint="eastAsia"/>
                <w:b/>
                <w:bCs/>
                <w:color w:val="000000"/>
                <w:kern w:val="0"/>
                <w:sz w:val="24"/>
                <w:szCs w:val="24"/>
              </w:rPr>
              <w:t>课程方案提交时间</w:t>
            </w: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b/>
                <w:bCs/>
                <w:color w:val="000000"/>
                <w:kern w:val="0"/>
                <w:sz w:val="24"/>
                <w:szCs w:val="24"/>
              </w:rPr>
            </w:pPr>
            <w:r w:rsidRPr="008F0237">
              <w:rPr>
                <w:rFonts w:asciiTheme="minorEastAsia" w:eastAsiaTheme="minorEastAsia" w:hAnsiTheme="minorEastAsia" w:cs="宋体" w:hint="eastAsia"/>
                <w:b/>
                <w:bCs/>
                <w:color w:val="000000"/>
                <w:kern w:val="0"/>
                <w:sz w:val="24"/>
                <w:szCs w:val="24"/>
              </w:rPr>
              <w:t>备注</w:t>
            </w:r>
          </w:p>
        </w:tc>
      </w:tr>
      <w:tr w:rsidR="003109FF" w:rsidRPr="008F0237" w:rsidTr="00176ED3">
        <w:trPr>
          <w:trHeight w:val="600"/>
        </w:trPr>
        <w:tc>
          <w:tcPr>
            <w:tcW w:w="21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r w:rsidRPr="008F0237">
              <w:rPr>
                <w:rFonts w:asciiTheme="minorEastAsia" w:eastAsiaTheme="minorEastAsia" w:hAnsiTheme="minorEastAsia" w:cs="宋体" w:hint="eastAsia"/>
                <w:color w:val="000000"/>
                <w:kern w:val="0"/>
                <w:sz w:val="24"/>
                <w:szCs w:val="24"/>
              </w:rPr>
              <w:t>“启航计划”</w:t>
            </w:r>
          </w:p>
        </w:tc>
        <w:tc>
          <w:tcPr>
            <w:tcW w:w="12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1249"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20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r>
      <w:tr w:rsidR="003109FF" w:rsidRPr="008F0237" w:rsidTr="00176ED3">
        <w:trPr>
          <w:trHeight w:val="600"/>
        </w:trPr>
        <w:tc>
          <w:tcPr>
            <w:tcW w:w="2127" w:type="dxa"/>
            <w:vMerge/>
            <w:tcBorders>
              <w:top w:val="nil"/>
              <w:left w:val="single" w:sz="4" w:space="0" w:color="auto"/>
              <w:bottom w:val="single" w:sz="4" w:space="0" w:color="000000"/>
              <w:right w:val="single" w:sz="4" w:space="0" w:color="auto"/>
            </w:tcBorders>
            <w:vAlign w:val="center"/>
            <w:hideMark/>
          </w:tcPr>
          <w:p w:rsidR="003109FF" w:rsidRPr="008F0237" w:rsidRDefault="003109FF" w:rsidP="007E6858">
            <w:pPr>
              <w:widowControl/>
              <w:jc w:val="left"/>
              <w:rPr>
                <w:rFonts w:asciiTheme="minorEastAsia" w:eastAsiaTheme="minorEastAsia" w:hAnsiTheme="minorEastAsia" w:cs="宋体"/>
                <w:color w:val="000000"/>
                <w:kern w:val="0"/>
                <w:sz w:val="24"/>
                <w:szCs w:val="24"/>
              </w:rPr>
            </w:pPr>
          </w:p>
        </w:tc>
        <w:tc>
          <w:tcPr>
            <w:tcW w:w="12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1249"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20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r>
      <w:tr w:rsidR="003109FF" w:rsidRPr="008F0237" w:rsidTr="00176ED3">
        <w:trPr>
          <w:trHeight w:val="600"/>
        </w:trPr>
        <w:tc>
          <w:tcPr>
            <w:tcW w:w="2127" w:type="dxa"/>
            <w:vMerge/>
            <w:tcBorders>
              <w:top w:val="nil"/>
              <w:left w:val="single" w:sz="4" w:space="0" w:color="auto"/>
              <w:bottom w:val="single" w:sz="4" w:space="0" w:color="000000"/>
              <w:right w:val="single" w:sz="4" w:space="0" w:color="auto"/>
            </w:tcBorders>
            <w:vAlign w:val="center"/>
            <w:hideMark/>
          </w:tcPr>
          <w:p w:rsidR="003109FF" w:rsidRPr="008F0237" w:rsidRDefault="003109FF" w:rsidP="007E6858">
            <w:pPr>
              <w:widowControl/>
              <w:jc w:val="left"/>
              <w:rPr>
                <w:rFonts w:asciiTheme="minorEastAsia" w:eastAsiaTheme="minorEastAsia" w:hAnsiTheme="minorEastAsia" w:cs="宋体"/>
                <w:color w:val="000000"/>
                <w:kern w:val="0"/>
                <w:sz w:val="24"/>
                <w:szCs w:val="24"/>
              </w:rPr>
            </w:pPr>
          </w:p>
        </w:tc>
        <w:tc>
          <w:tcPr>
            <w:tcW w:w="12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1249"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20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r>
      <w:tr w:rsidR="003109FF" w:rsidRPr="008F0237" w:rsidTr="00176ED3">
        <w:trPr>
          <w:trHeight w:val="600"/>
        </w:trPr>
        <w:tc>
          <w:tcPr>
            <w:tcW w:w="2127" w:type="dxa"/>
            <w:vMerge/>
            <w:tcBorders>
              <w:top w:val="nil"/>
              <w:left w:val="single" w:sz="4" w:space="0" w:color="auto"/>
              <w:bottom w:val="single" w:sz="4" w:space="0" w:color="000000"/>
              <w:right w:val="single" w:sz="4" w:space="0" w:color="auto"/>
            </w:tcBorders>
            <w:vAlign w:val="center"/>
            <w:hideMark/>
          </w:tcPr>
          <w:p w:rsidR="003109FF" w:rsidRPr="008F0237" w:rsidRDefault="003109FF" w:rsidP="007E6858">
            <w:pPr>
              <w:widowControl/>
              <w:jc w:val="left"/>
              <w:rPr>
                <w:rFonts w:asciiTheme="minorEastAsia" w:eastAsiaTheme="minorEastAsia" w:hAnsiTheme="minorEastAsia" w:cs="宋体"/>
                <w:color w:val="000000"/>
                <w:kern w:val="0"/>
                <w:sz w:val="24"/>
                <w:szCs w:val="24"/>
              </w:rPr>
            </w:pPr>
          </w:p>
        </w:tc>
        <w:tc>
          <w:tcPr>
            <w:tcW w:w="12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1249"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20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r>
      <w:tr w:rsidR="003109FF" w:rsidRPr="008F0237" w:rsidTr="00176ED3">
        <w:trPr>
          <w:trHeight w:val="600"/>
        </w:trPr>
        <w:tc>
          <w:tcPr>
            <w:tcW w:w="21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r w:rsidRPr="008F0237">
              <w:rPr>
                <w:rFonts w:asciiTheme="minorEastAsia" w:eastAsiaTheme="minorEastAsia" w:hAnsiTheme="minorEastAsia" w:cs="宋体" w:hint="eastAsia"/>
                <w:color w:val="000000"/>
                <w:kern w:val="0"/>
                <w:sz w:val="24"/>
                <w:szCs w:val="24"/>
              </w:rPr>
              <w:t>“青蓝计划”</w:t>
            </w:r>
          </w:p>
        </w:tc>
        <w:tc>
          <w:tcPr>
            <w:tcW w:w="12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1249"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20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r>
      <w:tr w:rsidR="003109FF" w:rsidRPr="008F0237" w:rsidTr="00176ED3">
        <w:trPr>
          <w:trHeight w:val="600"/>
        </w:trPr>
        <w:tc>
          <w:tcPr>
            <w:tcW w:w="2127" w:type="dxa"/>
            <w:vMerge/>
            <w:tcBorders>
              <w:top w:val="nil"/>
              <w:left w:val="single" w:sz="4" w:space="0" w:color="auto"/>
              <w:bottom w:val="single" w:sz="4" w:space="0" w:color="000000"/>
              <w:right w:val="single" w:sz="4" w:space="0" w:color="auto"/>
            </w:tcBorders>
            <w:vAlign w:val="center"/>
            <w:hideMark/>
          </w:tcPr>
          <w:p w:rsidR="003109FF" w:rsidRPr="008F0237" w:rsidRDefault="003109FF" w:rsidP="007E6858">
            <w:pPr>
              <w:widowControl/>
              <w:jc w:val="left"/>
              <w:rPr>
                <w:rFonts w:asciiTheme="minorEastAsia" w:eastAsiaTheme="minorEastAsia" w:hAnsiTheme="minorEastAsia" w:cs="宋体"/>
                <w:color w:val="000000"/>
                <w:kern w:val="0"/>
                <w:sz w:val="24"/>
                <w:szCs w:val="24"/>
              </w:rPr>
            </w:pPr>
          </w:p>
        </w:tc>
        <w:tc>
          <w:tcPr>
            <w:tcW w:w="12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1249"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20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r>
      <w:tr w:rsidR="003109FF" w:rsidRPr="008F0237" w:rsidTr="00176ED3">
        <w:trPr>
          <w:trHeight w:val="600"/>
        </w:trPr>
        <w:tc>
          <w:tcPr>
            <w:tcW w:w="2127" w:type="dxa"/>
            <w:vMerge/>
            <w:tcBorders>
              <w:top w:val="nil"/>
              <w:left w:val="single" w:sz="4" w:space="0" w:color="auto"/>
              <w:bottom w:val="single" w:sz="4" w:space="0" w:color="000000"/>
              <w:right w:val="single" w:sz="4" w:space="0" w:color="auto"/>
            </w:tcBorders>
            <w:vAlign w:val="center"/>
            <w:hideMark/>
          </w:tcPr>
          <w:p w:rsidR="003109FF" w:rsidRPr="008F0237" w:rsidRDefault="003109FF" w:rsidP="007E6858">
            <w:pPr>
              <w:widowControl/>
              <w:jc w:val="left"/>
              <w:rPr>
                <w:rFonts w:asciiTheme="minorEastAsia" w:eastAsiaTheme="minorEastAsia" w:hAnsiTheme="minorEastAsia" w:cs="宋体"/>
                <w:color w:val="000000"/>
                <w:kern w:val="0"/>
                <w:sz w:val="24"/>
                <w:szCs w:val="24"/>
              </w:rPr>
            </w:pPr>
          </w:p>
        </w:tc>
        <w:tc>
          <w:tcPr>
            <w:tcW w:w="12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1249"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20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r>
      <w:tr w:rsidR="003109FF" w:rsidRPr="008F0237" w:rsidTr="00176ED3">
        <w:trPr>
          <w:trHeight w:val="600"/>
        </w:trPr>
        <w:tc>
          <w:tcPr>
            <w:tcW w:w="2127" w:type="dxa"/>
            <w:vMerge/>
            <w:tcBorders>
              <w:top w:val="nil"/>
              <w:left w:val="single" w:sz="4" w:space="0" w:color="auto"/>
              <w:bottom w:val="single" w:sz="4" w:space="0" w:color="000000"/>
              <w:right w:val="single" w:sz="4" w:space="0" w:color="auto"/>
            </w:tcBorders>
            <w:vAlign w:val="center"/>
            <w:hideMark/>
          </w:tcPr>
          <w:p w:rsidR="003109FF" w:rsidRPr="008F0237" w:rsidRDefault="003109FF" w:rsidP="007E6858">
            <w:pPr>
              <w:widowControl/>
              <w:jc w:val="left"/>
              <w:rPr>
                <w:rFonts w:asciiTheme="minorEastAsia" w:eastAsiaTheme="minorEastAsia" w:hAnsiTheme="minorEastAsia" w:cs="宋体"/>
                <w:color w:val="000000"/>
                <w:kern w:val="0"/>
                <w:sz w:val="24"/>
                <w:szCs w:val="24"/>
              </w:rPr>
            </w:pPr>
          </w:p>
        </w:tc>
        <w:tc>
          <w:tcPr>
            <w:tcW w:w="12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1249"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20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r>
      <w:tr w:rsidR="003109FF" w:rsidRPr="008F0237" w:rsidTr="00176ED3">
        <w:trPr>
          <w:trHeight w:val="600"/>
        </w:trPr>
        <w:tc>
          <w:tcPr>
            <w:tcW w:w="21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r w:rsidRPr="008F0237">
              <w:rPr>
                <w:rFonts w:asciiTheme="minorEastAsia" w:eastAsiaTheme="minorEastAsia" w:hAnsiTheme="minorEastAsia" w:cs="宋体" w:hint="eastAsia"/>
                <w:color w:val="000000"/>
                <w:kern w:val="0"/>
                <w:sz w:val="24"/>
                <w:szCs w:val="24"/>
              </w:rPr>
              <w:t xml:space="preserve">…… </w:t>
            </w:r>
          </w:p>
        </w:tc>
        <w:tc>
          <w:tcPr>
            <w:tcW w:w="12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1249"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20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r>
      <w:tr w:rsidR="003109FF" w:rsidRPr="008F0237" w:rsidTr="00176ED3">
        <w:trPr>
          <w:trHeight w:val="600"/>
        </w:trPr>
        <w:tc>
          <w:tcPr>
            <w:tcW w:w="2127" w:type="dxa"/>
            <w:vMerge/>
            <w:tcBorders>
              <w:top w:val="nil"/>
              <w:left w:val="single" w:sz="4" w:space="0" w:color="auto"/>
              <w:bottom w:val="single" w:sz="4" w:space="0" w:color="000000"/>
              <w:right w:val="single" w:sz="4" w:space="0" w:color="auto"/>
            </w:tcBorders>
            <w:vAlign w:val="center"/>
            <w:hideMark/>
          </w:tcPr>
          <w:p w:rsidR="003109FF" w:rsidRPr="008F0237" w:rsidRDefault="003109FF" w:rsidP="007E6858">
            <w:pPr>
              <w:widowControl/>
              <w:jc w:val="left"/>
              <w:rPr>
                <w:rFonts w:asciiTheme="minorEastAsia" w:eastAsiaTheme="minorEastAsia" w:hAnsiTheme="minorEastAsia" w:cs="宋体"/>
                <w:color w:val="000000"/>
                <w:kern w:val="0"/>
                <w:sz w:val="24"/>
                <w:szCs w:val="24"/>
              </w:rPr>
            </w:pPr>
          </w:p>
        </w:tc>
        <w:tc>
          <w:tcPr>
            <w:tcW w:w="12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1249"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20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r>
      <w:tr w:rsidR="003109FF" w:rsidRPr="008F0237" w:rsidTr="00176ED3">
        <w:trPr>
          <w:trHeight w:val="600"/>
        </w:trPr>
        <w:tc>
          <w:tcPr>
            <w:tcW w:w="2127" w:type="dxa"/>
            <w:vMerge/>
            <w:tcBorders>
              <w:top w:val="nil"/>
              <w:left w:val="single" w:sz="4" w:space="0" w:color="auto"/>
              <w:bottom w:val="single" w:sz="4" w:space="0" w:color="000000"/>
              <w:right w:val="single" w:sz="4" w:space="0" w:color="auto"/>
            </w:tcBorders>
            <w:vAlign w:val="center"/>
            <w:hideMark/>
          </w:tcPr>
          <w:p w:rsidR="003109FF" w:rsidRPr="008F0237" w:rsidRDefault="003109FF" w:rsidP="007E6858">
            <w:pPr>
              <w:widowControl/>
              <w:jc w:val="left"/>
              <w:rPr>
                <w:rFonts w:asciiTheme="minorEastAsia" w:eastAsiaTheme="minorEastAsia" w:hAnsiTheme="minorEastAsia" w:cs="宋体"/>
                <w:color w:val="000000"/>
                <w:kern w:val="0"/>
                <w:sz w:val="24"/>
                <w:szCs w:val="24"/>
              </w:rPr>
            </w:pPr>
          </w:p>
        </w:tc>
        <w:tc>
          <w:tcPr>
            <w:tcW w:w="12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1249"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20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r>
      <w:tr w:rsidR="003109FF" w:rsidRPr="008F0237" w:rsidTr="00176ED3">
        <w:trPr>
          <w:trHeight w:val="600"/>
        </w:trPr>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r w:rsidRPr="008F0237">
              <w:rPr>
                <w:rFonts w:asciiTheme="minorEastAsia" w:eastAsiaTheme="minorEastAsia" w:hAnsiTheme="minorEastAsia" w:cs="宋体" w:hint="eastAsia"/>
                <w:color w:val="000000"/>
                <w:kern w:val="0"/>
                <w:sz w:val="24"/>
                <w:szCs w:val="24"/>
              </w:rPr>
              <w:t>学历教育    “第二学历”</w:t>
            </w:r>
          </w:p>
        </w:tc>
        <w:tc>
          <w:tcPr>
            <w:tcW w:w="12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1249"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20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r>
      <w:tr w:rsidR="003109FF" w:rsidRPr="008F0237" w:rsidTr="00176ED3">
        <w:trPr>
          <w:trHeight w:val="600"/>
        </w:trPr>
        <w:tc>
          <w:tcPr>
            <w:tcW w:w="2127" w:type="dxa"/>
            <w:vMerge/>
            <w:tcBorders>
              <w:top w:val="nil"/>
              <w:left w:val="single" w:sz="4" w:space="0" w:color="auto"/>
              <w:bottom w:val="single" w:sz="4" w:space="0" w:color="000000"/>
              <w:right w:val="single" w:sz="4" w:space="0" w:color="auto"/>
            </w:tcBorders>
            <w:vAlign w:val="center"/>
            <w:hideMark/>
          </w:tcPr>
          <w:p w:rsidR="003109FF" w:rsidRPr="008F0237" w:rsidRDefault="003109FF" w:rsidP="007E6858">
            <w:pPr>
              <w:widowControl/>
              <w:jc w:val="left"/>
              <w:rPr>
                <w:rFonts w:asciiTheme="minorEastAsia" w:eastAsiaTheme="minorEastAsia" w:hAnsiTheme="minorEastAsia" w:cs="宋体"/>
                <w:color w:val="000000"/>
                <w:kern w:val="0"/>
                <w:sz w:val="24"/>
                <w:szCs w:val="24"/>
              </w:rPr>
            </w:pPr>
          </w:p>
        </w:tc>
        <w:tc>
          <w:tcPr>
            <w:tcW w:w="12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1249"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2038"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r>
      <w:tr w:rsidR="003109FF" w:rsidRPr="008F0237" w:rsidTr="00176ED3">
        <w:trPr>
          <w:trHeight w:val="600"/>
        </w:trPr>
        <w:tc>
          <w:tcPr>
            <w:tcW w:w="2127" w:type="dxa"/>
            <w:vMerge/>
            <w:tcBorders>
              <w:top w:val="nil"/>
              <w:left w:val="single" w:sz="4" w:space="0" w:color="auto"/>
              <w:bottom w:val="single" w:sz="4" w:space="0" w:color="000000"/>
              <w:right w:val="single" w:sz="4" w:space="0" w:color="auto"/>
            </w:tcBorders>
            <w:vAlign w:val="center"/>
            <w:hideMark/>
          </w:tcPr>
          <w:p w:rsidR="003109FF" w:rsidRPr="008F0237" w:rsidRDefault="003109FF" w:rsidP="007E6858">
            <w:pPr>
              <w:widowControl/>
              <w:jc w:val="left"/>
              <w:rPr>
                <w:rFonts w:asciiTheme="minorEastAsia" w:eastAsiaTheme="minorEastAsia" w:hAnsiTheme="minorEastAsia" w:cs="宋体"/>
                <w:color w:val="000000"/>
                <w:kern w:val="0"/>
                <w:sz w:val="24"/>
                <w:szCs w:val="24"/>
              </w:rPr>
            </w:pPr>
          </w:p>
        </w:tc>
        <w:tc>
          <w:tcPr>
            <w:tcW w:w="1238" w:type="dxa"/>
            <w:tcBorders>
              <w:top w:val="nil"/>
              <w:left w:val="nil"/>
              <w:bottom w:val="single" w:sz="4" w:space="0" w:color="auto"/>
              <w:right w:val="single" w:sz="4" w:space="0" w:color="auto"/>
            </w:tcBorders>
            <w:shd w:val="clear" w:color="auto" w:fill="auto"/>
            <w:noWrap/>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1249" w:type="dxa"/>
            <w:tcBorders>
              <w:top w:val="nil"/>
              <w:left w:val="nil"/>
              <w:bottom w:val="single" w:sz="4" w:space="0" w:color="auto"/>
              <w:right w:val="single" w:sz="4" w:space="0" w:color="auto"/>
            </w:tcBorders>
            <w:shd w:val="clear" w:color="auto" w:fill="auto"/>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2038" w:type="dxa"/>
            <w:tcBorders>
              <w:top w:val="nil"/>
              <w:left w:val="nil"/>
              <w:bottom w:val="single" w:sz="4" w:space="0" w:color="auto"/>
              <w:right w:val="single" w:sz="4" w:space="0" w:color="auto"/>
            </w:tcBorders>
            <w:shd w:val="clear" w:color="auto" w:fill="auto"/>
            <w:noWrap/>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r>
      <w:tr w:rsidR="003109FF" w:rsidRPr="008F0237" w:rsidTr="00176ED3">
        <w:trPr>
          <w:trHeight w:val="600"/>
        </w:trPr>
        <w:tc>
          <w:tcPr>
            <w:tcW w:w="2127" w:type="dxa"/>
            <w:vMerge/>
            <w:tcBorders>
              <w:top w:val="nil"/>
              <w:left w:val="single" w:sz="4" w:space="0" w:color="auto"/>
              <w:bottom w:val="single" w:sz="4" w:space="0" w:color="000000"/>
              <w:right w:val="single" w:sz="4" w:space="0" w:color="auto"/>
            </w:tcBorders>
            <w:vAlign w:val="center"/>
            <w:hideMark/>
          </w:tcPr>
          <w:p w:rsidR="003109FF" w:rsidRPr="008F0237" w:rsidRDefault="003109FF" w:rsidP="007E6858">
            <w:pPr>
              <w:widowControl/>
              <w:jc w:val="left"/>
              <w:rPr>
                <w:rFonts w:asciiTheme="minorEastAsia" w:eastAsiaTheme="minorEastAsia" w:hAnsiTheme="minorEastAsia" w:cs="宋体"/>
                <w:color w:val="000000"/>
                <w:kern w:val="0"/>
                <w:sz w:val="24"/>
                <w:szCs w:val="24"/>
              </w:rPr>
            </w:pPr>
          </w:p>
        </w:tc>
        <w:tc>
          <w:tcPr>
            <w:tcW w:w="1238" w:type="dxa"/>
            <w:tcBorders>
              <w:top w:val="nil"/>
              <w:left w:val="nil"/>
              <w:bottom w:val="single" w:sz="4" w:space="0" w:color="auto"/>
              <w:right w:val="single" w:sz="4" w:space="0" w:color="auto"/>
            </w:tcBorders>
            <w:shd w:val="clear" w:color="auto" w:fill="auto"/>
            <w:noWrap/>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1249" w:type="dxa"/>
            <w:tcBorders>
              <w:top w:val="nil"/>
              <w:left w:val="nil"/>
              <w:bottom w:val="single" w:sz="4" w:space="0" w:color="auto"/>
              <w:right w:val="single" w:sz="4" w:space="0" w:color="auto"/>
            </w:tcBorders>
            <w:shd w:val="clear" w:color="auto" w:fill="auto"/>
            <w:noWrap/>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2038" w:type="dxa"/>
            <w:tcBorders>
              <w:top w:val="nil"/>
              <w:left w:val="nil"/>
              <w:bottom w:val="single" w:sz="4" w:space="0" w:color="auto"/>
              <w:right w:val="single" w:sz="4" w:space="0" w:color="auto"/>
            </w:tcBorders>
            <w:shd w:val="clear" w:color="auto" w:fill="auto"/>
            <w:noWrap/>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c>
          <w:tcPr>
            <w:tcW w:w="0" w:type="auto"/>
            <w:tcBorders>
              <w:top w:val="nil"/>
              <w:left w:val="nil"/>
              <w:bottom w:val="single" w:sz="4" w:space="0" w:color="auto"/>
              <w:right w:val="single" w:sz="4" w:space="0" w:color="auto"/>
            </w:tcBorders>
            <w:shd w:val="clear" w:color="auto" w:fill="auto"/>
            <w:noWrap/>
            <w:vAlign w:val="center"/>
            <w:hideMark/>
          </w:tcPr>
          <w:p w:rsidR="003109FF" w:rsidRPr="008F0237" w:rsidRDefault="003109FF" w:rsidP="007E6858">
            <w:pPr>
              <w:widowControl/>
              <w:jc w:val="center"/>
              <w:rPr>
                <w:rFonts w:asciiTheme="minorEastAsia" w:eastAsiaTheme="minorEastAsia" w:hAnsiTheme="minorEastAsia" w:cs="宋体"/>
                <w:color w:val="000000"/>
                <w:kern w:val="0"/>
                <w:sz w:val="24"/>
                <w:szCs w:val="24"/>
              </w:rPr>
            </w:pPr>
          </w:p>
        </w:tc>
      </w:tr>
    </w:tbl>
    <w:p w:rsidR="003109FF" w:rsidRDefault="003109FF" w:rsidP="00955656">
      <w:pPr>
        <w:tabs>
          <w:tab w:val="left" w:pos="6521"/>
        </w:tabs>
        <w:spacing w:line="560" w:lineRule="exact"/>
        <w:rPr>
          <w:rFonts w:ascii="黑体" w:eastAsia="黑体" w:hAnsi="黑体"/>
          <w:sz w:val="32"/>
          <w:szCs w:val="32"/>
        </w:rPr>
        <w:sectPr w:rsidR="003109FF" w:rsidSect="00955656">
          <w:pgSz w:w="11906" w:h="16838"/>
          <w:pgMar w:top="1134" w:right="1134" w:bottom="1134" w:left="1134" w:header="851" w:footer="1304" w:gutter="0"/>
          <w:pgNumType w:fmt="numberInDash"/>
          <w:cols w:space="425"/>
          <w:docGrid w:type="linesAndChars" w:linePitch="312"/>
        </w:sectPr>
      </w:pPr>
    </w:p>
    <w:p w:rsidR="00955656" w:rsidRDefault="003109FF" w:rsidP="00955656">
      <w:pPr>
        <w:tabs>
          <w:tab w:val="left" w:pos="6521"/>
        </w:tabs>
        <w:spacing w:line="560" w:lineRule="exact"/>
        <w:rPr>
          <w:rFonts w:ascii="黑体" w:eastAsia="黑体" w:hAnsi="黑体"/>
          <w:sz w:val="32"/>
          <w:szCs w:val="32"/>
        </w:rPr>
      </w:pPr>
      <w:r>
        <w:rPr>
          <w:rFonts w:ascii="黑体" w:eastAsia="黑体" w:hAnsi="黑体" w:hint="eastAsia"/>
          <w:sz w:val="32"/>
          <w:szCs w:val="32"/>
        </w:rPr>
        <w:t>附</w:t>
      </w:r>
      <w:r w:rsidR="008F0237">
        <w:rPr>
          <w:rFonts w:ascii="黑体" w:eastAsia="黑体" w:hAnsi="黑体" w:hint="eastAsia"/>
          <w:sz w:val="32"/>
          <w:szCs w:val="32"/>
        </w:rPr>
        <w:t>件</w:t>
      </w:r>
      <w:r>
        <w:rPr>
          <w:rFonts w:ascii="黑体" w:eastAsia="黑体" w:hAnsi="黑体" w:hint="eastAsia"/>
          <w:sz w:val="32"/>
          <w:szCs w:val="32"/>
        </w:rPr>
        <w:t>2：</w:t>
      </w:r>
    </w:p>
    <w:p w:rsidR="003109FF" w:rsidRPr="003109FF" w:rsidRDefault="003109FF" w:rsidP="008F0237">
      <w:pPr>
        <w:tabs>
          <w:tab w:val="left" w:pos="6521"/>
        </w:tabs>
        <w:spacing w:line="560" w:lineRule="exact"/>
        <w:jc w:val="center"/>
        <w:rPr>
          <w:rFonts w:ascii="方正小标宋简体" w:eastAsia="方正小标宋简体" w:hAnsi="黑体"/>
          <w:sz w:val="30"/>
          <w:szCs w:val="30"/>
        </w:rPr>
      </w:pPr>
      <w:r w:rsidRPr="003109FF">
        <w:rPr>
          <w:rFonts w:ascii="方正小标宋简体" w:eastAsia="方正小标宋简体" w:hAnsi="黑体" w:hint="eastAsia"/>
          <w:sz w:val="30"/>
          <w:szCs w:val="30"/>
        </w:rPr>
        <w:t>北京教育学院培训课程方案模板</w:t>
      </w:r>
    </w:p>
    <w:p w:rsidR="003109FF" w:rsidRPr="00A06A0C" w:rsidRDefault="003109FF" w:rsidP="003109FF">
      <w:pPr>
        <w:jc w:val="center"/>
        <w:rPr>
          <w:rFonts w:ascii="仿宋" w:eastAsia="仿宋" w:hAnsi="仿宋"/>
          <w:b/>
          <w:sz w:val="28"/>
          <w:szCs w:val="28"/>
        </w:rPr>
      </w:pPr>
    </w:p>
    <w:p w:rsidR="003109FF" w:rsidRPr="008F0237" w:rsidRDefault="003109FF" w:rsidP="003109FF">
      <w:pPr>
        <w:ind w:firstLineChars="196" w:firstLine="551"/>
        <w:rPr>
          <w:rFonts w:ascii="仿宋_GB2312" w:eastAsia="仿宋_GB2312" w:hAnsi="仿宋"/>
          <w:b/>
          <w:sz w:val="28"/>
          <w:szCs w:val="28"/>
        </w:rPr>
      </w:pPr>
      <w:r w:rsidRPr="008F0237">
        <w:rPr>
          <w:rFonts w:ascii="仿宋_GB2312" w:eastAsia="仿宋_GB2312" w:hAnsi="仿宋" w:hint="eastAsia"/>
          <w:b/>
          <w:sz w:val="28"/>
          <w:szCs w:val="28"/>
        </w:rPr>
        <w:t>一、课程名称</w:t>
      </w:r>
    </w:p>
    <w:p w:rsidR="003109FF" w:rsidRPr="008F0237" w:rsidRDefault="003109FF" w:rsidP="003109FF">
      <w:pPr>
        <w:ind w:firstLineChars="196" w:firstLine="549"/>
        <w:rPr>
          <w:rFonts w:ascii="仿宋_GB2312" w:eastAsia="仿宋_GB2312" w:hAnsi="仿宋"/>
          <w:sz w:val="28"/>
          <w:szCs w:val="28"/>
        </w:rPr>
      </w:pPr>
      <w:r w:rsidRPr="008F0237">
        <w:rPr>
          <w:rFonts w:ascii="仿宋_GB2312" w:eastAsia="仿宋_GB2312" w:hAnsi="仿宋" w:hint="eastAsia"/>
          <w:sz w:val="28"/>
          <w:szCs w:val="28"/>
        </w:rPr>
        <w:t>课程名称要科学规范，尽量简洁。</w:t>
      </w:r>
    </w:p>
    <w:p w:rsidR="003109FF" w:rsidRPr="008F0237" w:rsidRDefault="003109FF" w:rsidP="003109FF">
      <w:pPr>
        <w:ind w:firstLineChars="196" w:firstLine="551"/>
        <w:rPr>
          <w:rFonts w:ascii="仿宋_GB2312" w:eastAsia="仿宋_GB2312" w:hAnsi="仿宋"/>
          <w:b/>
          <w:sz w:val="28"/>
          <w:szCs w:val="28"/>
        </w:rPr>
      </w:pPr>
      <w:r w:rsidRPr="008F0237">
        <w:rPr>
          <w:rFonts w:ascii="仿宋_GB2312" w:eastAsia="仿宋_GB2312" w:hAnsi="仿宋" w:hint="eastAsia"/>
          <w:b/>
          <w:sz w:val="28"/>
          <w:szCs w:val="28"/>
        </w:rPr>
        <w:t>二、适用对象</w:t>
      </w:r>
    </w:p>
    <w:p w:rsidR="003109FF" w:rsidRPr="008F0237" w:rsidRDefault="003109FF" w:rsidP="003109FF">
      <w:pPr>
        <w:ind w:firstLineChars="196" w:firstLine="549"/>
        <w:rPr>
          <w:rFonts w:ascii="仿宋_GB2312" w:eastAsia="仿宋_GB2312" w:hAnsi="仿宋"/>
          <w:sz w:val="28"/>
          <w:szCs w:val="28"/>
        </w:rPr>
      </w:pPr>
      <w:r w:rsidRPr="008F0237">
        <w:rPr>
          <w:rFonts w:ascii="仿宋_GB2312" w:eastAsia="仿宋_GB2312" w:hAnsi="仿宋" w:hint="eastAsia"/>
          <w:sz w:val="28"/>
          <w:szCs w:val="28"/>
        </w:rPr>
        <w:t>说明课程所适用的专业（项目）和培训对象特点。</w:t>
      </w:r>
    </w:p>
    <w:p w:rsidR="003109FF" w:rsidRPr="008F0237" w:rsidRDefault="003109FF" w:rsidP="003109FF">
      <w:pPr>
        <w:ind w:firstLineChars="196" w:firstLine="551"/>
        <w:rPr>
          <w:rFonts w:ascii="仿宋_GB2312" w:eastAsia="仿宋_GB2312" w:hAnsi="仿宋"/>
          <w:b/>
          <w:sz w:val="28"/>
          <w:szCs w:val="28"/>
        </w:rPr>
      </w:pPr>
      <w:r w:rsidRPr="008F0237">
        <w:rPr>
          <w:rFonts w:ascii="仿宋_GB2312" w:eastAsia="仿宋_GB2312" w:hAnsi="仿宋" w:hint="eastAsia"/>
          <w:b/>
          <w:sz w:val="28"/>
          <w:szCs w:val="28"/>
        </w:rPr>
        <w:t>三、课时安排</w:t>
      </w:r>
    </w:p>
    <w:p w:rsidR="003109FF" w:rsidRPr="008F0237" w:rsidRDefault="003109FF" w:rsidP="003109FF">
      <w:pPr>
        <w:ind w:firstLineChars="196" w:firstLine="549"/>
        <w:rPr>
          <w:rFonts w:ascii="仿宋_GB2312" w:eastAsia="仿宋_GB2312" w:hAnsi="仿宋"/>
          <w:sz w:val="28"/>
          <w:szCs w:val="28"/>
        </w:rPr>
      </w:pPr>
      <w:r w:rsidRPr="008F0237">
        <w:rPr>
          <w:rFonts w:ascii="仿宋_GB2312" w:eastAsia="仿宋_GB2312" w:hAnsi="仿宋" w:hint="eastAsia"/>
          <w:sz w:val="28"/>
          <w:szCs w:val="28"/>
        </w:rPr>
        <w:t>说明课程实施所需课时。</w:t>
      </w:r>
    </w:p>
    <w:p w:rsidR="003109FF" w:rsidRPr="008F0237" w:rsidRDefault="003109FF" w:rsidP="003109FF">
      <w:pPr>
        <w:ind w:firstLineChars="196" w:firstLine="551"/>
        <w:rPr>
          <w:rFonts w:ascii="仿宋_GB2312" w:eastAsia="仿宋_GB2312" w:hAnsi="仿宋"/>
          <w:b/>
          <w:sz w:val="28"/>
          <w:szCs w:val="28"/>
        </w:rPr>
      </w:pPr>
      <w:r w:rsidRPr="008F0237">
        <w:rPr>
          <w:rFonts w:ascii="仿宋_GB2312" w:eastAsia="仿宋_GB2312" w:hAnsi="仿宋" w:hint="eastAsia"/>
          <w:b/>
          <w:sz w:val="28"/>
          <w:szCs w:val="28"/>
        </w:rPr>
        <w:t>四、课程目标</w:t>
      </w:r>
    </w:p>
    <w:p w:rsidR="003109FF" w:rsidRPr="008F0237" w:rsidRDefault="003109FF" w:rsidP="003109FF">
      <w:pPr>
        <w:ind w:firstLineChars="196" w:firstLine="549"/>
        <w:rPr>
          <w:rFonts w:ascii="仿宋_GB2312" w:eastAsia="仿宋_GB2312" w:hAnsi="仿宋"/>
          <w:sz w:val="28"/>
          <w:szCs w:val="28"/>
        </w:rPr>
      </w:pPr>
      <w:r w:rsidRPr="008F0237">
        <w:rPr>
          <w:rFonts w:ascii="仿宋_GB2312" w:eastAsia="仿宋_GB2312" w:hAnsi="仿宋" w:hint="eastAsia"/>
          <w:sz w:val="28"/>
          <w:szCs w:val="28"/>
        </w:rPr>
        <w:t>说明课程所要达到的专业知识、职业技能、人文素质目标。目标要明确具体，定位科学准确，针对性与可操作性强。</w:t>
      </w:r>
    </w:p>
    <w:p w:rsidR="003109FF" w:rsidRPr="008F0237" w:rsidRDefault="003109FF" w:rsidP="003109FF">
      <w:pPr>
        <w:ind w:firstLineChars="196" w:firstLine="551"/>
        <w:rPr>
          <w:rFonts w:ascii="仿宋_GB2312" w:eastAsia="仿宋_GB2312" w:hAnsi="仿宋"/>
          <w:b/>
          <w:sz w:val="28"/>
          <w:szCs w:val="28"/>
        </w:rPr>
      </w:pPr>
      <w:r w:rsidRPr="008F0237">
        <w:rPr>
          <w:rFonts w:ascii="仿宋_GB2312" w:eastAsia="仿宋_GB2312" w:hAnsi="仿宋" w:hint="eastAsia"/>
          <w:b/>
          <w:sz w:val="28"/>
          <w:szCs w:val="28"/>
        </w:rPr>
        <w:t>五、课程内容要点与相应教学方式</w:t>
      </w:r>
    </w:p>
    <w:p w:rsidR="003109FF" w:rsidRPr="008F0237" w:rsidRDefault="003109FF" w:rsidP="003109FF">
      <w:pPr>
        <w:ind w:firstLineChars="196" w:firstLine="549"/>
        <w:rPr>
          <w:rFonts w:ascii="仿宋_GB2312" w:eastAsia="仿宋_GB2312" w:hAnsi="仿宋"/>
          <w:sz w:val="28"/>
          <w:szCs w:val="28"/>
        </w:rPr>
      </w:pPr>
      <w:r w:rsidRPr="008F0237">
        <w:rPr>
          <w:rFonts w:ascii="仿宋_GB2312" w:eastAsia="仿宋_GB2312" w:hAnsi="仿宋" w:hint="eastAsia"/>
          <w:sz w:val="28"/>
          <w:szCs w:val="28"/>
        </w:rPr>
        <w:t>说明要基于课程目标整体设计课程内容框架。要基于总课时合理分配每个环节的课程内容，并按照教学进程给出详细的课程内容提纲，撰写出明确具体且具有可操作性的内容要点和相应的教学方式。实践教学设计要与课程目标相符，与课程内容要点相衔接，要有明确的活动主题和活动目标，活动内容和活动安排要具有可操作性。</w:t>
      </w:r>
    </w:p>
    <w:p w:rsidR="003109FF" w:rsidRPr="008F0237" w:rsidRDefault="003109FF" w:rsidP="003109FF">
      <w:pPr>
        <w:ind w:firstLineChars="196" w:firstLine="551"/>
        <w:rPr>
          <w:rFonts w:ascii="仿宋_GB2312" w:eastAsia="仿宋_GB2312" w:hAnsi="仿宋"/>
          <w:b/>
          <w:sz w:val="28"/>
          <w:szCs w:val="28"/>
        </w:rPr>
      </w:pPr>
      <w:r w:rsidRPr="008F0237">
        <w:rPr>
          <w:rFonts w:ascii="仿宋_GB2312" w:eastAsia="仿宋_GB2312" w:hAnsi="仿宋" w:hint="eastAsia"/>
          <w:b/>
          <w:sz w:val="28"/>
          <w:szCs w:val="28"/>
        </w:rPr>
        <w:t>六、教学工具与资源条件</w:t>
      </w:r>
    </w:p>
    <w:p w:rsidR="003109FF" w:rsidRPr="008F0237" w:rsidRDefault="003109FF" w:rsidP="003109FF">
      <w:pPr>
        <w:ind w:firstLineChars="196" w:firstLine="549"/>
        <w:rPr>
          <w:rFonts w:ascii="仿宋_GB2312" w:eastAsia="仿宋_GB2312" w:hAnsi="仿宋"/>
          <w:sz w:val="28"/>
          <w:szCs w:val="28"/>
        </w:rPr>
      </w:pPr>
      <w:r w:rsidRPr="008F0237">
        <w:rPr>
          <w:rFonts w:ascii="仿宋_GB2312" w:eastAsia="仿宋_GB2312" w:hAnsi="仿宋" w:hint="eastAsia"/>
          <w:sz w:val="28"/>
          <w:szCs w:val="28"/>
        </w:rPr>
        <w:t>对教学环境、条件与设施作出明确说明。同时根据人才培养方案要求，选择合适的教材（即为什么要选择这个教材），提供相应的参考资源。</w:t>
      </w:r>
    </w:p>
    <w:p w:rsidR="003109FF" w:rsidRPr="008F0237" w:rsidRDefault="003109FF" w:rsidP="003109FF">
      <w:pPr>
        <w:ind w:firstLineChars="196" w:firstLine="551"/>
        <w:rPr>
          <w:rFonts w:ascii="仿宋_GB2312" w:eastAsia="仿宋_GB2312" w:hAnsi="仿宋"/>
          <w:b/>
          <w:sz w:val="28"/>
          <w:szCs w:val="28"/>
        </w:rPr>
      </w:pPr>
      <w:r w:rsidRPr="008F0237">
        <w:rPr>
          <w:rFonts w:ascii="仿宋_GB2312" w:eastAsia="仿宋_GB2312" w:hAnsi="仿宋" w:hint="eastAsia"/>
          <w:b/>
          <w:sz w:val="28"/>
          <w:szCs w:val="28"/>
        </w:rPr>
        <w:t>七、课程考核与评价</w:t>
      </w:r>
    </w:p>
    <w:p w:rsidR="003109FF" w:rsidRPr="008F0237" w:rsidRDefault="003109FF" w:rsidP="003109FF">
      <w:pPr>
        <w:ind w:firstLineChars="196" w:firstLine="549"/>
        <w:rPr>
          <w:rFonts w:ascii="仿宋_GB2312" w:eastAsia="仿宋_GB2312" w:hAnsi="仿宋"/>
          <w:sz w:val="28"/>
          <w:szCs w:val="28"/>
        </w:rPr>
      </w:pPr>
      <w:r w:rsidRPr="008F0237">
        <w:rPr>
          <w:rFonts w:ascii="仿宋_GB2312" w:eastAsia="仿宋_GB2312" w:hAnsi="仿宋" w:hint="eastAsia"/>
          <w:sz w:val="28"/>
          <w:szCs w:val="28"/>
        </w:rPr>
        <w:t>（1）学员课程学习考核</w:t>
      </w:r>
    </w:p>
    <w:p w:rsidR="003109FF" w:rsidRPr="008F0237" w:rsidRDefault="003109FF" w:rsidP="003109FF">
      <w:pPr>
        <w:ind w:firstLineChars="196" w:firstLine="549"/>
        <w:rPr>
          <w:rFonts w:ascii="仿宋_GB2312" w:eastAsia="仿宋_GB2312" w:hAnsi="仿宋"/>
          <w:sz w:val="28"/>
          <w:szCs w:val="28"/>
        </w:rPr>
      </w:pPr>
      <w:r w:rsidRPr="008F0237">
        <w:rPr>
          <w:rFonts w:ascii="仿宋_GB2312" w:eastAsia="仿宋_GB2312" w:hAnsi="仿宋" w:hint="eastAsia"/>
          <w:sz w:val="28"/>
          <w:szCs w:val="28"/>
        </w:rPr>
        <w:t>（2）学员对课程的评价</w:t>
      </w:r>
    </w:p>
    <w:p w:rsidR="003109FF" w:rsidRPr="008F0237" w:rsidRDefault="003109FF" w:rsidP="003109FF">
      <w:pPr>
        <w:ind w:firstLineChars="196" w:firstLine="549"/>
        <w:rPr>
          <w:rFonts w:ascii="仿宋_GB2312" w:eastAsia="仿宋_GB2312" w:hAnsi="仿宋"/>
          <w:sz w:val="28"/>
          <w:szCs w:val="28"/>
        </w:rPr>
      </w:pPr>
      <w:r w:rsidRPr="008F0237">
        <w:rPr>
          <w:rFonts w:ascii="仿宋_GB2312" w:eastAsia="仿宋_GB2312" w:hAnsi="仿宋" w:hint="eastAsia"/>
          <w:sz w:val="28"/>
          <w:szCs w:val="28"/>
        </w:rPr>
        <w:t>要明确考核评价要反映课程目标达成情况，以目标设定考核方式与内容。说明以哪些方面考核学员哪些方面的能力。考核方法要灵活、可行，考核点要明确、聚焦。</w:t>
      </w:r>
    </w:p>
    <w:p w:rsidR="003109FF" w:rsidRPr="008F0237" w:rsidRDefault="003109FF" w:rsidP="003109FF">
      <w:pPr>
        <w:ind w:firstLineChars="196" w:firstLine="551"/>
        <w:rPr>
          <w:rFonts w:ascii="仿宋_GB2312" w:eastAsia="仿宋_GB2312" w:hAnsi="仿宋"/>
          <w:b/>
          <w:sz w:val="28"/>
          <w:szCs w:val="28"/>
        </w:rPr>
      </w:pPr>
      <w:r w:rsidRPr="008F0237">
        <w:rPr>
          <w:rFonts w:ascii="仿宋_GB2312" w:eastAsia="仿宋_GB2312" w:hAnsi="仿宋" w:hint="eastAsia"/>
          <w:b/>
          <w:sz w:val="28"/>
          <w:szCs w:val="28"/>
        </w:rPr>
        <w:t>八、任课师资条件</w:t>
      </w:r>
    </w:p>
    <w:p w:rsidR="003109FF" w:rsidRPr="008F0237" w:rsidRDefault="003109FF" w:rsidP="003109FF">
      <w:pPr>
        <w:ind w:firstLineChars="196" w:firstLine="549"/>
        <w:rPr>
          <w:rFonts w:ascii="仿宋_GB2312" w:eastAsia="仿宋_GB2312" w:hAnsi="仿宋"/>
          <w:sz w:val="28"/>
          <w:szCs w:val="28"/>
        </w:rPr>
      </w:pPr>
      <w:r w:rsidRPr="008F0237">
        <w:rPr>
          <w:rFonts w:ascii="仿宋_GB2312" w:eastAsia="仿宋_GB2312" w:hAnsi="仿宋" w:hint="eastAsia"/>
          <w:sz w:val="28"/>
          <w:szCs w:val="28"/>
        </w:rPr>
        <w:t>说明相应的师资条件，据此建立稳定的师资库。列出师资库成员的具体信息，包括姓名、性别、年龄、工作单位、职务职称、研究方向、联系方式，要清晰说明教师的课程任务等。</w:t>
      </w:r>
    </w:p>
    <w:p w:rsidR="003109FF" w:rsidRDefault="003109FF" w:rsidP="00955656">
      <w:pPr>
        <w:tabs>
          <w:tab w:val="left" w:pos="6521"/>
        </w:tabs>
        <w:spacing w:line="560" w:lineRule="exact"/>
        <w:ind w:firstLineChars="200" w:firstLine="640"/>
        <w:rPr>
          <w:rFonts w:ascii="黑体" w:eastAsia="黑体" w:hAnsi="黑体"/>
          <w:sz w:val="32"/>
          <w:szCs w:val="32"/>
        </w:rPr>
        <w:sectPr w:rsidR="003109FF" w:rsidSect="00955656">
          <w:pgSz w:w="11906" w:h="16838"/>
          <w:pgMar w:top="1134" w:right="1134" w:bottom="1134" w:left="1134" w:header="851" w:footer="1304" w:gutter="0"/>
          <w:pgNumType w:fmt="numberInDash"/>
          <w:cols w:space="425"/>
          <w:docGrid w:type="linesAndChars" w:linePitch="312"/>
        </w:sectPr>
      </w:pPr>
    </w:p>
    <w:p w:rsidR="00955656" w:rsidRDefault="003109FF" w:rsidP="003109FF">
      <w:pPr>
        <w:tabs>
          <w:tab w:val="left" w:pos="6521"/>
        </w:tabs>
        <w:spacing w:line="560" w:lineRule="exact"/>
        <w:rPr>
          <w:rFonts w:ascii="黑体" w:eastAsia="黑体" w:hAnsi="黑体"/>
          <w:sz w:val="32"/>
          <w:szCs w:val="32"/>
        </w:rPr>
      </w:pPr>
      <w:r>
        <w:rPr>
          <w:rFonts w:ascii="黑体" w:eastAsia="黑体" w:hAnsi="黑体" w:hint="eastAsia"/>
          <w:sz w:val="32"/>
          <w:szCs w:val="32"/>
        </w:rPr>
        <w:t>附件3：</w:t>
      </w:r>
    </w:p>
    <w:p w:rsidR="003109FF" w:rsidRPr="008F0237" w:rsidRDefault="003109FF" w:rsidP="003109FF">
      <w:pPr>
        <w:jc w:val="center"/>
        <w:rPr>
          <w:rFonts w:ascii="方正小标宋简体" w:eastAsia="方正小标宋简体" w:hAnsi="仿宋"/>
          <w:sz w:val="30"/>
          <w:szCs w:val="30"/>
        </w:rPr>
      </w:pPr>
      <w:r w:rsidRPr="008F0237">
        <w:rPr>
          <w:rFonts w:ascii="方正小标宋简体" w:eastAsia="方正小标宋简体" w:hAnsi="仿宋" w:hint="eastAsia"/>
          <w:sz w:val="30"/>
          <w:szCs w:val="30"/>
        </w:rPr>
        <w:t>北京教育学院培训课程内容评审工作相关标准</w:t>
      </w:r>
    </w:p>
    <w:tbl>
      <w:tblPr>
        <w:tblW w:w="5000" w:type="pct"/>
        <w:jc w:val="center"/>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7"/>
        <w:gridCol w:w="2948"/>
        <w:gridCol w:w="4225"/>
        <w:gridCol w:w="914"/>
      </w:tblGrid>
      <w:tr w:rsidR="003109FF" w:rsidRPr="004C710C" w:rsidTr="00176ED3">
        <w:trPr>
          <w:trHeight w:val="186"/>
          <w:jc w:val="center"/>
        </w:trPr>
        <w:tc>
          <w:tcPr>
            <w:tcW w:w="896" w:type="pct"/>
            <w:tcBorders>
              <w:top w:val="single" w:sz="4" w:space="0" w:color="auto"/>
              <w:left w:val="single" w:sz="4" w:space="0" w:color="auto"/>
              <w:bottom w:val="single" w:sz="4" w:space="0" w:color="auto"/>
              <w:right w:val="single" w:sz="4" w:space="0" w:color="auto"/>
            </w:tcBorders>
            <w:vAlign w:val="center"/>
          </w:tcPr>
          <w:p w:rsidR="003109FF" w:rsidRPr="004C710C" w:rsidRDefault="003109FF" w:rsidP="007E6858">
            <w:pPr>
              <w:widowControl/>
              <w:jc w:val="center"/>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评审材料</w:t>
            </w:r>
          </w:p>
        </w:tc>
        <w:tc>
          <w:tcPr>
            <w:tcW w:w="1496"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jc w:val="center"/>
              <w:rPr>
                <w:rFonts w:ascii="仿宋" w:eastAsia="仿宋" w:hAnsi="仿宋" w:cs="宋体"/>
                <w:b/>
                <w:color w:val="000000" w:themeColor="text1"/>
                <w:kern w:val="0"/>
                <w:sz w:val="24"/>
                <w:szCs w:val="24"/>
              </w:rPr>
            </w:pPr>
            <w:r w:rsidRPr="004C710C">
              <w:rPr>
                <w:rFonts w:ascii="仿宋" w:eastAsia="仿宋" w:hAnsi="仿宋" w:cs="宋体" w:hint="eastAsia"/>
                <w:b/>
                <w:color w:val="000000" w:themeColor="text1"/>
                <w:kern w:val="0"/>
                <w:sz w:val="24"/>
                <w:szCs w:val="24"/>
              </w:rPr>
              <w:t>评审</w:t>
            </w:r>
            <w:r>
              <w:rPr>
                <w:rFonts w:ascii="仿宋" w:eastAsia="仿宋" w:hAnsi="仿宋" w:cs="宋体" w:hint="eastAsia"/>
                <w:b/>
                <w:color w:val="000000" w:themeColor="text1"/>
                <w:kern w:val="0"/>
                <w:sz w:val="24"/>
                <w:szCs w:val="24"/>
              </w:rPr>
              <w:t>要点</w:t>
            </w:r>
          </w:p>
        </w:tc>
        <w:tc>
          <w:tcPr>
            <w:tcW w:w="2144"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ind w:leftChars="-587" w:left="-1233" w:firstLineChars="587" w:firstLine="1414"/>
              <w:jc w:val="center"/>
              <w:rPr>
                <w:rFonts w:ascii="仿宋" w:eastAsia="仿宋" w:hAnsi="仿宋" w:cs="宋体"/>
                <w:b/>
                <w:color w:val="000000" w:themeColor="text1"/>
                <w:kern w:val="0"/>
                <w:sz w:val="24"/>
                <w:szCs w:val="24"/>
              </w:rPr>
            </w:pPr>
            <w:r w:rsidRPr="004C710C">
              <w:rPr>
                <w:rFonts w:ascii="仿宋" w:eastAsia="仿宋" w:hAnsi="仿宋" w:cs="宋体" w:hint="eastAsia"/>
                <w:b/>
                <w:color w:val="000000" w:themeColor="text1"/>
                <w:kern w:val="0"/>
                <w:sz w:val="24"/>
                <w:szCs w:val="24"/>
              </w:rPr>
              <w:t>评审标准</w:t>
            </w:r>
          </w:p>
        </w:tc>
        <w:tc>
          <w:tcPr>
            <w:tcW w:w="465"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jc w:val="center"/>
              <w:rPr>
                <w:rFonts w:ascii="仿宋" w:eastAsia="仿宋" w:hAnsi="仿宋" w:cs="宋体"/>
                <w:b/>
                <w:color w:val="000000" w:themeColor="text1"/>
                <w:kern w:val="0"/>
                <w:sz w:val="24"/>
                <w:szCs w:val="24"/>
              </w:rPr>
            </w:pPr>
            <w:r w:rsidRPr="004C710C">
              <w:rPr>
                <w:rFonts w:ascii="仿宋" w:eastAsia="仿宋" w:hAnsi="仿宋" w:cs="宋体" w:hint="eastAsia"/>
                <w:b/>
                <w:color w:val="000000" w:themeColor="text1"/>
                <w:kern w:val="0"/>
                <w:sz w:val="24"/>
                <w:szCs w:val="24"/>
              </w:rPr>
              <w:t>分值</w:t>
            </w:r>
          </w:p>
        </w:tc>
      </w:tr>
      <w:tr w:rsidR="003109FF" w:rsidRPr="004C710C" w:rsidTr="00176ED3">
        <w:trPr>
          <w:trHeight w:val="1034"/>
          <w:jc w:val="center"/>
        </w:trPr>
        <w:tc>
          <w:tcPr>
            <w:tcW w:w="896" w:type="pct"/>
            <w:vMerge w:val="restart"/>
            <w:tcBorders>
              <w:top w:val="single" w:sz="4" w:space="0" w:color="auto"/>
              <w:left w:val="single" w:sz="4" w:space="0" w:color="auto"/>
              <w:right w:val="single" w:sz="4" w:space="0" w:color="auto"/>
            </w:tcBorders>
            <w:vAlign w:val="center"/>
          </w:tcPr>
          <w:p w:rsidR="003109FF" w:rsidRPr="004C710C" w:rsidRDefault="003109FF" w:rsidP="007E6858">
            <w:pPr>
              <w:widowControl/>
              <w:jc w:val="center"/>
              <w:rPr>
                <w:rFonts w:ascii="仿宋" w:eastAsia="仿宋" w:hAnsi="仿宋" w:cs="宋体"/>
                <w:color w:val="000000" w:themeColor="text1"/>
                <w:kern w:val="0"/>
                <w:sz w:val="24"/>
                <w:szCs w:val="24"/>
              </w:rPr>
            </w:pPr>
            <w:r w:rsidRPr="004C710C">
              <w:rPr>
                <w:rFonts w:ascii="仿宋" w:eastAsia="仿宋" w:hAnsi="仿宋" w:cs="宋体" w:hint="eastAsia"/>
                <w:color w:val="000000" w:themeColor="text1"/>
                <w:kern w:val="0"/>
                <w:sz w:val="24"/>
                <w:szCs w:val="24"/>
              </w:rPr>
              <w:t>1</w:t>
            </w:r>
            <w:r>
              <w:rPr>
                <w:rFonts w:ascii="仿宋" w:eastAsia="仿宋" w:hAnsi="仿宋" w:cs="宋体" w:hint="eastAsia"/>
                <w:color w:val="000000" w:themeColor="text1"/>
                <w:kern w:val="0"/>
                <w:sz w:val="24"/>
                <w:szCs w:val="24"/>
              </w:rPr>
              <w:t>.调研报告</w:t>
            </w:r>
          </w:p>
        </w:tc>
        <w:tc>
          <w:tcPr>
            <w:tcW w:w="1496"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rPr>
                <w:rFonts w:ascii="仿宋" w:eastAsia="仿宋" w:hAnsi="仿宋" w:cs="宋体"/>
                <w:color w:val="000000" w:themeColor="text1"/>
                <w:kern w:val="0"/>
                <w:sz w:val="24"/>
                <w:szCs w:val="24"/>
              </w:rPr>
            </w:pPr>
            <w:r w:rsidRPr="004C710C">
              <w:rPr>
                <w:rFonts w:ascii="仿宋" w:eastAsia="仿宋" w:hAnsi="仿宋" w:cs="宋体" w:hint="eastAsia"/>
                <w:color w:val="000000" w:themeColor="text1"/>
                <w:kern w:val="0"/>
                <w:sz w:val="24"/>
                <w:szCs w:val="24"/>
              </w:rPr>
              <w:t>实践分析（</w:t>
            </w:r>
            <w:r>
              <w:rPr>
                <w:rFonts w:ascii="仿宋" w:eastAsia="仿宋" w:hAnsi="仿宋" w:cs="宋体" w:hint="eastAsia"/>
                <w:color w:val="000000" w:themeColor="text1"/>
                <w:kern w:val="0"/>
                <w:sz w:val="24"/>
                <w:szCs w:val="24"/>
              </w:rPr>
              <w:t>15分</w:t>
            </w:r>
            <w:r w:rsidRPr="004C710C">
              <w:rPr>
                <w:rFonts w:ascii="仿宋" w:eastAsia="仿宋" w:hAnsi="仿宋" w:cs="宋体"/>
                <w:color w:val="000000" w:themeColor="text1"/>
                <w:kern w:val="0"/>
                <w:sz w:val="24"/>
                <w:szCs w:val="24"/>
              </w:rPr>
              <w:t xml:space="preserve">） </w:t>
            </w:r>
          </w:p>
        </w:tc>
        <w:tc>
          <w:tcPr>
            <w:tcW w:w="2144" w:type="pct"/>
            <w:tcBorders>
              <w:top w:val="single" w:sz="4" w:space="0" w:color="auto"/>
              <w:left w:val="single" w:sz="4" w:space="0" w:color="auto"/>
              <w:bottom w:val="single" w:sz="4" w:space="0" w:color="auto"/>
              <w:right w:val="single" w:sz="4" w:space="0" w:color="auto"/>
            </w:tcBorders>
            <w:vAlign w:val="center"/>
          </w:tcPr>
          <w:p w:rsidR="003109FF" w:rsidRPr="004C710C" w:rsidRDefault="003109FF" w:rsidP="007E6858">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实践</w:t>
            </w:r>
            <w:r w:rsidRPr="004C710C">
              <w:rPr>
                <w:rFonts w:ascii="仿宋" w:eastAsia="仿宋" w:hAnsi="仿宋" w:cs="宋体" w:hint="eastAsia"/>
                <w:color w:val="000000" w:themeColor="text1"/>
                <w:kern w:val="0"/>
                <w:sz w:val="24"/>
                <w:szCs w:val="24"/>
              </w:rPr>
              <w:t>调研</w:t>
            </w:r>
            <w:r>
              <w:rPr>
                <w:rFonts w:ascii="仿宋" w:eastAsia="仿宋" w:hAnsi="仿宋" w:cs="宋体" w:hint="eastAsia"/>
                <w:color w:val="000000" w:themeColor="text1"/>
                <w:kern w:val="0"/>
                <w:sz w:val="24"/>
                <w:szCs w:val="24"/>
              </w:rPr>
              <w:t>内容详实，调研内容能够构成课程建设的现实基础</w:t>
            </w:r>
          </w:p>
        </w:tc>
        <w:tc>
          <w:tcPr>
            <w:tcW w:w="465" w:type="pct"/>
            <w:tcBorders>
              <w:top w:val="single" w:sz="4" w:space="0" w:color="auto"/>
              <w:left w:val="single" w:sz="4" w:space="0" w:color="auto"/>
              <w:bottom w:val="single" w:sz="4" w:space="0" w:color="auto"/>
              <w:right w:val="single" w:sz="4" w:space="0" w:color="auto"/>
            </w:tcBorders>
            <w:vAlign w:val="center"/>
          </w:tcPr>
          <w:p w:rsidR="003109FF" w:rsidRPr="004C710C" w:rsidRDefault="003109FF" w:rsidP="007E6858">
            <w:pPr>
              <w:widowControl/>
              <w:jc w:val="center"/>
              <w:rPr>
                <w:rFonts w:ascii="仿宋" w:eastAsia="仿宋" w:hAnsi="仿宋" w:cs="宋体"/>
                <w:color w:val="000000" w:themeColor="text1"/>
                <w:kern w:val="0"/>
                <w:sz w:val="24"/>
                <w:szCs w:val="24"/>
              </w:rPr>
            </w:pPr>
          </w:p>
        </w:tc>
      </w:tr>
      <w:tr w:rsidR="003109FF" w:rsidRPr="004C710C" w:rsidTr="00176ED3">
        <w:trPr>
          <w:trHeight w:val="1034"/>
          <w:jc w:val="center"/>
        </w:trPr>
        <w:tc>
          <w:tcPr>
            <w:tcW w:w="896" w:type="pct"/>
            <w:vMerge/>
            <w:tcBorders>
              <w:left w:val="single" w:sz="4" w:space="0" w:color="auto"/>
              <w:bottom w:val="single" w:sz="4" w:space="0" w:color="auto"/>
              <w:right w:val="single" w:sz="4" w:space="0" w:color="auto"/>
            </w:tcBorders>
            <w:vAlign w:val="center"/>
          </w:tcPr>
          <w:p w:rsidR="003109FF" w:rsidRPr="004C710C" w:rsidRDefault="003109FF" w:rsidP="007E6858">
            <w:pPr>
              <w:widowControl/>
              <w:jc w:val="center"/>
              <w:rPr>
                <w:rFonts w:ascii="仿宋" w:eastAsia="仿宋" w:hAnsi="仿宋" w:cs="宋体"/>
                <w:color w:val="000000" w:themeColor="text1"/>
                <w:kern w:val="0"/>
                <w:sz w:val="24"/>
                <w:szCs w:val="24"/>
              </w:rPr>
            </w:pPr>
          </w:p>
        </w:tc>
        <w:tc>
          <w:tcPr>
            <w:tcW w:w="1496"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rPr>
                <w:rFonts w:ascii="仿宋" w:eastAsia="仿宋" w:hAnsi="仿宋" w:cs="宋体"/>
                <w:color w:val="000000" w:themeColor="text1"/>
                <w:kern w:val="0"/>
                <w:sz w:val="24"/>
                <w:szCs w:val="24"/>
              </w:rPr>
            </w:pPr>
            <w:r w:rsidRPr="004C710C">
              <w:rPr>
                <w:rFonts w:ascii="仿宋" w:eastAsia="仿宋" w:hAnsi="仿宋" w:cs="宋体" w:hint="eastAsia"/>
                <w:color w:val="000000" w:themeColor="text1"/>
                <w:kern w:val="0"/>
                <w:sz w:val="24"/>
                <w:szCs w:val="24"/>
              </w:rPr>
              <w:t>理论基础（</w:t>
            </w:r>
            <w:r>
              <w:rPr>
                <w:rFonts w:ascii="仿宋" w:eastAsia="仿宋" w:hAnsi="仿宋" w:cs="宋体" w:hint="eastAsia"/>
                <w:color w:val="000000" w:themeColor="text1"/>
                <w:kern w:val="0"/>
                <w:sz w:val="24"/>
                <w:szCs w:val="24"/>
              </w:rPr>
              <w:t>15分</w:t>
            </w:r>
            <w:r w:rsidRPr="004C710C">
              <w:rPr>
                <w:rFonts w:ascii="仿宋" w:eastAsia="仿宋" w:hAnsi="仿宋" w:cs="宋体" w:hint="eastAsia"/>
                <w:color w:val="000000" w:themeColor="text1"/>
                <w:kern w:val="0"/>
                <w:sz w:val="24"/>
                <w:szCs w:val="24"/>
              </w:rPr>
              <w:t>）</w:t>
            </w:r>
          </w:p>
        </w:tc>
        <w:tc>
          <w:tcPr>
            <w:tcW w:w="2144" w:type="pct"/>
            <w:tcBorders>
              <w:top w:val="single" w:sz="4" w:space="0" w:color="auto"/>
              <w:left w:val="single" w:sz="4" w:space="0" w:color="auto"/>
              <w:bottom w:val="single" w:sz="4" w:space="0" w:color="auto"/>
              <w:right w:val="single" w:sz="4" w:space="0" w:color="auto"/>
            </w:tcBorders>
            <w:vAlign w:val="center"/>
          </w:tcPr>
          <w:p w:rsidR="003109FF" w:rsidRPr="004C710C" w:rsidRDefault="003109FF" w:rsidP="007E6858">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文献调研内容比较全面，形成了明确的理论框架，能够构成课程建设的理论基础</w:t>
            </w:r>
          </w:p>
        </w:tc>
        <w:tc>
          <w:tcPr>
            <w:tcW w:w="465" w:type="pct"/>
            <w:tcBorders>
              <w:top w:val="single" w:sz="4" w:space="0" w:color="auto"/>
              <w:left w:val="single" w:sz="4" w:space="0" w:color="auto"/>
              <w:bottom w:val="single" w:sz="4" w:space="0" w:color="auto"/>
              <w:right w:val="single" w:sz="4" w:space="0" w:color="auto"/>
            </w:tcBorders>
            <w:vAlign w:val="center"/>
          </w:tcPr>
          <w:p w:rsidR="003109FF" w:rsidRPr="004C710C" w:rsidRDefault="003109FF" w:rsidP="007E6858">
            <w:pPr>
              <w:widowControl/>
              <w:jc w:val="center"/>
              <w:rPr>
                <w:rFonts w:ascii="仿宋" w:eastAsia="仿宋" w:hAnsi="仿宋" w:cs="宋体"/>
                <w:color w:val="000000" w:themeColor="text1"/>
                <w:kern w:val="0"/>
                <w:sz w:val="24"/>
                <w:szCs w:val="24"/>
              </w:rPr>
            </w:pPr>
          </w:p>
        </w:tc>
      </w:tr>
      <w:tr w:rsidR="003109FF" w:rsidRPr="004C710C" w:rsidTr="00176ED3">
        <w:trPr>
          <w:trHeight w:val="1080"/>
          <w:jc w:val="center"/>
        </w:trPr>
        <w:tc>
          <w:tcPr>
            <w:tcW w:w="896" w:type="pct"/>
            <w:vMerge w:val="restart"/>
            <w:tcBorders>
              <w:top w:val="single" w:sz="4" w:space="0" w:color="auto"/>
              <w:left w:val="single" w:sz="4" w:space="0" w:color="auto"/>
              <w:right w:val="single" w:sz="4" w:space="0" w:color="auto"/>
            </w:tcBorders>
            <w:vAlign w:val="center"/>
          </w:tcPr>
          <w:p w:rsidR="003109FF" w:rsidRPr="004C710C" w:rsidRDefault="003109FF" w:rsidP="007E6858">
            <w:pPr>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2.课程方案</w:t>
            </w:r>
          </w:p>
        </w:tc>
        <w:tc>
          <w:tcPr>
            <w:tcW w:w="1496" w:type="pct"/>
            <w:tcBorders>
              <w:top w:val="single" w:sz="4" w:space="0" w:color="auto"/>
              <w:left w:val="single" w:sz="4" w:space="0" w:color="auto"/>
              <w:right w:val="single" w:sz="4" w:space="0" w:color="auto"/>
            </w:tcBorders>
            <w:vAlign w:val="center"/>
            <w:hideMark/>
          </w:tcPr>
          <w:p w:rsidR="003109FF" w:rsidRPr="004C710C" w:rsidRDefault="003109FF" w:rsidP="007E6858">
            <w:pPr>
              <w:rPr>
                <w:rFonts w:ascii="仿宋" w:eastAsia="仿宋" w:hAnsi="仿宋" w:cs="宋体"/>
                <w:color w:val="000000" w:themeColor="text1"/>
                <w:kern w:val="0"/>
                <w:sz w:val="24"/>
                <w:szCs w:val="24"/>
              </w:rPr>
            </w:pPr>
            <w:r w:rsidRPr="004C710C">
              <w:rPr>
                <w:rFonts w:ascii="仿宋" w:eastAsia="仿宋" w:hAnsi="仿宋" w:cs="宋体" w:hint="eastAsia"/>
                <w:color w:val="000000" w:themeColor="text1"/>
                <w:kern w:val="0"/>
                <w:sz w:val="24"/>
                <w:szCs w:val="24"/>
              </w:rPr>
              <w:t>方案</w:t>
            </w:r>
            <w:r>
              <w:rPr>
                <w:rFonts w:ascii="仿宋" w:eastAsia="仿宋" w:hAnsi="仿宋" w:cs="宋体" w:hint="eastAsia"/>
                <w:color w:val="000000" w:themeColor="text1"/>
                <w:kern w:val="0"/>
                <w:sz w:val="24"/>
                <w:szCs w:val="24"/>
              </w:rPr>
              <w:t>内容</w:t>
            </w:r>
            <w:r w:rsidRPr="004C710C">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1</w:t>
            </w:r>
            <w:r w:rsidRPr="004C710C">
              <w:rPr>
                <w:rFonts w:ascii="仿宋" w:eastAsia="仿宋" w:hAnsi="仿宋" w:cs="宋体" w:hint="eastAsia"/>
                <w:color w:val="000000" w:themeColor="text1"/>
                <w:kern w:val="0"/>
                <w:sz w:val="24"/>
                <w:szCs w:val="24"/>
              </w:rPr>
              <w:t>0分）</w:t>
            </w:r>
          </w:p>
        </w:tc>
        <w:tc>
          <w:tcPr>
            <w:tcW w:w="2144" w:type="pct"/>
            <w:tcBorders>
              <w:top w:val="single" w:sz="4" w:space="0" w:color="auto"/>
              <w:left w:val="single" w:sz="4" w:space="0" w:color="auto"/>
              <w:bottom w:val="single" w:sz="4" w:space="0" w:color="auto"/>
              <w:right w:val="single" w:sz="4" w:space="0" w:color="auto"/>
            </w:tcBorders>
            <w:vAlign w:val="center"/>
          </w:tcPr>
          <w:p w:rsidR="003109FF" w:rsidRPr="004C710C" w:rsidRDefault="003109FF" w:rsidP="007E6858">
            <w:pPr>
              <w:widowControl/>
              <w:rPr>
                <w:rFonts w:ascii="仿宋" w:eastAsia="仿宋" w:hAnsi="仿宋" w:cs="宋体"/>
                <w:color w:val="000000" w:themeColor="text1"/>
                <w:kern w:val="0"/>
                <w:sz w:val="24"/>
                <w:szCs w:val="24"/>
              </w:rPr>
            </w:pPr>
            <w:r>
              <w:rPr>
                <w:rFonts w:ascii="仿宋" w:eastAsia="仿宋" w:hAnsi="仿宋" w:hint="eastAsia"/>
                <w:sz w:val="24"/>
                <w:szCs w:val="24"/>
              </w:rPr>
              <w:t>课程方案要素齐全、内容详实，逻辑关系清晰</w:t>
            </w:r>
          </w:p>
        </w:tc>
        <w:tc>
          <w:tcPr>
            <w:tcW w:w="465" w:type="pct"/>
            <w:tcBorders>
              <w:top w:val="single" w:sz="4" w:space="0" w:color="auto"/>
              <w:left w:val="single" w:sz="4" w:space="0" w:color="auto"/>
              <w:bottom w:val="single" w:sz="4" w:space="0" w:color="auto"/>
              <w:right w:val="single" w:sz="4" w:space="0" w:color="auto"/>
            </w:tcBorders>
            <w:vAlign w:val="center"/>
          </w:tcPr>
          <w:p w:rsidR="003109FF" w:rsidRPr="004C710C" w:rsidRDefault="003109FF" w:rsidP="007E6858">
            <w:pPr>
              <w:widowControl/>
              <w:jc w:val="center"/>
              <w:rPr>
                <w:rFonts w:ascii="仿宋" w:eastAsia="仿宋" w:hAnsi="仿宋" w:cs="宋体"/>
                <w:color w:val="000000" w:themeColor="text1"/>
                <w:kern w:val="0"/>
                <w:sz w:val="24"/>
                <w:szCs w:val="24"/>
              </w:rPr>
            </w:pPr>
          </w:p>
        </w:tc>
      </w:tr>
      <w:tr w:rsidR="003109FF" w:rsidRPr="004C710C" w:rsidTr="00176ED3">
        <w:trPr>
          <w:trHeight w:val="1080"/>
          <w:jc w:val="center"/>
        </w:trPr>
        <w:tc>
          <w:tcPr>
            <w:tcW w:w="896" w:type="pct"/>
            <w:vMerge/>
            <w:tcBorders>
              <w:left w:val="single" w:sz="4" w:space="0" w:color="auto"/>
              <w:right w:val="single" w:sz="4" w:space="0" w:color="auto"/>
            </w:tcBorders>
            <w:vAlign w:val="center"/>
          </w:tcPr>
          <w:p w:rsidR="003109FF" w:rsidRPr="004C710C" w:rsidRDefault="003109FF" w:rsidP="007E6858">
            <w:pPr>
              <w:jc w:val="center"/>
              <w:rPr>
                <w:rFonts w:ascii="仿宋" w:eastAsia="仿宋" w:hAnsi="仿宋" w:cs="宋体"/>
                <w:color w:val="000000" w:themeColor="text1"/>
                <w:kern w:val="0"/>
                <w:sz w:val="24"/>
                <w:szCs w:val="24"/>
              </w:rPr>
            </w:pPr>
          </w:p>
        </w:tc>
        <w:tc>
          <w:tcPr>
            <w:tcW w:w="1496" w:type="pct"/>
            <w:tcBorders>
              <w:top w:val="single" w:sz="4" w:space="0" w:color="auto"/>
              <w:left w:val="single" w:sz="4" w:space="0" w:color="auto"/>
              <w:right w:val="single" w:sz="4" w:space="0" w:color="auto"/>
            </w:tcBorders>
            <w:vAlign w:val="center"/>
            <w:hideMark/>
          </w:tcPr>
          <w:p w:rsidR="003109FF" w:rsidRPr="004C710C" w:rsidRDefault="003109FF" w:rsidP="007E6858">
            <w:pPr>
              <w:keepNext/>
              <w:keepLines/>
              <w:spacing w:before="340" w:after="330"/>
              <w:rPr>
                <w:rFonts w:ascii="仿宋" w:eastAsia="仿宋" w:hAnsi="仿宋" w:cs="宋体"/>
                <w:color w:val="000000" w:themeColor="text1"/>
                <w:kern w:val="0"/>
                <w:sz w:val="24"/>
                <w:szCs w:val="24"/>
              </w:rPr>
            </w:pPr>
            <w:r>
              <w:rPr>
                <w:rFonts w:ascii="仿宋" w:eastAsia="仿宋" w:hAnsi="仿宋" w:cs="宋体"/>
                <w:color w:val="000000" w:themeColor="text1"/>
                <w:kern w:val="0"/>
                <w:sz w:val="24"/>
                <w:szCs w:val="24"/>
              </w:rPr>
              <w:t>课程目标</w:t>
            </w:r>
            <w:r>
              <w:rPr>
                <w:rFonts w:ascii="仿宋" w:eastAsia="仿宋" w:hAnsi="仿宋" w:cs="宋体" w:hint="eastAsia"/>
                <w:color w:val="000000" w:themeColor="text1"/>
                <w:kern w:val="0"/>
                <w:sz w:val="24"/>
                <w:szCs w:val="24"/>
              </w:rPr>
              <w:t>（10分）</w:t>
            </w:r>
          </w:p>
        </w:tc>
        <w:tc>
          <w:tcPr>
            <w:tcW w:w="2144"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课程目标符合培训对象学习特点和学习需求，且目标表述明确具体、可检测</w:t>
            </w:r>
          </w:p>
        </w:tc>
        <w:tc>
          <w:tcPr>
            <w:tcW w:w="465"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jc w:val="center"/>
              <w:rPr>
                <w:rFonts w:ascii="仿宋" w:eastAsia="仿宋" w:hAnsi="仿宋" w:cs="宋体"/>
                <w:color w:val="000000" w:themeColor="text1"/>
                <w:kern w:val="0"/>
                <w:sz w:val="24"/>
                <w:szCs w:val="24"/>
              </w:rPr>
            </w:pPr>
          </w:p>
        </w:tc>
      </w:tr>
      <w:tr w:rsidR="003109FF" w:rsidRPr="004C710C" w:rsidTr="00176ED3">
        <w:trPr>
          <w:trHeight w:val="1080"/>
          <w:jc w:val="center"/>
        </w:trPr>
        <w:tc>
          <w:tcPr>
            <w:tcW w:w="896" w:type="pct"/>
            <w:vMerge/>
            <w:tcBorders>
              <w:left w:val="single" w:sz="4" w:space="0" w:color="auto"/>
              <w:right w:val="single" w:sz="4" w:space="0" w:color="auto"/>
            </w:tcBorders>
            <w:vAlign w:val="center"/>
          </w:tcPr>
          <w:p w:rsidR="003109FF" w:rsidRPr="004C710C" w:rsidRDefault="003109FF" w:rsidP="007E6858">
            <w:pPr>
              <w:jc w:val="center"/>
              <w:rPr>
                <w:rFonts w:ascii="仿宋" w:eastAsia="仿宋" w:hAnsi="仿宋" w:cs="宋体"/>
                <w:color w:val="000000" w:themeColor="text1"/>
                <w:kern w:val="0"/>
                <w:sz w:val="24"/>
                <w:szCs w:val="24"/>
              </w:rPr>
            </w:pPr>
          </w:p>
        </w:tc>
        <w:tc>
          <w:tcPr>
            <w:tcW w:w="1496" w:type="pct"/>
            <w:tcBorders>
              <w:top w:val="single" w:sz="4" w:space="0" w:color="auto"/>
              <w:left w:val="single" w:sz="4" w:space="0" w:color="auto"/>
              <w:right w:val="single" w:sz="4" w:space="0" w:color="auto"/>
            </w:tcBorders>
            <w:vAlign w:val="center"/>
            <w:hideMark/>
          </w:tcPr>
          <w:p w:rsidR="003109FF" w:rsidRPr="004C710C" w:rsidRDefault="003109FF" w:rsidP="007E6858">
            <w:pPr>
              <w:rPr>
                <w:rFonts w:ascii="仿宋" w:eastAsia="仿宋" w:hAnsi="仿宋" w:cs="宋体"/>
                <w:color w:val="000000" w:themeColor="text1"/>
                <w:kern w:val="0"/>
                <w:sz w:val="24"/>
                <w:szCs w:val="24"/>
              </w:rPr>
            </w:pPr>
            <w:r w:rsidRPr="00AD76C6">
              <w:rPr>
                <w:rFonts w:ascii="仿宋" w:eastAsia="仿宋" w:hAnsi="仿宋" w:cs="宋体" w:hint="eastAsia"/>
                <w:color w:val="000000" w:themeColor="text1"/>
                <w:kern w:val="0"/>
                <w:sz w:val="24"/>
                <w:szCs w:val="24"/>
              </w:rPr>
              <w:t>课程内容要点与相应教学方式</w:t>
            </w:r>
            <w:r>
              <w:rPr>
                <w:rFonts w:ascii="仿宋" w:eastAsia="仿宋" w:hAnsi="仿宋" w:cs="宋体" w:hint="eastAsia"/>
                <w:color w:val="000000" w:themeColor="text1"/>
                <w:kern w:val="0"/>
                <w:sz w:val="24"/>
                <w:szCs w:val="24"/>
              </w:rPr>
              <w:t>（20分）</w:t>
            </w:r>
          </w:p>
        </w:tc>
        <w:tc>
          <w:tcPr>
            <w:tcW w:w="2144"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课程内容契合课程目标，且要点详实，教学方式得当，具有可操作性；</w:t>
            </w:r>
            <w:r w:rsidRPr="00F76081">
              <w:rPr>
                <w:rFonts w:ascii="仿宋" w:eastAsia="仿宋" w:hAnsi="仿宋" w:cs="宋体" w:hint="eastAsia"/>
                <w:color w:val="000000" w:themeColor="text1"/>
                <w:kern w:val="0"/>
                <w:sz w:val="24"/>
                <w:szCs w:val="24"/>
              </w:rPr>
              <w:t>实践教学设计与课程内容</w:t>
            </w:r>
            <w:r>
              <w:rPr>
                <w:rFonts w:ascii="仿宋" w:eastAsia="仿宋" w:hAnsi="仿宋" w:cs="宋体" w:hint="eastAsia"/>
                <w:color w:val="000000" w:themeColor="text1"/>
                <w:kern w:val="0"/>
                <w:sz w:val="24"/>
                <w:szCs w:val="24"/>
              </w:rPr>
              <w:t>相匹配</w:t>
            </w:r>
            <w:r w:rsidRPr="00F76081">
              <w:rPr>
                <w:rFonts w:ascii="仿宋" w:eastAsia="仿宋" w:hAnsi="仿宋" w:cs="宋体" w:hint="eastAsia"/>
                <w:color w:val="000000" w:themeColor="text1"/>
                <w:kern w:val="0"/>
                <w:sz w:val="24"/>
                <w:szCs w:val="24"/>
              </w:rPr>
              <w:t>，活动内容和活动安排要具有可操作性。</w:t>
            </w:r>
          </w:p>
        </w:tc>
        <w:tc>
          <w:tcPr>
            <w:tcW w:w="465"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jc w:val="center"/>
              <w:rPr>
                <w:rFonts w:ascii="仿宋" w:eastAsia="仿宋" w:hAnsi="仿宋" w:cs="宋体"/>
                <w:color w:val="000000" w:themeColor="text1"/>
                <w:kern w:val="0"/>
                <w:sz w:val="24"/>
                <w:szCs w:val="24"/>
              </w:rPr>
            </w:pPr>
          </w:p>
        </w:tc>
      </w:tr>
      <w:tr w:rsidR="003109FF" w:rsidRPr="004C710C" w:rsidTr="00176ED3">
        <w:trPr>
          <w:trHeight w:val="664"/>
          <w:jc w:val="center"/>
        </w:trPr>
        <w:tc>
          <w:tcPr>
            <w:tcW w:w="896" w:type="pct"/>
            <w:vMerge/>
            <w:tcBorders>
              <w:left w:val="single" w:sz="4" w:space="0" w:color="auto"/>
              <w:right w:val="single" w:sz="4" w:space="0" w:color="auto"/>
            </w:tcBorders>
            <w:vAlign w:val="center"/>
          </w:tcPr>
          <w:p w:rsidR="003109FF" w:rsidRPr="004C710C" w:rsidRDefault="003109FF" w:rsidP="007E6858">
            <w:pPr>
              <w:jc w:val="center"/>
              <w:rPr>
                <w:rFonts w:ascii="仿宋" w:eastAsia="仿宋" w:hAnsi="仿宋" w:cs="宋体"/>
                <w:color w:val="000000" w:themeColor="text1"/>
                <w:kern w:val="0"/>
                <w:sz w:val="24"/>
                <w:szCs w:val="24"/>
              </w:rPr>
            </w:pPr>
          </w:p>
        </w:tc>
        <w:tc>
          <w:tcPr>
            <w:tcW w:w="1496"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rPr>
                <w:rFonts w:ascii="仿宋" w:eastAsia="仿宋" w:hAnsi="仿宋" w:cs="宋体"/>
                <w:color w:val="000000" w:themeColor="text1"/>
                <w:kern w:val="0"/>
                <w:sz w:val="24"/>
                <w:szCs w:val="24"/>
              </w:rPr>
            </w:pPr>
            <w:r w:rsidRPr="00AD76C6">
              <w:rPr>
                <w:rFonts w:ascii="仿宋" w:eastAsia="仿宋" w:hAnsi="仿宋" w:cs="宋体" w:hint="eastAsia"/>
                <w:color w:val="000000" w:themeColor="text1"/>
                <w:kern w:val="0"/>
                <w:sz w:val="24"/>
                <w:szCs w:val="24"/>
              </w:rPr>
              <w:t>教学工具与资源条件</w:t>
            </w:r>
            <w:r w:rsidRPr="004C710C">
              <w:rPr>
                <w:rFonts w:ascii="仿宋" w:eastAsia="仿宋" w:hAnsi="仿宋" w:cs="宋体" w:hint="eastAsia"/>
                <w:color w:val="000000" w:themeColor="text1"/>
                <w:kern w:val="0"/>
                <w:sz w:val="24"/>
                <w:szCs w:val="24"/>
              </w:rPr>
              <w:t>（</w:t>
            </w:r>
            <w:r>
              <w:rPr>
                <w:rFonts w:ascii="仿宋" w:eastAsia="仿宋" w:hAnsi="仿宋" w:cs="宋体" w:hint="eastAsia"/>
                <w:color w:val="000000" w:themeColor="text1"/>
                <w:kern w:val="0"/>
                <w:sz w:val="24"/>
                <w:szCs w:val="24"/>
              </w:rPr>
              <w:t>10分</w:t>
            </w:r>
            <w:r w:rsidRPr="004C710C">
              <w:rPr>
                <w:rFonts w:ascii="仿宋" w:eastAsia="仿宋" w:hAnsi="仿宋" w:cs="宋体"/>
                <w:color w:val="000000" w:themeColor="text1"/>
                <w:kern w:val="0"/>
                <w:sz w:val="24"/>
                <w:szCs w:val="24"/>
              </w:rPr>
              <w:t xml:space="preserve">） </w:t>
            </w:r>
          </w:p>
        </w:tc>
        <w:tc>
          <w:tcPr>
            <w:tcW w:w="2144"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学习工具和学习资源与课程目标和课程内容相匹配，且有利于学员学习</w:t>
            </w:r>
          </w:p>
        </w:tc>
        <w:tc>
          <w:tcPr>
            <w:tcW w:w="465"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jc w:val="center"/>
              <w:rPr>
                <w:rFonts w:ascii="仿宋" w:eastAsia="仿宋" w:hAnsi="仿宋" w:cs="宋体"/>
                <w:color w:val="000000" w:themeColor="text1"/>
                <w:kern w:val="0"/>
                <w:sz w:val="24"/>
                <w:szCs w:val="24"/>
              </w:rPr>
            </w:pPr>
          </w:p>
        </w:tc>
      </w:tr>
      <w:tr w:rsidR="003109FF" w:rsidRPr="004C710C" w:rsidTr="00176ED3">
        <w:trPr>
          <w:trHeight w:val="664"/>
          <w:jc w:val="center"/>
        </w:trPr>
        <w:tc>
          <w:tcPr>
            <w:tcW w:w="896" w:type="pct"/>
            <w:vMerge/>
            <w:tcBorders>
              <w:left w:val="single" w:sz="4" w:space="0" w:color="auto"/>
              <w:right w:val="single" w:sz="4" w:space="0" w:color="auto"/>
            </w:tcBorders>
            <w:vAlign w:val="center"/>
          </w:tcPr>
          <w:p w:rsidR="003109FF" w:rsidRPr="004C710C" w:rsidRDefault="003109FF" w:rsidP="007E6858">
            <w:pPr>
              <w:jc w:val="center"/>
              <w:rPr>
                <w:rFonts w:ascii="仿宋" w:eastAsia="仿宋" w:hAnsi="仿宋" w:cs="宋体"/>
                <w:color w:val="000000" w:themeColor="text1"/>
                <w:kern w:val="0"/>
                <w:sz w:val="24"/>
                <w:szCs w:val="24"/>
              </w:rPr>
            </w:pPr>
          </w:p>
        </w:tc>
        <w:tc>
          <w:tcPr>
            <w:tcW w:w="1496"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rPr>
                <w:rFonts w:ascii="仿宋" w:eastAsia="仿宋" w:hAnsi="仿宋" w:cs="宋体"/>
                <w:color w:val="000000" w:themeColor="text1"/>
                <w:kern w:val="0"/>
                <w:sz w:val="24"/>
                <w:szCs w:val="24"/>
              </w:rPr>
            </w:pPr>
            <w:r w:rsidRPr="00AD76C6">
              <w:rPr>
                <w:rFonts w:ascii="仿宋" w:eastAsia="仿宋" w:hAnsi="仿宋" w:cs="宋体" w:hint="eastAsia"/>
                <w:color w:val="000000" w:themeColor="text1"/>
                <w:kern w:val="0"/>
                <w:sz w:val="24"/>
                <w:szCs w:val="24"/>
              </w:rPr>
              <w:t>课程考核与评价</w:t>
            </w:r>
            <w:r w:rsidRPr="004C710C">
              <w:rPr>
                <w:rFonts w:ascii="仿宋" w:eastAsia="仿宋" w:hAnsi="仿宋" w:cs="宋体" w:hint="eastAsia"/>
                <w:color w:val="000000" w:themeColor="text1"/>
                <w:kern w:val="0"/>
                <w:sz w:val="24"/>
                <w:szCs w:val="24"/>
              </w:rPr>
              <w:t>（10</w:t>
            </w:r>
            <w:r>
              <w:rPr>
                <w:rFonts w:ascii="仿宋" w:eastAsia="仿宋" w:hAnsi="仿宋" w:cs="宋体" w:hint="eastAsia"/>
                <w:color w:val="000000" w:themeColor="text1"/>
                <w:kern w:val="0"/>
                <w:sz w:val="24"/>
                <w:szCs w:val="24"/>
              </w:rPr>
              <w:t>分</w:t>
            </w:r>
            <w:r w:rsidRPr="004C710C">
              <w:rPr>
                <w:rFonts w:ascii="仿宋" w:eastAsia="仿宋" w:hAnsi="仿宋" w:cs="宋体" w:hint="eastAsia"/>
                <w:color w:val="000000" w:themeColor="text1"/>
                <w:kern w:val="0"/>
                <w:sz w:val="24"/>
                <w:szCs w:val="24"/>
              </w:rPr>
              <w:t>）</w:t>
            </w:r>
          </w:p>
        </w:tc>
        <w:tc>
          <w:tcPr>
            <w:tcW w:w="2144" w:type="pct"/>
            <w:tcBorders>
              <w:top w:val="single" w:sz="4" w:space="0" w:color="auto"/>
              <w:left w:val="single" w:sz="4" w:space="0" w:color="auto"/>
              <w:bottom w:val="single" w:sz="4" w:space="0" w:color="auto"/>
              <w:right w:val="single" w:sz="4" w:space="0" w:color="auto"/>
            </w:tcBorders>
            <w:vAlign w:val="center"/>
            <w:hideMark/>
          </w:tcPr>
          <w:p w:rsidR="003109FF" w:rsidRPr="00F76081" w:rsidRDefault="003109FF" w:rsidP="007E6858">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课程</w:t>
            </w:r>
            <w:r w:rsidRPr="00F76081">
              <w:rPr>
                <w:rFonts w:ascii="仿宋" w:eastAsia="仿宋" w:hAnsi="仿宋" w:cs="宋体" w:hint="eastAsia"/>
                <w:color w:val="000000" w:themeColor="text1"/>
                <w:kern w:val="0"/>
                <w:sz w:val="24"/>
                <w:szCs w:val="24"/>
              </w:rPr>
              <w:t>评价</w:t>
            </w:r>
            <w:r>
              <w:rPr>
                <w:rFonts w:ascii="仿宋" w:eastAsia="仿宋" w:hAnsi="仿宋" w:cs="宋体" w:hint="eastAsia"/>
                <w:color w:val="000000" w:themeColor="text1"/>
                <w:kern w:val="0"/>
                <w:sz w:val="24"/>
                <w:szCs w:val="24"/>
              </w:rPr>
              <w:t>内容全面、方式得当，能</w:t>
            </w:r>
            <w:r w:rsidRPr="00F76081">
              <w:rPr>
                <w:rFonts w:ascii="仿宋" w:eastAsia="仿宋" w:hAnsi="仿宋" w:cs="宋体" w:hint="eastAsia"/>
                <w:color w:val="000000" w:themeColor="text1"/>
                <w:kern w:val="0"/>
                <w:sz w:val="24"/>
                <w:szCs w:val="24"/>
              </w:rPr>
              <w:t>反映课程目标达成情况</w:t>
            </w:r>
            <w:r>
              <w:rPr>
                <w:rFonts w:ascii="仿宋" w:eastAsia="仿宋" w:hAnsi="仿宋" w:cs="宋体" w:hint="eastAsia"/>
                <w:color w:val="000000" w:themeColor="text1"/>
                <w:kern w:val="0"/>
                <w:sz w:val="24"/>
                <w:szCs w:val="24"/>
              </w:rPr>
              <w:t>和学员的学习效果</w:t>
            </w:r>
          </w:p>
        </w:tc>
        <w:tc>
          <w:tcPr>
            <w:tcW w:w="465"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jc w:val="center"/>
              <w:rPr>
                <w:rFonts w:ascii="仿宋" w:eastAsia="仿宋" w:hAnsi="仿宋" w:cs="宋体"/>
                <w:color w:val="000000" w:themeColor="text1"/>
                <w:kern w:val="0"/>
                <w:sz w:val="24"/>
                <w:szCs w:val="24"/>
              </w:rPr>
            </w:pPr>
          </w:p>
        </w:tc>
      </w:tr>
      <w:tr w:rsidR="003109FF" w:rsidRPr="004C710C" w:rsidTr="00176ED3">
        <w:trPr>
          <w:trHeight w:val="664"/>
          <w:jc w:val="center"/>
        </w:trPr>
        <w:tc>
          <w:tcPr>
            <w:tcW w:w="896" w:type="pct"/>
            <w:vMerge/>
            <w:tcBorders>
              <w:left w:val="single" w:sz="4" w:space="0" w:color="auto"/>
              <w:bottom w:val="single" w:sz="4" w:space="0" w:color="auto"/>
              <w:right w:val="single" w:sz="4" w:space="0" w:color="auto"/>
            </w:tcBorders>
            <w:vAlign w:val="center"/>
          </w:tcPr>
          <w:p w:rsidR="003109FF" w:rsidRPr="004C710C" w:rsidRDefault="003109FF" w:rsidP="007E6858">
            <w:pPr>
              <w:widowControl/>
              <w:jc w:val="center"/>
              <w:rPr>
                <w:rFonts w:ascii="仿宋" w:eastAsia="仿宋" w:hAnsi="仿宋" w:cs="宋体"/>
                <w:color w:val="000000" w:themeColor="text1"/>
                <w:kern w:val="0"/>
                <w:sz w:val="24"/>
                <w:szCs w:val="24"/>
              </w:rPr>
            </w:pPr>
          </w:p>
        </w:tc>
        <w:tc>
          <w:tcPr>
            <w:tcW w:w="1496"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rPr>
                <w:rFonts w:ascii="仿宋" w:eastAsia="仿宋" w:hAnsi="仿宋" w:cs="宋体"/>
                <w:color w:val="000000" w:themeColor="text1"/>
                <w:kern w:val="0"/>
                <w:sz w:val="24"/>
                <w:szCs w:val="24"/>
              </w:rPr>
            </w:pPr>
            <w:r w:rsidRPr="00AD76C6">
              <w:rPr>
                <w:rFonts w:ascii="仿宋" w:eastAsia="仿宋" w:hAnsi="仿宋" w:cs="宋体" w:hint="eastAsia"/>
                <w:color w:val="000000" w:themeColor="text1"/>
                <w:kern w:val="0"/>
                <w:sz w:val="24"/>
                <w:szCs w:val="24"/>
              </w:rPr>
              <w:t>任课师资条件</w:t>
            </w:r>
            <w:r w:rsidRPr="004C710C">
              <w:rPr>
                <w:rFonts w:ascii="仿宋" w:eastAsia="仿宋" w:hAnsi="仿宋" w:cs="宋体" w:hint="eastAsia"/>
                <w:color w:val="000000" w:themeColor="text1"/>
                <w:kern w:val="0"/>
                <w:sz w:val="24"/>
                <w:szCs w:val="24"/>
              </w:rPr>
              <w:t>（10分）</w:t>
            </w:r>
          </w:p>
        </w:tc>
        <w:tc>
          <w:tcPr>
            <w:tcW w:w="2144"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课程师资团队梯度合理，符合文件资格要求</w:t>
            </w:r>
          </w:p>
        </w:tc>
        <w:tc>
          <w:tcPr>
            <w:tcW w:w="465"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jc w:val="center"/>
              <w:rPr>
                <w:rFonts w:ascii="仿宋" w:eastAsia="仿宋" w:hAnsi="仿宋" w:cs="宋体"/>
                <w:color w:val="000000" w:themeColor="text1"/>
                <w:kern w:val="0"/>
                <w:sz w:val="24"/>
                <w:szCs w:val="24"/>
              </w:rPr>
            </w:pPr>
          </w:p>
        </w:tc>
      </w:tr>
      <w:tr w:rsidR="003109FF" w:rsidRPr="004C710C" w:rsidTr="00176ED3">
        <w:trPr>
          <w:trHeight w:val="664"/>
          <w:jc w:val="center"/>
        </w:trPr>
        <w:tc>
          <w:tcPr>
            <w:tcW w:w="4535" w:type="pct"/>
            <w:gridSpan w:val="3"/>
            <w:tcBorders>
              <w:top w:val="single" w:sz="4" w:space="0" w:color="auto"/>
              <w:left w:val="single" w:sz="4" w:space="0" w:color="auto"/>
              <w:bottom w:val="single" w:sz="4" w:space="0" w:color="auto"/>
              <w:right w:val="single" w:sz="4" w:space="0" w:color="auto"/>
            </w:tcBorders>
            <w:vAlign w:val="center"/>
          </w:tcPr>
          <w:p w:rsidR="003109FF" w:rsidRPr="004C710C" w:rsidRDefault="003109FF" w:rsidP="007E6858">
            <w:pPr>
              <w:widowControl/>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合计</w:t>
            </w:r>
          </w:p>
        </w:tc>
        <w:tc>
          <w:tcPr>
            <w:tcW w:w="465" w:type="pct"/>
            <w:tcBorders>
              <w:top w:val="single" w:sz="4" w:space="0" w:color="auto"/>
              <w:left w:val="single" w:sz="4" w:space="0" w:color="auto"/>
              <w:bottom w:val="single" w:sz="4" w:space="0" w:color="auto"/>
              <w:right w:val="single" w:sz="4" w:space="0" w:color="auto"/>
            </w:tcBorders>
            <w:vAlign w:val="center"/>
            <w:hideMark/>
          </w:tcPr>
          <w:p w:rsidR="003109FF" w:rsidRPr="004C710C" w:rsidRDefault="003109FF" w:rsidP="007E6858">
            <w:pPr>
              <w:widowControl/>
              <w:jc w:val="center"/>
              <w:rPr>
                <w:rFonts w:ascii="仿宋" w:eastAsia="仿宋" w:hAnsi="仿宋" w:cs="宋体"/>
                <w:color w:val="000000" w:themeColor="text1"/>
                <w:kern w:val="0"/>
                <w:sz w:val="24"/>
                <w:szCs w:val="24"/>
              </w:rPr>
            </w:pPr>
          </w:p>
        </w:tc>
      </w:tr>
      <w:tr w:rsidR="003109FF" w:rsidRPr="004C710C" w:rsidTr="00176ED3">
        <w:trPr>
          <w:trHeight w:val="66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3109FF" w:rsidRPr="004C710C" w:rsidRDefault="003109FF" w:rsidP="007E6858">
            <w:pPr>
              <w:widowControl/>
              <w:jc w:val="lef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注：满分100分，≧85分，为优秀等级；85-60之间为合格等级；60分以下为不合格等级。</w:t>
            </w:r>
          </w:p>
        </w:tc>
      </w:tr>
    </w:tbl>
    <w:p w:rsidR="003109FF" w:rsidRPr="003109FF" w:rsidRDefault="003109FF" w:rsidP="003109FF">
      <w:pPr>
        <w:tabs>
          <w:tab w:val="left" w:pos="6521"/>
        </w:tabs>
        <w:spacing w:line="560" w:lineRule="exact"/>
        <w:rPr>
          <w:rFonts w:ascii="黑体" w:eastAsia="黑体" w:hAnsi="黑体"/>
          <w:sz w:val="32"/>
          <w:szCs w:val="32"/>
        </w:rPr>
      </w:pPr>
    </w:p>
    <w:p w:rsidR="00955656" w:rsidRPr="00955656" w:rsidRDefault="00955656" w:rsidP="00955656">
      <w:pPr>
        <w:tabs>
          <w:tab w:val="left" w:pos="6521"/>
        </w:tabs>
        <w:spacing w:line="560" w:lineRule="exact"/>
        <w:ind w:firstLineChars="200" w:firstLine="640"/>
        <w:rPr>
          <w:rFonts w:ascii="黑体" w:eastAsia="黑体" w:hAnsi="黑体"/>
          <w:sz w:val="32"/>
          <w:szCs w:val="32"/>
        </w:rPr>
      </w:pPr>
    </w:p>
    <w:p w:rsidR="004F1E17" w:rsidRPr="00B20651" w:rsidRDefault="004F1E17" w:rsidP="00DB21AD">
      <w:pPr>
        <w:tabs>
          <w:tab w:val="left" w:pos="6521"/>
        </w:tabs>
        <w:spacing w:line="560" w:lineRule="exact"/>
        <w:ind w:firstLineChars="100" w:firstLine="280"/>
        <w:jc w:val="left"/>
        <w:rPr>
          <w:rFonts w:ascii="Times New Roman" w:eastAsia="仿宋_GB2312" w:hAnsi="Times New Roman"/>
          <w:sz w:val="28"/>
        </w:rPr>
      </w:pPr>
    </w:p>
    <w:p w:rsidR="00DE5757" w:rsidRDefault="00DE5757" w:rsidP="004F1E17">
      <w:pPr>
        <w:tabs>
          <w:tab w:val="left" w:pos="6521"/>
        </w:tabs>
        <w:spacing w:line="560" w:lineRule="exact"/>
        <w:ind w:firstLineChars="100" w:firstLine="280"/>
        <w:jc w:val="left"/>
        <w:rPr>
          <w:rFonts w:ascii="Times New Roman" w:eastAsia="仿宋_GB2312" w:hAnsi="Times New Roman"/>
          <w:sz w:val="28"/>
        </w:rPr>
      </w:pPr>
    </w:p>
    <w:p w:rsidR="00DE5757" w:rsidRDefault="00DE5757" w:rsidP="004F1E17">
      <w:pPr>
        <w:tabs>
          <w:tab w:val="left" w:pos="6521"/>
        </w:tabs>
        <w:spacing w:line="560" w:lineRule="exact"/>
        <w:ind w:firstLineChars="100" w:firstLine="280"/>
        <w:jc w:val="left"/>
        <w:rPr>
          <w:rFonts w:ascii="Times New Roman" w:eastAsia="仿宋_GB2312" w:hAnsi="Times New Roman"/>
          <w:sz w:val="28"/>
        </w:rPr>
      </w:pPr>
    </w:p>
    <w:p w:rsidR="00D0762F" w:rsidRPr="00DB21AD" w:rsidRDefault="00DE5C27" w:rsidP="004F1E17">
      <w:pPr>
        <w:tabs>
          <w:tab w:val="left" w:pos="6521"/>
        </w:tabs>
        <w:spacing w:line="560" w:lineRule="exact"/>
        <w:ind w:firstLineChars="100" w:firstLine="280"/>
        <w:jc w:val="left"/>
        <w:rPr>
          <w:rFonts w:ascii="Times New Roman" w:eastAsia="仿宋_GB2312" w:hAnsi="Times New Roman"/>
          <w:sz w:val="24"/>
        </w:rPr>
      </w:pPr>
      <w:r w:rsidRPr="00DE5C27">
        <w:rPr>
          <w:rFonts w:ascii="Times New Roman" w:eastAsia="仿宋_GB2312" w:hAnsi="Times New Roman"/>
          <w:sz w:val="28"/>
        </w:rPr>
        <w:pict>
          <v:line id="_x0000_s1033" style="position:absolute;left:0;text-align:left;z-index:251658240" from="11.6pt,4.55pt" to="458.65pt,5.6pt" strokeweight="1pt"/>
        </w:pict>
      </w:r>
      <w:r w:rsidRPr="00DE5C27">
        <w:rPr>
          <w:rFonts w:ascii="Times New Roman" w:eastAsia="仿宋_GB2312" w:hAnsi="Times New Roman"/>
          <w:noProof/>
          <w:sz w:val="28"/>
        </w:rPr>
        <w:pict>
          <v:line id="_x0000_s1034" style="position:absolute;left:0;text-align:left;z-index:251661312" from="16.4pt,31.85pt" to="463.45pt,32.9pt" strokeweight="1pt"/>
        </w:pict>
      </w:r>
      <w:r w:rsidR="00DB21AD" w:rsidRPr="00650BC4">
        <w:rPr>
          <w:rFonts w:ascii="Times New Roman" w:eastAsia="仿宋_GB2312" w:hAnsi="Times New Roman" w:hint="eastAsia"/>
          <w:sz w:val="28"/>
        </w:rPr>
        <w:t>北京教育学院</w:t>
      </w:r>
      <w:r w:rsidR="00DB21AD">
        <w:rPr>
          <w:rFonts w:ascii="Times New Roman" w:eastAsia="仿宋_GB2312" w:hAnsi="Times New Roman" w:hint="eastAsia"/>
          <w:sz w:val="28"/>
        </w:rPr>
        <w:t>党政</w:t>
      </w:r>
      <w:r w:rsidR="00DB21AD" w:rsidRPr="00650BC4">
        <w:rPr>
          <w:rFonts w:ascii="Times New Roman" w:eastAsia="仿宋_GB2312" w:hAnsi="Times New Roman" w:hint="eastAsia"/>
          <w:sz w:val="28"/>
        </w:rPr>
        <w:t>办公室</w:t>
      </w:r>
      <w:r w:rsidR="00DB21AD">
        <w:rPr>
          <w:rFonts w:ascii="Times New Roman" w:eastAsia="仿宋_GB2312" w:hAnsi="Times New Roman" w:hint="eastAsia"/>
          <w:sz w:val="28"/>
        </w:rPr>
        <w:t xml:space="preserve">                   </w:t>
      </w:r>
      <w:r w:rsidR="004F1E17">
        <w:rPr>
          <w:rFonts w:ascii="Times New Roman" w:eastAsia="仿宋_GB2312" w:hAnsi="Times New Roman" w:hint="eastAsia"/>
          <w:sz w:val="28"/>
        </w:rPr>
        <w:t xml:space="preserve">   </w:t>
      </w:r>
      <w:r w:rsidR="00DB21AD" w:rsidRPr="00650BC4">
        <w:rPr>
          <w:rFonts w:ascii="Times New Roman" w:eastAsia="仿宋_GB2312" w:hAnsi="Times New Roman"/>
          <w:sz w:val="28"/>
        </w:rPr>
        <w:t>20</w:t>
      </w:r>
      <w:r w:rsidR="00DB21AD" w:rsidRPr="00650BC4">
        <w:rPr>
          <w:rFonts w:ascii="Times New Roman" w:eastAsia="仿宋_GB2312" w:hAnsi="Times New Roman" w:hint="eastAsia"/>
          <w:sz w:val="28"/>
        </w:rPr>
        <w:t>1</w:t>
      </w:r>
      <w:r w:rsidR="00DB21AD">
        <w:rPr>
          <w:rFonts w:ascii="Times New Roman" w:eastAsia="仿宋_GB2312" w:hAnsi="Times New Roman" w:hint="eastAsia"/>
          <w:sz w:val="28"/>
        </w:rPr>
        <w:t>8</w:t>
      </w:r>
      <w:r w:rsidR="00DB21AD" w:rsidRPr="00650BC4">
        <w:rPr>
          <w:rFonts w:ascii="Times New Roman" w:eastAsia="仿宋_GB2312" w:hAnsi="Times New Roman" w:hint="eastAsia"/>
          <w:sz w:val="28"/>
        </w:rPr>
        <w:t>年</w:t>
      </w:r>
      <w:r w:rsidR="003109FF">
        <w:rPr>
          <w:rFonts w:ascii="Times New Roman" w:eastAsia="仿宋_GB2312" w:hAnsi="Times New Roman" w:hint="eastAsia"/>
          <w:sz w:val="28"/>
        </w:rPr>
        <w:t>7</w:t>
      </w:r>
      <w:r w:rsidR="00DB21AD" w:rsidRPr="00650BC4">
        <w:rPr>
          <w:rFonts w:ascii="Times New Roman" w:eastAsia="仿宋_GB2312" w:hAnsi="Times New Roman" w:hint="eastAsia"/>
          <w:sz w:val="28"/>
        </w:rPr>
        <w:t>月</w:t>
      </w:r>
      <w:r w:rsidR="00A133AD">
        <w:rPr>
          <w:rFonts w:ascii="Times New Roman" w:eastAsia="仿宋_GB2312" w:hAnsi="Times New Roman" w:hint="eastAsia"/>
          <w:sz w:val="28"/>
        </w:rPr>
        <w:t>9</w:t>
      </w:r>
      <w:r w:rsidR="00DB21AD" w:rsidRPr="00650BC4">
        <w:rPr>
          <w:rFonts w:ascii="Times New Roman" w:eastAsia="仿宋_GB2312" w:hAnsi="Times New Roman" w:hint="eastAsia"/>
          <w:sz w:val="28"/>
        </w:rPr>
        <w:t>日印发</w:t>
      </w:r>
      <w:r w:rsidR="00DB21AD" w:rsidRPr="00650BC4">
        <w:rPr>
          <w:rFonts w:ascii="Times New Roman" w:eastAsia="仿宋_GB2312" w:hAnsi="Times New Roman" w:hint="eastAsia"/>
          <w:sz w:val="28"/>
        </w:rPr>
        <w:t xml:space="preserve">  </w:t>
      </w:r>
    </w:p>
    <w:sectPr w:rsidR="00D0762F" w:rsidRPr="00DB21AD" w:rsidSect="00955656">
      <w:pgSz w:w="11906" w:h="16838"/>
      <w:pgMar w:top="1134" w:right="1134" w:bottom="1134" w:left="1134" w:header="851" w:footer="1304"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7F9" w:rsidRDefault="009637F9" w:rsidP="00012503">
      <w:pPr>
        <w:rPr>
          <w:rFonts w:cs="Times New Roman"/>
        </w:rPr>
      </w:pPr>
      <w:r>
        <w:rPr>
          <w:rFonts w:cs="Times New Roman"/>
        </w:rPr>
        <w:separator/>
      </w:r>
    </w:p>
  </w:endnote>
  <w:endnote w:type="continuationSeparator" w:id="0">
    <w:p w:rsidR="009637F9" w:rsidRDefault="009637F9" w:rsidP="0001250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Pr="002A4B29" w:rsidRDefault="00DE5C27" w:rsidP="002A4B29">
    <w:pPr>
      <w:pStyle w:val="a4"/>
      <w:ind w:firstLineChars="150" w:firstLine="420"/>
      <w:rPr>
        <w:rFonts w:ascii="宋体" w:hAnsi="宋体"/>
        <w:sz w:val="28"/>
        <w:szCs w:val="28"/>
      </w:rPr>
    </w:pPr>
    <w:r w:rsidRPr="002A4B29">
      <w:rPr>
        <w:rFonts w:ascii="宋体" w:hAnsi="宋体"/>
        <w:sz w:val="28"/>
        <w:szCs w:val="28"/>
      </w:rPr>
      <w:fldChar w:fldCharType="begin"/>
    </w:r>
    <w:r w:rsidR="00686F3D" w:rsidRPr="002A4B29">
      <w:rPr>
        <w:rFonts w:ascii="宋体" w:hAnsi="宋体"/>
        <w:sz w:val="28"/>
        <w:szCs w:val="28"/>
      </w:rPr>
      <w:instrText xml:space="preserve"> PAGE   \* MERGEFORMAT </w:instrText>
    </w:r>
    <w:r w:rsidRPr="002A4B29">
      <w:rPr>
        <w:rFonts w:ascii="宋体" w:hAnsi="宋体"/>
        <w:sz w:val="28"/>
        <w:szCs w:val="28"/>
      </w:rPr>
      <w:fldChar w:fldCharType="separate"/>
    </w:r>
    <w:r w:rsidR="00A133AD" w:rsidRPr="00A133AD">
      <w:rPr>
        <w:rFonts w:ascii="宋体" w:hAnsi="宋体"/>
        <w:noProof/>
        <w:sz w:val="28"/>
        <w:szCs w:val="28"/>
        <w:lang w:val="zh-CN"/>
      </w:rPr>
      <w:t>-</w:t>
    </w:r>
    <w:r w:rsidR="00A133AD">
      <w:rPr>
        <w:rFonts w:ascii="宋体" w:hAnsi="宋体"/>
        <w:noProof/>
        <w:sz w:val="28"/>
        <w:szCs w:val="28"/>
      </w:rPr>
      <w:t xml:space="preserve"> 12 -</w:t>
    </w:r>
    <w:r w:rsidRPr="002A4B29">
      <w:rPr>
        <w:rFonts w:ascii="宋体" w:hAnsi="宋体"/>
        <w:sz w:val="28"/>
        <w:szCs w:val="28"/>
      </w:rPr>
      <w:fldChar w:fldCharType="end"/>
    </w:r>
  </w:p>
  <w:p w:rsidR="00686F3D" w:rsidRDefault="00686F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Pr="002A4B29" w:rsidRDefault="00DE5C27" w:rsidP="002A4B29">
    <w:pPr>
      <w:pStyle w:val="a4"/>
      <w:ind w:right="280"/>
      <w:jc w:val="right"/>
      <w:rPr>
        <w:rFonts w:ascii="宋体" w:hAnsi="宋体"/>
        <w:sz w:val="28"/>
        <w:szCs w:val="28"/>
      </w:rPr>
    </w:pPr>
    <w:r w:rsidRPr="002A4B29">
      <w:rPr>
        <w:rFonts w:ascii="宋体" w:hAnsi="宋体"/>
        <w:sz w:val="28"/>
        <w:szCs w:val="28"/>
      </w:rPr>
      <w:fldChar w:fldCharType="begin"/>
    </w:r>
    <w:r w:rsidR="00686F3D" w:rsidRPr="002A4B29">
      <w:rPr>
        <w:rFonts w:ascii="宋体" w:hAnsi="宋体"/>
        <w:sz w:val="28"/>
        <w:szCs w:val="28"/>
      </w:rPr>
      <w:instrText xml:space="preserve"> PAGE   \* MERGEFORMAT </w:instrText>
    </w:r>
    <w:r w:rsidRPr="002A4B29">
      <w:rPr>
        <w:rFonts w:ascii="宋体" w:hAnsi="宋体"/>
        <w:sz w:val="28"/>
        <w:szCs w:val="28"/>
      </w:rPr>
      <w:fldChar w:fldCharType="separate"/>
    </w:r>
    <w:r w:rsidR="009637F9" w:rsidRPr="009637F9">
      <w:rPr>
        <w:rFonts w:ascii="宋体" w:hAnsi="宋体"/>
        <w:noProof/>
        <w:sz w:val="28"/>
        <w:szCs w:val="28"/>
        <w:lang w:val="zh-CN"/>
      </w:rPr>
      <w:t>-</w:t>
    </w:r>
    <w:r w:rsidR="009637F9">
      <w:rPr>
        <w:rFonts w:ascii="宋体" w:hAnsi="宋体"/>
        <w:noProof/>
        <w:sz w:val="28"/>
        <w:szCs w:val="28"/>
      </w:rPr>
      <w:t xml:space="preserve"> 1 -</w:t>
    </w:r>
    <w:r w:rsidRPr="002A4B29">
      <w:rPr>
        <w:rFonts w:ascii="宋体" w:hAnsi="宋体"/>
        <w:sz w:val="28"/>
        <w:szCs w:val="28"/>
      </w:rPr>
      <w:fldChar w:fldCharType="end"/>
    </w:r>
  </w:p>
  <w:p w:rsidR="00686F3D" w:rsidRDefault="00686F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7F9" w:rsidRDefault="009637F9" w:rsidP="00012503">
      <w:pPr>
        <w:rPr>
          <w:rFonts w:cs="Times New Roman"/>
        </w:rPr>
      </w:pPr>
      <w:r>
        <w:rPr>
          <w:rFonts w:cs="Times New Roman"/>
        </w:rPr>
        <w:separator/>
      </w:r>
    </w:p>
  </w:footnote>
  <w:footnote w:type="continuationSeparator" w:id="0">
    <w:p w:rsidR="009637F9" w:rsidRDefault="009637F9" w:rsidP="0001250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Default="00686F3D" w:rsidP="00F97681">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71663"/>
    <w:multiLevelType w:val="hybridMultilevel"/>
    <w:tmpl w:val="DD42CD72"/>
    <w:lvl w:ilvl="0" w:tplc="1EDA1778">
      <w:start w:val="7"/>
      <w:numFmt w:val="japaneseCounting"/>
      <w:lvlText w:val="%1、"/>
      <w:lvlJc w:val="left"/>
      <w:pPr>
        <w:tabs>
          <w:tab w:val="num" w:pos="4832"/>
        </w:tabs>
        <w:ind w:left="4832" w:hanging="720"/>
      </w:pPr>
      <w:rPr>
        <w:rFonts w:hint="default"/>
      </w:rPr>
    </w:lvl>
    <w:lvl w:ilvl="1" w:tplc="04090019">
      <w:start w:val="1"/>
      <w:numFmt w:val="lowerLetter"/>
      <w:lvlText w:val="%2)"/>
      <w:lvlJc w:val="left"/>
      <w:pPr>
        <w:tabs>
          <w:tab w:val="num" w:pos="4952"/>
        </w:tabs>
        <w:ind w:left="4952" w:hanging="420"/>
      </w:pPr>
    </w:lvl>
    <w:lvl w:ilvl="2" w:tplc="0409001B">
      <w:start w:val="1"/>
      <w:numFmt w:val="lowerRoman"/>
      <w:lvlText w:val="%3."/>
      <w:lvlJc w:val="right"/>
      <w:pPr>
        <w:tabs>
          <w:tab w:val="num" w:pos="5372"/>
        </w:tabs>
        <w:ind w:left="5372" w:hanging="420"/>
      </w:pPr>
    </w:lvl>
    <w:lvl w:ilvl="3" w:tplc="0409000F">
      <w:start w:val="1"/>
      <w:numFmt w:val="decimal"/>
      <w:lvlText w:val="%4."/>
      <w:lvlJc w:val="left"/>
      <w:pPr>
        <w:tabs>
          <w:tab w:val="num" w:pos="5792"/>
        </w:tabs>
        <w:ind w:left="5792" w:hanging="420"/>
      </w:pPr>
    </w:lvl>
    <w:lvl w:ilvl="4" w:tplc="04090019">
      <w:start w:val="1"/>
      <w:numFmt w:val="lowerLetter"/>
      <w:lvlText w:val="%5)"/>
      <w:lvlJc w:val="left"/>
      <w:pPr>
        <w:tabs>
          <w:tab w:val="num" w:pos="6212"/>
        </w:tabs>
        <w:ind w:left="6212" w:hanging="420"/>
      </w:pPr>
    </w:lvl>
    <w:lvl w:ilvl="5" w:tplc="0409001B">
      <w:start w:val="1"/>
      <w:numFmt w:val="lowerRoman"/>
      <w:lvlText w:val="%6."/>
      <w:lvlJc w:val="right"/>
      <w:pPr>
        <w:tabs>
          <w:tab w:val="num" w:pos="6632"/>
        </w:tabs>
        <w:ind w:left="6632" w:hanging="420"/>
      </w:pPr>
    </w:lvl>
    <w:lvl w:ilvl="6" w:tplc="0409000F">
      <w:start w:val="1"/>
      <w:numFmt w:val="decimal"/>
      <w:lvlText w:val="%7."/>
      <w:lvlJc w:val="left"/>
      <w:pPr>
        <w:tabs>
          <w:tab w:val="num" w:pos="7052"/>
        </w:tabs>
        <w:ind w:left="7052" w:hanging="420"/>
      </w:pPr>
    </w:lvl>
    <w:lvl w:ilvl="7" w:tplc="04090019">
      <w:start w:val="1"/>
      <w:numFmt w:val="lowerLetter"/>
      <w:lvlText w:val="%8)"/>
      <w:lvlJc w:val="left"/>
      <w:pPr>
        <w:tabs>
          <w:tab w:val="num" w:pos="7472"/>
        </w:tabs>
        <w:ind w:left="7472" w:hanging="420"/>
      </w:pPr>
    </w:lvl>
    <w:lvl w:ilvl="8" w:tplc="0409001B">
      <w:start w:val="1"/>
      <w:numFmt w:val="lowerRoman"/>
      <w:lvlText w:val="%9."/>
      <w:lvlJc w:val="right"/>
      <w:pPr>
        <w:tabs>
          <w:tab w:val="num" w:pos="7892"/>
        </w:tabs>
        <w:ind w:left="7892" w:hanging="420"/>
      </w:pPr>
    </w:lvl>
  </w:abstractNum>
  <w:abstractNum w:abstractNumId="1">
    <w:nsid w:val="2C851C78"/>
    <w:multiLevelType w:val="hybridMultilevel"/>
    <w:tmpl w:val="A76205A2"/>
    <w:lvl w:ilvl="0" w:tplc="5218C874">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nsid w:val="3CD33C65"/>
    <w:multiLevelType w:val="hybridMultilevel"/>
    <w:tmpl w:val="E57EAE24"/>
    <w:lvl w:ilvl="0" w:tplc="1D48B370">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3">
    <w:nsid w:val="61E26746"/>
    <w:multiLevelType w:val="hybridMultilevel"/>
    <w:tmpl w:val="A6F0E30C"/>
    <w:lvl w:ilvl="0" w:tplc="466CEB90">
      <w:start w:val="1"/>
      <w:numFmt w:val="japaneseCounting"/>
      <w:lvlText w:val="%1．"/>
      <w:lvlJc w:val="left"/>
      <w:pPr>
        <w:ind w:left="720" w:hanging="720"/>
      </w:pPr>
      <w:rPr>
        <w:rFonts w:ascii="Arial Narrow" w:hAnsi="Arial Narrow"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
    <w:nsid w:val="62120D48"/>
    <w:multiLevelType w:val="hybridMultilevel"/>
    <w:tmpl w:val="7AD824F4"/>
    <w:lvl w:ilvl="0" w:tplc="6B9A6064">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5">
    <w:nsid w:val="6FAC57F9"/>
    <w:multiLevelType w:val="hybridMultilevel"/>
    <w:tmpl w:val="867E1E42"/>
    <w:lvl w:ilvl="0" w:tplc="2E3C2638">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6">
    <w:nsid w:val="744D7186"/>
    <w:multiLevelType w:val="hybridMultilevel"/>
    <w:tmpl w:val="2A02D3D2"/>
    <w:lvl w:ilvl="0" w:tplc="DD48A8D4">
      <w:start w:val="3"/>
      <w:numFmt w:val="japaneseCounting"/>
      <w:lvlText w:val="%1、"/>
      <w:lvlJc w:val="left"/>
      <w:pPr>
        <w:ind w:left="1080" w:hanging="720"/>
      </w:pPr>
      <w:rPr>
        <w:rFonts w:hint="default"/>
        <w:b/>
        <w:bCs/>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7">
    <w:nsid w:val="76963311"/>
    <w:multiLevelType w:val="hybridMultilevel"/>
    <w:tmpl w:val="860055B8"/>
    <w:lvl w:ilvl="0" w:tplc="1EF64976">
      <w:start w:val="1"/>
      <w:numFmt w:val="japaneseCounting"/>
      <w:lvlText w:val="%1、"/>
      <w:lvlJc w:val="left"/>
      <w:pPr>
        <w:ind w:left="792" w:hanging="432"/>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num w:numId="1">
    <w:abstractNumId w:val="1"/>
  </w:num>
  <w:num w:numId="2">
    <w:abstractNumId w:val="3"/>
  </w:num>
  <w:num w:numId="3">
    <w:abstractNumId w:val="5"/>
  </w:num>
  <w:num w:numId="4">
    <w:abstractNumId w:val="7"/>
  </w:num>
  <w:num w:numId="5">
    <w:abstractNumId w:val="2"/>
  </w:num>
  <w:num w:numId="6">
    <w:abstractNumId w:val="4"/>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1280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5BA0"/>
    <w:rsid w:val="00012503"/>
    <w:rsid w:val="0001308C"/>
    <w:rsid w:val="00021934"/>
    <w:rsid w:val="00024547"/>
    <w:rsid w:val="00026A30"/>
    <w:rsid w:val="000272F8"/>
    <w:rsid w:val="00031649"/>
    <w:rsid w:val="000317E2"/>
    <w:rsid w:val="00035824"/>
    <w:rsid w:val="00035E3E"/>
    <w:rsid w:val="00037BC8"/>
    <w:rsid w:val="00044D7E"/>
    <w:rsid w:val="00045564"/>
    <w:rsid w:val="00054687"/>
    <w:rsid w:val="0006490E"/>
    <w:rsid w:val="00065012"/>
    <w:rsid w:val="0008188A"/>
    <w:rsid w:val="00082C2D"/>
    <w:rsid w:val="0008708D"/>
    <w:rsid w:val="000914C6"/>
    <w:rsid w:val="000B782E"/>
    <w:rsid w:val="000C3B2B"/>
    <w:rsid w:val="000C4D17"/>
    <w:rsid w:val="000D2321"/>
    <w:rsid w:val="000F3D70"/>
    <w:rsid w:val="000F679B"/>
    <w:rsid w:val="000F6D61"/>
    <w:rsid w:val="000F79FB"/>
    <w:rsid w:val="00102EF6"/>
    <w:rsid w:val="00110C8C"/>
    <w:rsid w:val="0011756D"/>
    <w:rsid w:val="0013188F"/>
    <w:rsid w:val="00131B10"/>
    <w:rsid w:val="0013216C"/>
    <w:rsid w:val="001350E6"/>
    <w:rsid w:val="00137D9A"/>
    <w:rsid w:val="00143959"/>
    <w:rsid w:val="0014605E"/>
    <w:rsid w:val="00146365"/>
    <w:rsid w:val="001468E0"/>
    <w:rsid w:val="00147C2F"/>
    <w:rsid w:val="00153197"/>
    <w:rsid w:val="00153A90"/>
    <w:rsid w:val="00154654"/>
    <w:rsid w:val="0016013A"/>
    <w:rsid w:val="001611E4"/>
    <w:rsid w:val="00170BFE"/>
    <w:rsid w:val="00176ED3"/>
    <w:rsid w:val="001B4572"/>
    <w:rsid w:val="001B5707"/>
    <w:rsid w:val="001B5813"/>
    <w:rsid w:val="001C08DA"/>
    <w:rsid w:val="001C3125"/>
    <w:rsid w:val="001C3C44"/>
    <w:rsid w:val="001D400A"/>
    <w:rsid w:val="001E2443"/>
    <w:rsid w:val="001E27D1"/>
    <w:rsid w:val="001E4EE4"/>
    <w:rsid w:val="001E5C20"/>
    <w:rsid w:val="001F0B22"/>
    <w:rsid w:val="001F5170"/>
    <w:rsid w:val="001F633B"/>
    <w:rsid w:val="002210B5"/>
    <w:rsid w:val="00221E49"/>
    <w:rsid w:val="0022526E"/>
    <w:rsid w:val="00227AEB"/>
    <w:rsid w:val="00236FE4"/>
    <w:rsid w:val="0023765E"/>
    <w:rsid w:val="00240439"/>
    <w:rsid w:val="00241320"/>
    <w:rsid w:val="002457C0"/>
    <w:rsid w:val="0025440C"/>
    <w:rsid w:val="002570B6"/>
    <w:rsid w:val="00263E8B"/>
    <w:rsid w:val="00266ADC"/>
    <w:rsid w:val="00272439"/>
    <w:rsid w:val="002730CF"/>
    <w:rsid w:val="002732C9"/>
    <w:rsid w:val="00281B9B"/>
    <w:rsid w:val="00292478"/>
    <w:rsid w:val="0029488A"/>
    <w:rsid w:val="002961E7"/>
    <w:rsid w:val="002A1895"/>
    <w:rsid w:val="002A22BE"/>
    <w:rsid w:val="002A23A8"/>
    <w:rsid w:val="002A4B29"/>
    <w:rsid w:val="002A6D0B"/>
    <w:rsid w:val="002B078E"/>
    <w:rsid w:val="002B0804"/>
    <w:rsid w:val="002B08B1"/>
    <w:rsid w:val="002B75E2"/>
    <w:rsid w:val="002B7628"/>
    <w:rsid w:val="002C27C9"/>
    <w:rsid w:val="002C368B"/>
    <w:rsid w:val="002C59D6"/>
    <w:rsid w:val="002D2BD7"/>
    <w:rsid w:val="002D309A"/>
    <w:rsid w:val="002D5EAE"/>
    <w:rsid w:val="002D79D1"/>
    <w:rsid w:val="002F0061"/>
    <w:rsid w:val="002F6A05"/>
    <w:rsid w:val="00303323"/>
    <w:rsid w:val="003058CD"/>
    <w:rsid w:val="003109FF"/>
    <w:rsid w:val="00320A9D"/>
    <w:rsid w:val="003338EB"/>
    <w:rsid w:val="003376FD"/>
    <w:rsid w:val="00337C94"/>
    <w:rsid w:val="003518C7"/>
    <w:rsid w:val="00352CA1"/>
    <w:rsid w:val="0035637D"/>
    <w:rsid w:val="0036260F"/>
    <w:rsid w:val="003630B5"/>
    <w:rsid w:val="00363AF9"/>
    <w:rsid w:val="0037047C"/>
    <w:rsid w:val="003728DC"/>
    <w:rsid w:val="003741A8"/>
    <w:rsid w:val="00376B06"/>
    <w:rsid w:val="003800C3"/>
    <w:rsid w:val="00380C46"/>
    <w:rsid w:val="00390BFE"/>
    <w:rsid w:val="00394084"/>
    <w:rsid w:val="003B0120"/>
    <w:rsid w:val="003B5897"/>
    <w:rsid w:val="003C7CF3"/>
    <w:rsid w:val="003D0F70"/>
    <w:rsid w:val="003D11BF"/>
    <w:rsid w:val="003D6EA2"/>
    <w:rsid w:val="003E1C35"/>
    <w:rsid w:val="003E4CA5"/>
    <w:rsid w:val="003E5F57"/>
    <w:rsid w:val="003F55E8"/>
    <w:rsid w:val="003F7594"/>
    <w:rsid w:val="00401C6A"/>
    <w:rsid w:val="004022D3"/>
    <w:rsid w:val="00403D9B"/>
    <w:rsid w:val="004052F5"/>
    <w:rsid w:val="0041240A"/>
    <w:rsid w:val="00414604"/>
    <w:rsid w:val="00416A9B"/>
    <w:rsid w:val="00443363"/>
    <w:rsid w:val="00447D20"/>
    <w:rsid w:val="00452459"/>
    <w:rsid w:val="00461DA9"/>
    <w:rsid w:val="0047098A"/>
    <w:rsid w:val="004709D3"/>
    <w:rsid w:val="00473861"/>
    <w:rsid w:val="0048400E"/>
    <w:rsid w:val="00486FE8"/>
    <w:rsid w:val="0049147F"/>
    <w:rsid w:val="00497C45"/>
    <w:rsid w:val="004A3A03"/>
    <w:rsid w:val="004A4389"/>
    <w:rsid w:val="004B3283"/>
    <w:rsid w:val="004B420A"/>
    <w:rsid w:val="004B5F70"/>
    <w:rsid w:val="004C0072"/>
    <w:rsid w:val="004C0179"/>
    <w:rsid w:val="004C0C91"/>
    <w:rsid w:val="004C4031"/>
    <w:rsid w:val="004C5ED9"/>
    <w:rsid w:val="004C6B72"/>
    <w:rsid w:val="004C6EAF"/>
    <w:rsid w:val="004D0A8D"/>
    <w:rsid w:val="004D0D91"/>
    <w:rsid w:val="004D1EF7"/>
    <w:rsid w:val="004F1E17"/>
    <w:rsid w:val="004F487A"/>
    <w:rsid w:val="004F7A7F"/>
    <w:rsid w:val="00500661"/>
    <w:rsid w:val="00504BAF"/>
    <w:rsid w:val="00504BEC"/>
    <w:rsid w:val="005054EE"/>
    <w:rsid w:val="00512285"/>
    <w:rsid w:val="00517672"/>
    <w:rsid w:val="00522CA3"/>
    <w:rsid w:val="00524A8D"/>
    <w:rsid w:val="00524BF2"/>
    <w:rsid w:val="0052589C"/>
    <w:rsid w:val="005358EE"/>
    <w:rsid w:val="00545BA0"/>
    <w:rsid w:val="00557D7D"/>
    <w:rsid w:val="00570642"/>
    <w:rsid w:val="00581D38"/>
    <w:rsid w:val="0058336E"/>
    <w:rsid w:val="00585605"/>
    <w:rsid w:val="005859CB"/>
    <w:rsid w:val="00587401"/>
    <w:rsid w:val="0059301F"/>
    <w:rsid w:val="0059413F"/>
    <w:rsid w:val="00596B54"/>
    <w:rsid w:val="005A2B01"/>
    <w:rsid w:val="005A39D5"/>
    <w:rsid w:val="005A43FD"/>
    <w:rsid w:val="005B3C96"/>
    <w:rsid w:val="005B76D4"/>
    <w:rsid w:val="005C1109"/>
    <w:rsid w:val="005C5516"/>
    <w:rsid w:val="005D0BDD"/>
    <w:rsid w:val="005D145E"/>
    <w:rsid w:val="005F011D"/>
    <w:rsid w:val="005F17EE"/>
    <w:rsid w:val="00600F2C"/>
    <w:rsid w:val="00604CF3"/>
    <w:rsid w:val="00606FF3"/>
    <w:rsid w:val="00620D0C"/>
    <w:rsid w:val="0062267D"/>
    <w:rsid w:val="00625424"/>
    <w:rsid w:val="00626AB9"/>
    <w:rsid w:val="006357CC"/>
    <w:rsid w:val="00641D2B"/>
    <w:rsid w:val="006427DB"/>
    <w:rsid w:val="00644B86"/>
    <w:rsid w:val="00650BC4"/>
    <w:rsid w:val="0065749A"/>
    <w:rsid w:val="00657E05"/>
    <w:rsid w:val="00660D85"/>
    <w:rsid w:val="00662210"/>
    <w:rsid w:val="0066268A"/>
    <w:rsid w:val="006645DD"/>
    <w:rsid w:val="00680DD2"/>
    <w:rsid w:val="006827F4"/>
    <w:rsid w:val="00684E66"/>
    <w:rsid w:val="00686F3D"/>
    <w:rsid w:val="00691D49"/>
    <w:rsid w:val="006A1E60"/>
    <w:rsid w:val="006A74B0"/>
    <w:rsid w:val="006A7A6D"/>
    <w:rsid w:val="006B2EA7"/>
    <w:rsid w:val="006B3557"/>
    <w:rsid w:val="006B413A"/>
    <w:rsid w:val="006C4ADC"/>
    <w:rsid w:val="006C6AAE"/>
    <w:rsid w:val="006D169C"/>
    <w:rsid w:val="006F048D"/>
    <w:rsid w:val="006F41C0"/>
    <w:rsid w:val="006F7015"/>
    <w:rsid w:val="0070198B"/>
    <w:rsid w:val="007045AF"/>
    <w:rsid w:val="00714974"/>
    <w:rsid w:val="00714DC8"/>
    <w:rsid w:val="00720904"/>
    <w:rsid w:val="00726E3E"/>
    <w:rsid w:val="00730F26"/>
    <w:rsid w:val="00735CFE"/>
    <w:rsid w:val="00735DBC"/>
    <w:rsid w:val="0074124C"/>
    <w:rsid w:val="007439EE"/>
    <w:rsid w:val="00750847"/>
    <w:rsid w:val="00752C17"/>
    <w:rsid w:val="00753679"/>
    <w:rsid w:val="007631B9"/>
    <w:rsid w:val="007639B8"/>
    <w:rsid w:val="00764CD6"/>
    <w:rsid w:val="00765952"/>
    <w:rsid w:val="00766FAD"/>
    <w:rsid w:val="0077198A"/>
    <w:rsid w:val="00771A24"/>
    <w:rsid w:val="0077503C"/>
    <w:rsid w:val="00781F95"/>
    <w:rsid w:val="00782FAD"/>
    <w:rsid w:val="00783F3F"/>
    <w:rsid w:val="00784C76"/>
    <w:rsid w:val="00794310"/>
    <w:rsid w:val="007B12FB"/>
    <w:rsid w:val="007B47D7"/>
    <w:rsid w:val="007C1921"/>
    <w:rsid w:val="007C3C28"/>
    <w:rsid w:val="007C6199"/>
    <w:rsid w:val="007D37C1"/>
    <w:rsid w:val="007E390C"/>
    <w:rsid w:val="007E7B05"/>
    <w:rsid w:val="007F05E5"/>
    <w:rsid w:val="007F337A"/>
    <w:rsid w:val="00801B47"/>
    <w:rsid w:val="00805AC8"/>
    <w:rsid w:val="0081188C"/>
    <w:rsid w:val="00812A68"/>
    <w:rsid w:val="00816169"/>
    <w:rsid w:val="00822E91"/>
    <w:rsid w:val="00830151"/>
    <w:rsid w:val="00832ADC"/>
    <w:rsid w:val="00836D46"/>
    <w:rsid w:val="00840F72"/>
    <w:rsid w:val="0084381D"/>
    <w:rsid w:val="00844056"/>
    <w:rsid w:val="00852690"/>
    <w:rsid w:val="00852955"/>
    <w:rsid w:val="0085401A"/>
    <w:rsid w:val="008564EA"/>
    <w:rsid w:val="00856E07"/>
    <w:rsid w:val="0086261D"/>
    <w:rsid w:val="008678DB"/>
    <w:rsid w:val="00873EC2"/>
    <w:rsid w:val="008847E1"/>
    <w:rsid w:val="00885B7B"/>
    <w:rsid w:val="00887EA9"/>
    <w:rsid w:val="008A184C"/>
    <w:rsid w:val="008A2FEC"/>
    <w:rsid w:val="008A7D0E"/>
    <w:rsid w:val="008B2F21"/>
    <w:rsid w:val="008B78BC"/>
    <w:rsid w:val="008C3D1D"/>
    <w:rsid w:val="008C5204"/>
    <w:rsid w:val="008C58C4"/>
    <w:rsid w:val="008D13E0"/>
    <w:rsid w:val="008D16ED"/>
    <w:rsid w:val="008D313E"/>
    <w:rsid w:val="008D398C"/>
    <w:rsid w:val="008E1029"/>
    <w:rsid w:val="008E1777"/>
    <w:rsid w:val="008E5E69"/>
    <w:rsid w:val="008F0237"/>
    <w:rsid w:val="008F450A"/>
    <w:rsid w:val="008F68A7"/>
    <w:rsid w:val="0090651E"/>
    <w:rsid w:val="00906E05"/>
    <w:rsid w:val="009079E9"/>
    <w:rsid w:val="0091441D"/>
    <w:rsid w:val="00916319"/>
    <w:rsid w:val="00917003"/>
    <w:rsid w:val="00917575"/>
    <w:rsid w:val="00920553"/>
    <w:rsid w:val="0092113B"/>
    <w:rsid w:val="009225B4"/>
    <w:rsid w:val="009232EC"/>
    <w:rsid w:val="009251B1"/>
    <w:rsid w:val="00932BF6"/>
    <w:rsid w:val="00937217"/>
    <w:rsid w:val="00937334"/>
    <w:rsid w:val="00943D83"/>
    <w:rsid w:val="00947428"/>
    <w:rsid w:val="0095021E"/>
    <w:rsid w:val="009505D6"/>
    <w:rsid w:val="009526E8"/>
    <w:rsid w:val="00953358"/>
    <w:rsid w:val="00955656"/>
    <w:rsid w:val="00960252"/>
    <w:rsid w:val="0096037C"/>
    <w:rsid w:val="00960A9F"/>
    <w:rsid w:val="00963336"/>
    <w:rsid w:val="009637F9"/>
    <w:rsid w:val="00965CE5"/>
    <w:rsid w:val="0098562C"/>
    <w:rsid w:val="00990F5F"/>
    <w:rsid w:val="00992F10"/>
    <w:rsid w:val="0099493B"/>
    <w:rsid w:val="009A10FA"/>
    <w:rsid w:val="009A2D73"/>
    <w:rsid w:val="009A3498"/>
    <w:rsid w:val="009A3938"/>
    <w:rsid w:val="009B1E48"/>
    <w:rsid w:val="009B7161"/>
    <w:rsid w:val="009B74F3"/>
    <w:rsid w:val="009C1120"/>
    <w:rsid w:val="009C1C9F"/>
    <w:rsid w:val="009C3514"/>
    <w:rsid w:val="009C5682"/>
    <w:rsid w:val="009C6C51"/>
    <w:rsid w:val="009D31A0"/>
    <w:rsid w:val="009D6144"/>
    <w:rsid w:val="009D6992"/>
    <w:rsid w:val="009E02C3"/>
    <w:rsid w:val="009E030B"/>
    <w:rsid w:val="009E4A34"/>
    <w:rsid w:val="009E4A6F"/>
    <w:rsid w:val="009E51E8"/>
    <w:rsid w:val="009E619C"/>
    <w:rsid w:val="009E6742"/>
    <w:rsid w:val="009F120D"/>
    <w:rsid w:val="009F5630"/>
    <w:rsid w:val="009F5CD0"/>
    <w:rsid w:val="00A023BB"/>
    <w:rsid w:val="00A12210"/>
    <w:rsid w:val="00A1329E"/>
    <w:rsid w:val="00A133AD"/>
    <w:rsid w:val="00A14BEC"/>
    <w:rsid w:val="00A22F4F"/>
    <w:rsid w:val="00A273A6"/>
    <w:rsid w:val="00A469C3"/>
    <w:rsid w:val="00A513D4"/>
    <w:rsid w:val="00A5478E"/>
    <w:rsid w:val="00A57E64"/>
    <w:rsid w:val="00A57E88"/>
    <w:rsid w:val="00A63052"/>
    <w:rsid w:val="00A72BD4"/>
    <w:rsid w:val="00A7772C"/>
    <w:rsid w:val="00A81AA8"/>
    <w:rsid w:val="00A82B7C"/>
    <w:rsid w:val="00A90D7F"/>
    <w:rsid w:val="00A93898"/>
    <w:rsid w:val="00A939FB"/>
    <w:rsid w:val="00A93B61"/>
    <w:rsid w:val="00AA1A2B"/>
    <w:rsid w:val="00AA4A99"/>
    <w:rsid w:val="00AA6907"/>
    <w:rsid w:val="00AB328D"/>
    <w:rsid w:val="00AB52C8"/>
    <w:rsid w:val="00AC30B1"/>
    <w:rsid w:val="00AE0F6F"/>
    <w:rsid w:val="00AE3A97"/>
    <w:rsid w:val="00AF1EF2"/>
    <w:rsid w:val="00AF22FA"/>
    <w:rsid w:val="00AF2E3E"/>
    <w:rsid w:val="00AF3CA9"/>
    <w:rsid w:val="00AF72F6"/>
    <w:rsid w:val="00AF74D4"/>
    <w:rsid w:val="00AF7564"/>
    <w:rsid w:val="00B012BF"/>
    <w:rsid w:val="00B0438D"/>
    <w:rsid w:val="00B07904"/>
    <w:rsid w:val="00B07BF0"/>
    <w:rsid w:val="00B1083B"/>
    <w:rsid w:val="00B14593"/>
    <w:rsid w:val="00B20651"/>
    <w:rsid w:val="00B2193D"/>
    <w:rsid w:val="00B26069"/>
    <w:rsid w:val="00B26EF4"/>
    <w:rsid w:val="00B4110F"/>
    <w:rsid w:val="00B43D78"/>
    <w:rsid w:val="00B50E8C"/>
    <w:rsid w:val="00B600AD"/>
    <w:rsid w:val="00B64053"/>
    <w:rsid w:val="00B677A9"/>
    <w:rsid w:val="00B707FB"/>
    <w:rsid w:val="00B73CD2"/>
    <w:rsid w:val="00B75787"/>
    <w:rsid w:val="00B75F48"/>
    <w:rsid w:val="00B8079D"/>
    <w:rsid w:val="00B80FB1"/>
    <w:rsid w:val="00B81DD7"/>
    <w:rsid w:val="00B82D6F"/>
    <w:rsid w:val="00B84954"/>
    <w:rsid w:val="00B8536C"/>
    <w:rsid w:val="00B85F8B"/>
    <w:rsid w:val="00BB1F99"/>
    <w:rsid w:val="00BB36D4"/>
    <w:rsid w:val="00BB50F9"/>
    <w:rsid w:val="00BB551A"/>
    <w:rsid w:val="00BC7D21"/>
    <w:rsid w:val="00BD32E2"/>
    <w:rsid w:val="00BD4B19"/>
    <w:rsid w:val="00BD605D"/>
    <w:rsid w:val="00BE1C24"/>
    <w:rsid w:val="00BE6289"/>
    <w:rsid w:val="00BF01A1"/>
    <w:rsid w:val="00BF20B7"/>
    <w:rsid w:val="00BF5CAB"/>
    <w:rsid w:val="00C012DA"/>
    <w:rsid w:val="00C01B29"/>
    <w:rsid w:val="00C10C5F"/>
    <w:rsid w:val="00C13027"/>
    <w:rsid w:val="00C174B3"/>
    <w:rsid w:val="00C26264"/>
    <w:rsid w:val="00C27A9B"/>
    <w:rsid w:val="00C32B9D"/>
    <w:rsid w:val="00C33DA0"/>
    <w:rsid w:val="00C37176"/>
    <w:rsid w:val="00C37CB2"/>
    <w:rsid w:val="00C40A87"/>
    <w:rsid w:val="00C43BE2"/>
    <w:rsid w:val="00C46CAA"/>
    <w:rsid w:val="00C54949"/>
    <w:rsid w:val="00C658F1"/>
    <w:rsid w:val="00C65C50"/>
    <w:rsid w:val="00C668FC"/>
    <w:rsid w:val="00C726BC"/>
    <w:rsid w:val="00C72856"/>
    <w:rsid w:val="00C75B38"/>
    <w:rsid w:val="00C77F09"/>
    <w:rsid w:val="00C816BB"/>
    <w:rsid w:val="00C82B11"/>
    <w:rsid w:val="00CA07F7"/>
    <w:rsid w:val="00CA6961"/>
    <w:rsid w:val="00CB6919"/>
    <w:rsid w:val="00CC1345"/>
    <w:rsid w:val="00CD1355"/>
    <w:rsid w:val="00CE2692"/>
    <w:rsid w:val="00CE28D4"/>
    <w:rsid w:val="00CF3C5C"/>
    <w:rsid w:val="00CF67FF"/>
    <w:rsid w:val="00D02764"/>
    <w:rsid w:val="00D037A4"/>
    <w:rsid w:val="00D04D0C"/>
    <w:rsid w:val="00D059A1"/>
    <w:rsid w:val="00D0762F"/>
    <w:rsid w:val="00D12CA6"/>
    <w:rsid w:val="00D135EF"/>
    <w:rsid w:val="00D15F11"/>
    <w:rsid w:val="00D20C30"/>
    <w:rsid w:val="00D228A7"/>
    <w:rsid w:val="00D3030C"/>
    <w:rsid w:val="00D33557"/>
    <w:rsid w:val="00D44C58"/>
    <w:rsid w:val="00D457BB"/>
    <w:rsid w:val="00D542CB"/>
    <w:rsid w:val="00D637A1"/>
    <w:rsid w:val="00D7339A"/>
    <w:rsid w:val="00D73C7E"/>
    <w:rsid w:val="00D74A8E"/>
    <w:rsid w:val="00D8142D"/>
    <w:rsid w:val="00D82D8B"/>
    <w:rsid w:val="00D85340"/>
    <w:rsid w:val="00D865A1"/>
    <w:rsid w:val="00D87612"/>
    <w:rsid w:val="00D95AD4"/>
    <w:rsid w:val="00DA1529"/>
    <w:rsid w:val="00DA5BC7"/>
    <w:rsid w:val="00DA73F0"/>
    <w:rsid w:val="00DA7C62"/>
    <w:rsid w:val="00DB21AD"/>
    <w:rsid w:val="00DC3107"/>
    <w:rsid w:val="00DD0939"/>
    <w:rsid w:val="00DD4037"/>
    <w:rsid w:val="00DE5757"/>
    <w:rsid w:val="00DE5C27"/>
    <w:rsid w:val="00DF1055"/>
    <w:rsid w:val="00E00923"/>
    <w:rsid w:val="00E07EA1"/>
    <w:rsid w:val="00E221A3"/>
    <w:rsid w:val="00E25121"/>
    <w:rsid w:val="00E2769A"/>
    <w:rsid w:val="00E33046"/>
    <w:rsid w:val="00E37082"/>
    <w:rsid w:val="00E41761"/>
    <w:rsid w:val="00E43CDA"/>
    <w:rsid w:val="00E45ED2"/>
    <w:rsid w:val="00E470D2"/>
    <w:rsid w:val="00E506E8"/>
    <w:rsid w:val="00E61AD4"/>
    <w:rsid w:val="00E62845"/>
    <w:rsid w:val="00E638F8"/>
    <w:rsid w:val="00E63E06"/>
    <w:rsid w:val="00E6424A"/>
    <w:rsid w:val="00E704D1"/>
    <w:rsid w:val="00E72783"/>
    <w:rsid w:val="00E72CD2"/>
    <w:rsid w:val="00E830FD"/>
    <w:rsid w:val="00E85A11"/>
    <w:rsid w:val="00E9091A"/>
    <w:rsid w:val="00E924C2"/>
    <w:rsid w:val="00E932C3"/>
    <w:rsid w:val="00E93C15"/>
    <w:rsid w:val="00EA01C1"/>
    <w:rsid w:val="00EA6220"/>
    <w:rsid w:val="00EA7F34"/>
    <w:rsid w:val="00EB0B22"/>
    <w:rsid w:val="00EB5776"/>
    <w:rsid w:val="00EB5F27"/>
    <w:rsid w:val="00EB63B9"/>
    <w:rsid w:val="00EC45B2"/>
    <w:rsid w:val="00EF4F38"/>
    <w:rsid w:val="00F011B1"/>
    <w:rsid w:val="00F13DAC"/>
    <w:rsid w:val="00F2334F"/>
    <w:rsid w:val="00F40C82"/>
    <w:rsid w:val="00F40DC5"/>
    <w:rsid w:val="00F4328A"/>
    <w:rsid w:val="00F43A1E"/>
    <w:rsid w:val="00F5346D"/>
    <w:rsid w:val="00F5530B"/>
    <w:rsid w:val="00F62954"/>
    <w:rsid w:val="00F66D96"/>
    <w:rsid w:val="00F7430C"/>
    <w:rsid w:val="00F74441"/>
    <w:rsid w:val="00F8160B"/>
    <w:rsid w:val="00F8381F"/>
    <w:rsid w:val="00F95F3C"/>
    <w:rsid w:val="00F969DD"/>
    <w:rsid w:val="00F97681"/>
    <w:rsid w:val="00F97960"/>
    <w:rsid w:val="00FA7C2A"/>
    <w:rsid w:val="00FB04B6"/>
    <w:rsid w:val="00FD5265"/>
    <w:rsid w:val="00FD70B5"/>
    <w:rsid w:val="00FE03E9"/>
    <w:rsid w:val="00FE1F16"/>
    <w:rsid w:val="00FF0A7A"/>
    <w:rsid w:val="00FF0B69"/>
    <w:rsid w:val="00FF10F6"/>
    <w:rsid w:val="00FF4991"/>
    <w:rsid w:val="00FF7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F2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45BA0"/>
    <w:pPr>
      <w:ind w:firstLineChars="200" w:firstLine="420"/>
    </w:pPr>
  </w:style>
  <w:style w:type="paragraph" w:styleId="a3">
    <w:name w:val="header"/>
    <w:basedOn w:val="a"/>
    <w:link w:val="Char"/>
    <w:semiHidden/>
    <w:rsid w:val="00012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locked/>
    <w:rsid w:val="00012503"/>
    <w:rPr>
      <w:rFonts w:cs="Times New Roman"/>
      <w:sz w:val="18"/>
      <w:szCs w:val="18"/>
    </w:rPr>
  </w:style>
  <w:style w:type="paragraph" w:styleId="a4">
    <w:name w:val="footer"/>
    <w:basedOn w:val="a"/>
    <w:link w:val="Char0"/>
    <w:uiPriority w:val="99"/>
    <w:rsid w:val="0001250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12503"/>
    <w:rPr>
      <w:rFonts w:cs="Times New Roman"/>
      <w:sz w:val="18"/>
      <w:szCs w:val="18"/>
    </w:rPr>
  </w:style>
  <w:style w:type="paragraph" w:styleId="a5">
    <w:name w:val="Balloon Text"/>
    <w:basedOn w:val="a"/>
    <w:semiHidden/>
    <w:rsid w:val="00AF3CA9"/>
    <w:rPr>
      <w:sz w:val="18"/>
      <w:szCs w:val="18"/>
    </w:rPr>
  </w:style>
  <w:style w:type="character" w:styleId="a6">
    <w:name w:val="annotation reference"/>
    <w:basedOn w:val="a0"/>
    <w:semiHidden/>
    <w:rsid w:val="00AF3CA9"/>
    <w:rPr>
      <w:sz w:val="21"/>
      <w:szCs w:val="21"/>
    </w:rPr>
  </w:style>
  <w:style w:type="paragraph" w:styleId="a7">
    <w:name w:val="annotation text"/>
    <w:basedOn w:val="a"/>
    <w:semiHidden/>
    <w:rsid w:val="00AF3CA9"/>
    <w:pPr>
      <w:jc w:val="left"/>
    </w:pPr>
  </w:style>
  <w:style w:type="paragraph" w:styleId="a8">
    <w:name w:val="annotation subject"/>
    <w:basedOn w:val="a7"/>
    <w:next w:val="a7"/>
    <w:semiHidden/>
    <w:rsid w:val="00AF3CA9"/>
    <w:rPr>
      <w:b/>
      <w:bCs/>
    </w:rPr>
  </w:style>
  <w:style w:type="paragraph" w:styleId="a9">
    <w:name w:val="Date"/>
    <w:basedOn w:val="a"/>
    <w:next w:val="a"/>
    <w:link w:val="Char1"/>
    <w:rsid w:val="00DD4037"/>
    <w:rPr>
      <w:rFonts w:ascii="仿宋_GB2312" w:eastAsia="仿宋_GB2312" w:hAnsi="Times New Roman" w:cs="Times New Roman"/>
      <w:sz w:val="32"/>
      <w:szCs w:val="20"/>
    </w:rPr>
  </w:style>
  <w:style w:type="character" w:customStyle="1" w:styleId="Char1">
    <w:name w:val="日期 Char"/>
    <w:basedOn w:val="a0"/>
    <w:link w:val="a9"/>
    <w:rsid w:val="00DD4037"/>
    <w:rPr>
      <w:rFonts w:ascii="仿宋_GB2312" w:eastAsia="仿宋_GB2312" w:hAnsi="Times New Roman"/>
      <w:kern w:val="2"/>
      <w:sz w:val="32"/>
    </w:rPr>
  </w:style>
  <w:style w:type="paragraph" w:styleId="aa">
    <w:name w:val="Salutation"/>
    <w:basedOn w:val="a"/>
    <w:next w:val="a"/>
    <w:link w:val="Char2"/>
    <w:rsid w:val="00DD4037"/>
    <w:rPr>
      <w:rFonts w:ascii="Times New Roman" w:hAnsi="Times New Roman" w:cs="Times New Roman"/>
      <w:sz w:val="28"/>
      <w:szCs w:val="20"/>
    </w:rPr>
  </w:style>
  <w:style w:type="character" w:customStyle="1" w:styleId="Char2">
    <w:name w:val="称呼 Char"/>
    <w:basedOn w:val="a0"/>
    <w:link w:val="aa"/>
    <w:rsid w:val="00DD4037"/>
    <w:rPr>
      <w:rFonts w:ascii="Times New Roman" w:hAnsi="Times New Roman"/>
      <w:kern w:val="2"/>
      <w:sz w:val="28"/>
    </w:rPr>
  </w:style>
  <w:style w:type="table" w:styleId="ab">
    <w:name w:val="Table Grid"/>
    <w:basedOn w:val="a1"/>
    <w:uiPriority w:val="59"/>
    <w:locked/>
    <w:rsid w:val="00EB63B9"/>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99"/>
    <w:qFormat/>
    <w:rsid w:val="00FE03E9"/>
    <w:pPr>
      <w:ind w:firstLineChars="200" w:firstLine="420"/>
    </w:pPr>
    <w:rPr>
      <w:rFonts w:asciiTheme="minorHAnsi" w:eastAsiaTheme="minorEastAsia" w:hAnsiTheme="minorHAnsi" w:cstheme="minorBidi"/>
      <w:szCs w:val="22"/>
    </w:rPr>
  </w:style>
  <w:style w:type="paragraph" w:styleId="ad">
    <w:name w:val="Normal (Web)"/>
    <w:basedOn w:val="a"/>
    <w:uiPriority w:val="99"/>
    <w:rsid w:val="00B2606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4E149-10D5-4DC3-95BA-C308794F1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2013年北京教育学院防汛应急预案</dc:title>
  <dc:creator>jyxy</dc:creator>
  <cp:lastModifiedBy>刘倩如</cp:lastModifiedBy>
  <cp:revision>9</cp:revision>
  <cp:lastPrinted>2018-05-18T07:36:00Z</cp:lastPrinted>
  <dcterms:created xsi:type="dcterms:W3CDTF">2018-07-05T03:11:00Z</dcterms:created>
  <dcterms:modified xsi:type="dcterms:W3CDTF">2018-07-09T02:20:00Z</dcterms:modified>
</cp:coreProperties>
</file>