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Cs w:val="21"/>
        </w:rPr>
      </w:pPr>
    </w:p>
    <w:p>
      <w:pPr>
        <w:pStyle w:val="8"/>
        <w:jc w:val="center"/>
        <w:rPr>
          <w:rFonts w:ascii="Times New Roman"/>
          <w:sz w:val="32"/>
        </w:rPr>
      </w:pPr>
    </w:p>
    <w:p>
      <w:pPr>
        <w:pStyle w:val="8"/>
        <w:jc w:val="center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</w:rPr>
        <w:t>京教院党发〔201</w:t>
      </w:r>
      <w:r>
        <w:rPr>
          <w:rFonts w:hint="eastAsia" w:ascii="Times New Roman"/>
          <w:sz w:val="32"/>
          <w:lang w:val="en-US" w:eastAsia="zh-CN"/>
        </w:rPr>
        <w:t>8</w:t>
      </w:r>
      <w:r>
        <w:rPr>
          <w:rFonts w:hint="eastAsia" w:ascii="Times New Roman"/>
          <w:sz w:val="32"/>
        </w:rPr>
        <w:t>〕</w:t>
      </w:r>
      <w:r>
        <w:rPr>
          <w:rFonts w:hint="eastAsia" w:ascii="Times New Roman"/>
          <w:sz w:val="32"/>
          <w:lang w:val="en-US" w:eastAsia="zh-CN"/>
        </w:rPr>
        <w:t>21</w:t>
      </w:r>
      <w:r>
        <w:rPr>
          <w:rFonts w:hint="eastAsia" w:ascii="Times New Roman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中共北京教育学院委员会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关于印发《中共北京教育学院委员会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关于组织部门对领导干部进行提醒、函询和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诫勉的暂行办法》的通知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>各分党委、党总支：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楷体_GB2312" w:cs="宋体"/>
          <w:bCs/>
          <w:sz w:val="32"/>
          <w:szCs w:val="32"/>
        </w:rPr>
      </w:pPr>
      <w:r>
        <w:rPr>
          <w:rFonts w:hint="eastAsia" w:eastAsia="楷体_GB2312" w:cs="宋体"/>
          <w:bCs/>
          <w:sz w:val="32"/>
          <w:szCs w:val="32"/>
        </w:rPr>
        <w:t>现将《中共北京教育学院委员会关于组织部门对领导干部进行提醒、函询和诫勉的暂行办法》印发给你们，请认真贯彻落实。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eastAsia="楷体_GB2312" w:cs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30"/>
          <w:tab w:val="right" w:pos="85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eastAsia="楷体_GB2312" w:cs="宋体"/>
          <w:bCs/>
          <w:sz w:val="32"/>
          <w:szCs w:val="32"/>
        </w:rPr>
      </w:pPr>
      <w:r>
        <w:rPr>
          <w:rFonts w:eastAsia="楷体_GB2312" w:cs="宋体"/>
          <w:bCs/>
          <w:sz w:val="32"/>
          <w:szCs w:val="32"/>
        </w:rPr>
        <w:tab/>
      </w:r>
      <w:r>
        <w:rPr>
          <w:rFonts w:eastAsia="楷体_GB2312" w:cs="宋体"/>
          <w:bCs/>
          <w:sz w:val="32"/>
          <w:szCs w:val="32"/>
        </w:rPr>
        <w:tab/>
      </w:r>
      <w:r>
        <w:rPr>
          <w:rFonts w:hint="eastAsia" w:eastAsia="楷体_GB2312" w:cs="宋体"/>
          <w:bCs/>
          <w:sz w:val="32"/>
          <w:szCs w:val="32"/>
        </w:rPr>
        <w:t>中共北京教育学院委员会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楷体_GB2312" w:cs="宋体"/>
          <w:bCs/>
          <w:sz w:val="32"/>
          <w:szCs w:val="32"/>
        </w:rPr>
      </w:pPr>
      <w:r>
        <w:rPr>
          <w:rFonts w:hint="eastAsia" w:eastAsia="楷体_GB2312"/>
          <w:sz w:val="32"/>
        </w:rPr>
        <w:t xml:space="preserve">                                201</w:t>
      </w:r>
      <w:r>
        <w:rPr>
          <w:rFonts w:hint="eastAsia" w:eastAsia="楷体_GB2312"/>
          <w:sz w:val="32"/>
          <w:lang w:val="en-US" w:eastAsia="zh-CN"/>
        </w:rPr>
        <w:t>8</w:t>
      </w:r>
      <w:r>
        <w:rPr>
          <w:rFonts w:hint="eastAsia" w:eastAsia="楷体_GB2312" w:cs="宋体"/>
          <w:bCs/>
          <w:sz w:val="32"/>
          <w:szCs w:val="32"/>
        </w:rPr>
        <w:t>年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>4</w:t>
      </w:r>
      <w:r>
        <w:rPr>
          <w:rFonts w:hint="eastAsia" w:eastAsia="楷体_GB2312" w:cs="宋体"/>
          <w:bCs/>
          <w:sz w:val="32"/>
          <w:szCs w:val="32"/>
        </w:rPr>
        <w:t>月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>24</w:t>
      </w:r>
      <w:r>
        <w:rPr>
          <w:rFonts w:hint="eastAsia" w:eastAsia="楷体_GB2312" w:cs="宋体"/>
          <w:bCs/>
          <w:sz w:val="32"/>
          <w:szCs w:val="32"/>
        </w:rPr>
        <w:t>日</w:t>
      </w:r>
      <w:r>
        <w:rPr>
          <w:rFonts w:hint="eastAsia" w:eastAsia="楷体_GB2312" w:cs="宋体"/>
          <w:bCs/>
          <w:sz w:val="32"/>
          <w:szCs w:val="32"/>
          <w:lang w:val="en-US" w:eastAsia="zh-CN"/>
        </w:rPr>
        <w:t xml:space="preserve">  </w:t>
      </w:r>
    </w:p>
    <w:p>
      <w:pPr>
        <w:spacing w:line="560" w:lineRule="exact"/>
        <w:ind w:right="640"/>
        <w:jc w:val="center"/>
        <w:rPr>
          <w:rFonts w:hint="eastAsia" w:eastAsia="楷体_GB2312" w:cs="宋体"/>
          <w:bCs/>
          <w:sz w:val="32"/>
          <w:szCs w:val="32"/>
        </w:rPr>
      </w:pPr>
    </w:p>
    <w:p>
      <w:pPr>
        <w:spacing w:line="560" w:lineRule="exact"/>
        <w:rPr>
          <w:rFonts w:eastAsia="方正小标宋简体"/>
          <w:vanish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vanish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中共北京教育学院委员会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关于组织部门对领导干部进行提醒、函询和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诫勉的暂行办法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第一章  总 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进一步贯彻落实全面从严治党要求，从严管理监督干部，促进领导干部自觉践行“三严三实”，根据《中国共产党党内监督条例》、中央组织部《关于组织人事部门对领导干部进行提醒、函询和诫勉的实施细则》以及《中共北京市委组织部贯彻落实〈关于组织人事部门对领导干部进行提醒、函询和诫勉的实施细则〉的办法》等有关规定，结合学院实际，制定本办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第二条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在学院党委的领导下，组织部按照干部管理权限，对学院处级正、副职领导干部进行提醒、函询和诫勉。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</w:rPr>
        <w:t>第三条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对领导干部进行提醒、函询和诫勉，应当坚持从严要求，把纪律挺在前面，抓早抓小抓苗头，防止小毛病演变成大问题；坚持关心爱护干部，注重平时教育培养，促进干部健康成长。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第二章  提  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第四条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领导干部出现下列情形之一的，组织部要对其进行提醒：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一）在遵守党的政治纪律和政治规矩，履行党风廉政建设主体责任和监督责任，贯彻执行中央八项规定实施细则精神及市委市政府有关文件规定，落实“三严三实”要求以及廉洁自律等方面，干部群众有意见，尚不构成违纪，但有必要提醒其本人注意的；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（二）在党内集中教育活动、领导班子换届、领导班子民主生活会、巡视、经济责任审计、个人事项报告等工作中，对领导干部的苗头性倾向性问题以及其他需要引起注意的情况，有必要提醒其本人注意的；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（三）在履职过程中出现不作为、慢作为、懒作为倾向，缺乏奋发向上的工作热情和干事创业激情，在干部群众中存在不良反映，有必要提醒其本人注意的；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（四）年度考核、民主测评中不称职或不满意超过10%，或者优秀称职率与上一年度相比下降幅度较大的；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（五）不严格执行《党政领导干部选拔任用工作条例》，情节轻微，不构成党纪政纪处分的；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（六）违反财务管理、出国（境）审批备案、领导干部请假制度，或违反在规定期限内交还所持出国（境）证件等规定，情节轻微，不构成党纪政纪处分的；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（七）有信访举报，但证据不足或者情节轻微，或纪检监察、司法机关在办理案件过程中有所涉及、尚不构成违纪，但有必要提醒其本人注意的；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（八）较长时间处于权力集中、资金密集等重点领域、关键环节、重点岗位，干部群众有反映，有必要对其本人进行提醒的；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（九）其他有关方面需要提醒领导干部注意的。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对领导干部进行提醒，由组织部研究提出建议名单，报党委分管领导批准后确定。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对领导干部进行提醒，一般以个别谈话为主，也可以采用书面形式。对普遍性问题或领导班子中存在的共性问题，可会议提醒或集体谈话。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采用谈话方式进行提醒的，一般由组织部负责人作为谈话人，也可以根据提醒对象的具体情况及谈话内容确定适当的谈话人。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提醒谈话时，要向提醒对象说明谈话原因，听取提醒对象的解释和说明，指出其需要注意的问题，并提出有针对性的要求。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采用书面方式进行提醒的，组织部要向提醒对象发送提醒函。提醒函中写明提醒的事由、指出需要注意的问题、提出有针对性的要求。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被提醒对象收到提醒函后，须在15个工作日内对有关提醒事由、指出的问题等做出书面说明，并交给组织部。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第三章  函  询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组织部针对信访、举报及其他途径反映领导干部具有下列情形之一的，除进行调查核实的以外，一般采用书面方式对被反映的领导干部进行函询了解。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（一）在遵守和维护党的政治纪律、政治规矩，贯彻执行党的路线、方针、政策和决议，以及中央、市委和学院党委决策部署方面存在问题的；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（二）在思想作风、工作作风、生活作风以及道德品质等方面有反映，但反映的问题线索笼统，需要本人书面说明情况的；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（三）不认真履行或不正确履行岗位职责，推卸工作任务，淡化工作目标、放松工作标准的；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（四）违反《党政领导干部选拔任用工作条例》规定，在选人用人和遵守组织纪律方面存在问题的；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（五）在贯彻执行民主集中制和维护班子团结方面存在问题的；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（六）所填报的领导干部个人有关事项与抽查核实结果不一致的；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（七）在“一报告两评议”中被干部群众反映存在“跑官要官拉票”等行为的；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（八）上级组织或其他部门转来关于干部有关问题，未作准确界定，为核实情况，有必要以函询方式由本人说明的；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（九）就同一问题经多次提醒仍无明显改进或仍有举报反映的；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（十）其他方面存在问题需要进行函询的。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对领导干部进行函询，由组织部提出意见，报党委分管领导批准后实施。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对领导干部进行函询，应当向函询对象直接发送函询通知书。函询通知书要写明函询的问题，以及回复的时间和纪律要求。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第十二条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函询对象在收到函询通知书的15个工作日内，应当实事求是地做出书面回复。如有特殊情况不能如期回复的，应当在规定期限内说明理由。对函询问题没有说明清楚的，可以再次对其进行函询或者采取其他方式进行了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有下列情形之一的，组织部可以委托函询对象所在分党委（党总支）主要负责人对其进行督促，也可以会同有关部门直接进行调查了解：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（一）无故不按期书面回复的；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（二）两次函询后仍未说明清楚的；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（三）从回复材料中发现存在其他问题的。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对函询对象的回复材料，相关部门应当认真审核把关。必要时，可以采取适当方式进行调查核实。经函询或者调查了解，函询对象确实存在问题的，应当根据相关规定进行处理。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领导干部本人向组织回复的书面材料不归入干部个人档案，应按照干部管理权限，由组织部妥善保管，并建立函询档案管理制度，对有关材料进行留存。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第四章  诫  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第十五条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领导干部存在下列问题，虽不构成违纪但造成不良影响的，或者虽构成违纪但根据有关规定免予党纪政纪处分的，应当对其进行诫勉：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（一）遵守党的政治纪律、组织纪律不够严格，或贯彻落实党的路线方针政策和市委、学院党委决策部署不力，造成一定影响的；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（二）执行民主集中制不够严格，个人决定应由集体决策的事项，或者在领导班子中闹无原则纠纷的；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（三）执行《党政领导干部选拔任用工作条例》不够严格，用人失察失误的；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（四）不担当、不作为，不认真履行或不正确履行岗位职责，给工作造成一定损失的；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（五）在年度考核测评中优秀和称职得票率达不到三分之二，经组织考核认为不胜任现职岗位，但可以不进行组织调整的；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（六）法治观念淡薄，不依法履行职责或者妨碍他人依法履行职责的；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（七）不认真落实中央八项规定精神及市委、学院党委有关意见精神，执行厉行节约反对浪费规定不严格的；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（八）脱离实际、弄虚作假，损害师生利益和党群干群关系的；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（九）无正当理由不按时报告、不如实报告或隐瞒不报个人有关事项的；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（十）执行廉洁自律规定不严格的；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（十一）纪律松弛、监管不力，对部门教职工发生严重违纪违法行为负有责任的；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（十二）在巡视、经济责任审计中发现有违规行为的；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（十三）从事有悖社会公德、职业道德、家庭美德活动的；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（十四）违反出国（境）证件管理规定，经有关部门多次提醒仍不交出所持出国（境）证件，或违规办理和持有因私出国（境）证件的；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（十五）就同一问题经多次提醒、函询，仍无明显改进或仍有举报反映的；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（十六）其他需要进行诫勉的情形。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第十六条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对领导干部进行诫勉，由组织部提出意见，报学院党委批准后实施。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对领导干部诫勉，可以采用谈话方式，也可以采用书面方式。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第十八条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采用谈话方式进行诫勉的，应当根据诫勉对象的职务层次和具体岗位确定适当的谈话人。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（一）对各二级学院、职能部门主要负责人进行谈话诫勉，一般由党委主要负责人或党委分管领导作为谈话人；经党委同意，也可以由纪委、组织部主要负责人作为谈话人。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（二）对各二级学院、职能部门领导班子其他成员进行谈话诫勉，一般由党委分管领导作为谈话人；经党委同意，也可以由纪委、组织部主要负责人作为谈话人。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第十九条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谈话方式进行诫勉的，在谈话时直接发出诫勉通知书，由被诫勉人在诫勉通知书上签字，诫勉通知书自发送之日起生效。诫勉谈话人应当实事求是地向诫勉对象说明诫勉的事由，提出有针对性的要求，并明确其提交书面检查的时间。谈话诫勉应当制作谈话记录，载明下列事项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（一）诫勉对象的基本情况，包括姓名、职务等；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（二）谈话人、记录人的姓名、职务等；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（三）进行谈话诫勉的日期、地点；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（四）进行诫勉的事由；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（五）谈话具体内容。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采用书面方式进行诫勉的，组织部应当向诫勉对象发送诫勉通知书，诫勉通知书自发送之日起生效；诫勉事项应同时告知诫勉对象所在分党委（党总支）主要负责人。诫勉通知书应当载明下列事项：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（一）诫勉对象的基本情况，包括姓名、职务等；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（二）进行诫勉的事由；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（三）对诫勉对象提出的有针对性的要求；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（四）要求诫勉对象提交书面检查的时间；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（五）进行诫勉的组织部门的名称；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（六）制作诫勉书的日期。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第二十一条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受到诫勉的领导干部，在组织谈话或在接到诫勉通知书后，要正确对待组织的诫勉，认真查找原因，制定整改措施，并在15个工作日内把整改措施书面报送组织部。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受到诫勉的领导干部，取消当年年度考核、本任期考核评优和评选各类先进的资格，六个月内不得提拔或者重用。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诫勉六个月后，组织部应当采取适当方式，对诫勉谈话对象的改正情况进行了解。对于诫勉期间进步明显、工作表现突出的，可解除诫勉。对于没有改正或者改正不明显的，根据情节轻重，给予调离岗位、引咎辞职、责令辞职、免职、降职等组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组织部要建立诫勉档案管理制度，对领导干部的谈话诫勉记录、诫勉通知书、书面检查材料等进行留存，归入干部个人文书档案，并将有关情况作为领导干部管理教育、考核任免及奖惩的重要依据。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第五章  纪  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领导干部接受提醒、函询和诫勉时，必须认真对待、如实回答，不得隐瞒、编造、歪曲事实和回避问题；不得追查反映问题人员，更不得打击报复。对违反者，根据情节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轻重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，给予组织处理；构成违纪违法的，移送有关部门依纪依法处理。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第二十六条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有关工作人员对领导干部进行提醒、函询和诫勉的内容要严格保密。对失密、泄密者，按照有关规定严肃处理。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第二十七条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组织部要敢于担当，切实履行干部管理监督职责，积极发挥提醒、函询和诫勉的警示教育作用。对不履行或者不正确履行职责的，要视情节轻重追究责任，严肃处理。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第六章  附  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本办法由组织部负责解释。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本办法自发布之日起施行。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附件：1.提醒通知书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2.函询通知书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3.诫勉通知书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 w:firstLine="681" w:firstLineChars="213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提醒通知书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同志：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根据《中共北京市委组织部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贯彻落实〈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关于组织人事部门对领导干部进行提醒、函询和诫勉的实施细则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的办法》《中共北京教育学院委员会关于组织部门对领导干部进行提醒、函询和诫勉的暂行办法》等有关规定，经批准，决定就你XXXXX XXXXX方面的问题，对你进行提醒。请针对反映问题（见附件）认真分析，做出书面说明，并在15个工作日内书面反馈组织部。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left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left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left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lef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 xml:space="preserve">                               学院党委组织部（盖章）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lef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 xml:space="preserve">                                      年  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函询通知书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同志：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根据《中共北京市委组织部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贯彻落实〈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关于组织人事部门对领导干部进行提醒、函询和诫勉的实施细则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的办法》《中共北京教育学院委员会关于组织部门对领导干部进行提醒、函询和诫勉的暂行办法》等有关规定，经批准，现就反映你XXXXX XXXXX的问题对你进行函询。请将书面回复材料在XX月XX日前，送交组织部。如有特殊情况不能按期回复的，请及时说明理由。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 xml:space="preserve">学院党委组织部（盖章）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 xml:space="preserve">                                  年  月  日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诫勉通知书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同志：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根据《中共北京市委组织部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贯彻落实〈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关于组织人事部门对领导干部进行提醒、函询和诫勉的实施细则</w:t>
      </w:r>
      <w:r>
        <w:rPr>
          <w:rFonts w:hint="eastAsia" w:ascii="仿宋_GB2312" w:hAnsi="宋体" w:eastAsia="仿宋_GB2312" w:cs="Times New Roman"/>
          <w:kern w:val="0"/>
          <w:sz w:val="32"/>
          <w:szCs w:val="32"/>
        </w:rPr>
        <w:t>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的办法》《中共北京教育学院委员会关于组织部门对领导干部进行提醒、函询和诫勉的暂行办法》等有关规定，经研究决定，对你实行诫勉谈话（书面诫勉）。请你就以下各方面情况，实事求是地做出说明和提供相关证明材料，并于XX月XX日XX时到XX地点接受谈话（并于XX月XX日前将书面检查送交组织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（以下为谈话</w:t>
      </w:r>
      <w:r>
        <w:rPr>
          <w:rFonts w:hint="eastAsia" w:ascii="仿宋_GB2312" w:hAnsi="宋体" w:eastAsia="宋体" w:cs="Times New Roman"/>
          <w:kern w:val="0"/>
          <w:sz w:val="32"/>
          <w:szCs w:val="32"/>
        </w:rPr>
        <w:t>∕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>书面诫勉的主要内容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1.……………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2.……………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3.……………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</w:p>
    <w:p>
      <w:pPr>
        <w:widowControl/>
        <w:spacing w:line="480" w:lineRule="auto"/>
        <w:ind w:left="-2" w:leftChars="-1"/>
        <w:jc w:val="right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学院党委组织部（盖章）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/>
          <w:color w:val="000000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年  月  日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 xml:space="preserve">     </w:t>
      </w:r>
    </w:p>
    <w:p>
      <w:pPr>
        <w:spacing w:line="280" w:lineRule="exact"/>
        <w:rPr>
          <w:rFonts w:eastAsia="仿宋_GB2312"/>
          <w:sz w:val="28"/>
        </w:rPr>
      </w:pPr>
      <w:r>
        <w:rPr>
          <w:sz w:val="28"/>
        </w:rPr>
        <w:pict>
          <v:group id="_x0000_s1035" o:spid="_x0000_s1035" o:spt="203" style="position:absolute;left:0pt;margin-left:0pt;margin-top:5pt;height:32.3pt;width:442.2pt;z-index:251658240;mso-width-relative:page;mso-height-relative:page;" coordorigin="6825,201452" coordsize="8844,646">
            <o:lock v:ext="edit" aspectratio="f"/>
            <v:line id="_x0000_s1033" o:spid="_x0000_s1033" o:spt="20" style="position:absolute;left:6825;top:201452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  <v:line id="_x0000_s1034" o:spid="_x0000_s1034" o:spt="20" style="position:absolute;left:6825;top:202098;flip:y;height:1;width:8844;" filled="f" stroked="t" coordsize="21600,21600">
              <v:path arrowok="t"/>
              <v:fill on="f" focussize="0,0"/>
              <v:stroke weight="1pt" color="#000000"/>
              <v:imagedata o:title=""/>
              <o:lock v:ext="edit" aspectratio="f"/>
            </v:line>
          </v:group>
        </w:pict>
      </w:r>
    </w:p>
    <w:p>
      <w:pPr>
        <w:spacing w:line="280" w:lineRule="exact"/>
        <w:ind w:firstLine="280" w:firstLineChars="1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中共北京教育学院委员会办公室</w:t>
      </w:r>
      <w:r>
        <w:rPr>
          <w:rFonts w:eastAsia="仿宋_GB2312"/>
          <w:sz w:val="28"/>
        </w:rPr>
        <w:t xml:space="preserve">         </w:t>
      </w:r>
      <w:r>
        <w:rPr>
          <w:rFonts w:hint="eastAsia" w:eastAsia="仿宋_GB2312"/>
          <w:sz w:val="28"/>
        </w:rPr>
        <w:t xml:space="preserve"> </w:t>
      </w:r>
      <w:r>
        <w:rPr>
          <w:rFonts w:hint="eastAsia" w:eastAsia="仿宋_GB2312"/>
          <w:sz w:val="28"/>
          <w:lang w:val="en-US" w:eastAsia="zh-CN"/>
        </w:rPr>
        <w:t xml:space="preserve">  </w:t>
      </w:r>
      <w:r>
        <w:rPr>
          <w:rFonts w:eastAsia="仿宋_GB2312"/>
          <w:sz w:val="28"/>
        </w:rPr>
        <w:t>20</w:t>
      </w:r>
      <w:r>
        <w:rPr>
          <w:rFonts w:hint="eastAsia" w:eastAsia="仿宋_GB2312"/>
          <w:sz w:val="28"/>
        </w:rPr>
        <w:t>1</w:t>
      </w:r>
      <w:r>
        <w:rPr>
          <w:rFonts w:hint="eastAsia" w:eastAsia="仿宋_GB2312"/>
          <w:sz w:val="28"/>
          <w:lang w:val="en-US" w:eastAsia="zh-CN"/>
        </w:rPr>
        <w:t>8</w:t>
      </w:r>
      <w:bookmarkStart w:id="0" w:name="_GoBack"/>
      <w:bookmarkEnd w:id="0"/>
      <w:r>
        <w:rPr>
          <w:rFonts w:hint="eastAsia" w:eastAsia="仿宋_GB2312"/>
          <w:sz w:val="28"/>
        </w:rPr>
        <w:t>年</w:t>
      </w:r>
      <w:r>
        <w:rPr>
          <w:rFonts w:hint="eastAsia" w:eastAsia="仿宋_GB2312"/>
          <w:sz w:val="28"/>
          <w:lang w:val="en-US" w:eastAsia="zh-CN"/>
        </w:rPr>
        <w:t>4</w:t>
      </w:r>
      <w:r>
        <w:rPr>
          <w:rFonts w:hint="eastAsia"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>24</w:t>
      </w:r>
      <w:r>
        <w:rPr>
          <w:rFonts w:hint="eastAsia" w:eastAsia="仿宋_GB2312"/>
          <w:sz w:val="28"/>
        </w:rPr>
        <w:t>日印发</w:t>
      </w:r>
      <w:r>
        <w:rPr>
          <w:rFonts w:hint="eastAsia" w:eastAsia="仿宋_GB2312"/>
          <w:sz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9511" w:y="-668"/>
      <w:rPr>
        <w:rStyle w:val="22"/>
        <w:rFonts w:ascii="宋体" w:hAnsi="宋体"/>
        <w:sz w:val="28"/>
        <w:szCs w:val="28"/>
      </w:rPr>
    </w:pPr>
    <w:r>
      <w:rPr>
        <w:rStyle w:val="22"/>
        <w:rFonts w:ascii="宋体" w:hAnsi="宋体"/>
        <w:sz w:val="28"/>
        <w:szCs w:val="28"/>
      </w:rPr>
      <w:fldChar w:fldCharType="begin"/>
    </w:r>
    <w:r>
      <w:rPr>
        <w:rStyle w:val="22"/>
        <w:rFonts w:ascii="宋体" w:hAnsi="宋体"/>
        <w:sz w:val="28"/>
        <w:szCs w:val="28"/>
      </w:rPr>
      <w:instrText xml:space="preserve">PAGE  </w:instrText>
    </w:r>
    <w:r>
      <w:rPr>
        <w:rStyle w:val="22"/>
        <w:rFonts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</w:rPr>
      <w:t>- 1 -</w:t>
    </w:r>
    <w:r>
      <w:rPr>
        <w:rStyle w:val="22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page" w:x="1981" w:y="-728"/>
      <w:rPr>
        <w:rStyle w:val="22"/>
        <w:rFonts w:ascii="宋体" w:hAnsi="宋体"/>
        <w:sz w:val="28"/>
        <w:szCs w:val="28"/>
      </w:rPr>
    </w:pPr>
    <w:r>
      <w:rPr>
        <w:rStyle w:val="22"/>
        <w:rFonts w:ascii="宋体" w:hAnsi="宋体"/>
        <w:sz w:val="28"/>
        <w:szCs w:val="28"/>
      </w:rPr>
      <w:fldChar w:fldCharType="begin"/>
    </w:r>
    <w:r>
      <w:rPr>
        <w:rStyle w:val="22"/>
        <w:rFonts w:ascii="宋体" w:hAnsi="宋体"/>
        <w:sz w:val="28"/>
        <w:szCs w:val="28"/>
      </w:rPr>
      <w:instrText xml:space="preserve">PAGE  </w:instrText>
    </w:r>
    <w:r>
      <w:rPr>
        <w:rStyle w:val="22"/>
        <w:rFonts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</w:rPr>
      <w:t>- 10 -</w:t>
    </w:r>
    <w:r>
      <w:rPr>
        <w:rStyle w:val="22"/>
        <w:rFonts w:ascii="宋体" w:hAnsi="宋体"/>
        <w:sz w:val="28"/>
        <w:szCs w:val="28"/>
      </w:rPr>
      <w:fldChar w:fldCharType="end"/>
    </w:r>
  </w:p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5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C6678"/>
    <w:rsid w:val="00011619"/>
    <w:rsid w:val="000310DE"/>
    <w:rsid w:val="00031286"/>
    <w:rsid w:val="0003673E"/>
    <w:rsid w:val="00055785"/>
    <w:rsid w:val="000627B9"/>
    <w:rsid w:val="000657C0"/>
    <w:rsid w:val="000C2E7E"/>
    <w:rsid w:val="000E1897"/>
    <w:rsid w:val="000E335A"/>
    <w:rsid w:val="00101D67"/>
    <w:rsid w:val="001447C0"/>
    <w:rsid w:val="00145485"/>
    <w:rsid w:val="0017009D"/>
    <w:rsid w:val="0017251E"/>
    <w:rsid w:val="00175410"/>
    <w:rsid w:val="0018676C"/>
    <w:rsid w:val="0019276D"/>
    <w:rsid w:val="001973CD"/>
    <w:rsid w:val="00197A97"/>
    <w:rsid w:val="001B4704"/>
    <w:rsid w:val="001B4829"/>
    <w:rsid w:val="001C00A9"/>
    <w:rsid w:val="001D3C80"/>
    <w:rsid w:val="001E1D16"/>
    <w:rsid w:val="00224AB8"/>
    <w:rsid w:val="00233D69"/>
    <w:rsid w:val="00237EB6"/>
    <w:rsid w:val="00251654"/>
    <w:rsid w:val="0028045E"/>
    <w:rsid w:val="002A5534"/>
    <w:rsid w:val="002A7679"/>
    <w:rsid w:val="002B3E95"/>
    <w:rsid w:val="002C6F91"/>
    <w:rsid w:val="002E5662"/>
    <w:rsid w:val="002F053E"/>
    <w:rsid w:val="002F13BB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64DB8"/>
    <w:rsid w:val="0037193A"/>
    <w:rsid w:val="003745CD"/>
    <w:rsid w:val="003824C3"/>
    <w:rsid w:val="00382C78"/>
    <w:rsid w:val="0038741A"/>
    <w:rsid w:val="003A02F0"/>
    <w:rsid w:val="003B7169"/>
    <w:rsid w:val="003C47B7"/>
    <w:rsid w:val="003D36CB"/>
    <w:rsid w:val="003E7BFD"/>
    <w:rsid w:val="003F5EAC"/>
    <w:rsid w:val="003F6309"/>
    <w:rsid w:val="00414F4A"/>
    <w:rsid w:val="00423428"/>
    <w:rsid w:val="00455B4C"/>
    <w:rsid w:val="0045699E"/>
    <w:rsid w:val="00462686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F086E"/>
    <w:rsid w:val="0060219E"/>
    <w:rsid w:val="00604610"/>
    <w:rsid w:val="00625804"/>
    <w:rsid w:val="0063052E"/>
    <w:rsid w:val="006502E2"/>
    <w:rsid w:val="00656245"/>
    <w:rsid w:val="006646C4"/>
    <w:rsid w:val="006A0642"/>
    <w:rsid w:val="006A60D0"/>
    <w:rsid w:val="006B21F3"/>
    <w:rsid w:val="006B33B8"/>
    <w:rsid w:val="006D4948"/>
    <w:rsid w:val="006D6BD2"/>
    <w:rsid w:val="006F76C3"/>
    <w:rsid w:val="00701FF8"/>
    <w:rsid w:val="00703AB9"/>
    <w:rsid w:val="007239E2"/>
    <w:rsid w:val="0074297F"/>
    <w:rsid w:val="007556ED"/>
    <w:rsid w:val="00757B4C"/>
    <w:rsid w:val="00764199"/>
    <w:rsid w:val="00774B73"/>
    <w:rsid w:val="007A2767"/>
    <w:rsid w:val="007A5EAE"/>
    <w:rsid w:val="007C0A9E"/>
    <w:rsid w:val="00800B61"/>
    <w:rsid w:val="008053A2"/>
    <w:rsid w:val="00810640"/>
    <w:rsid w:val="00811DF3"/>
    <w:rsid w:val="00820095"/>
    <w:rsid w:val="00835765"/>
    <w:rsid w:val="00842F7D"/>
    <w:rsid w:val="00852ED0"/>
    <w:rsid w:val="00863EC9"/>
    <w:rsid w:val="00865AD7"/>
    <w:rsid w:val="00877F58"/>
    <w:rsid w:val="00891D07"/>
    <w:rsid w:val="008A0F9E"/>
    <w:rsid w:val="008A2C81"/>
    <w:rsid w:val="008B6D87"/>
    <w:rsid w:val="008B7436"/>
    <w:rsid w:val="008E644E"/>
    <w:rsid w:val="00941DD7"/>
    <w:rsid w:val="00942A48"/>
    <w:rsid w:val="009465F7"/>
    <w:rsid w:val="0095667B"/>
    <w:rsid w:val="00957E69"/>
    <w:rsid w:val="009613D2"/>
    <w:rsid w:val="009843EE"/>
    <w:rsid w:val="009A76DE"/>
    <w:rsid w:val="009B3D72"/>
    <w:rsid w:val="009C4E01"/>
    <w:rsid w:val="009D44C2"/>
    <w:rsid w:val="009E44EB"/>
    <w:rsid w:val="009E66CF"/>
    <w:rsid w:val="009F0481"/>
    <w:rsid w:val="00A0080C"/>
    <w:rsid w:val="00A117D8"/>
    <w:rsid w:val="00A402B3"/>
    <w:rsid w:val="00A61E7D"/>
    <w:rsid w:val="00A66636"/>
    <w:rsid w:val="00A67D2F"/>
    <w:rsid w:val="00A85EB2"/>
    <w:rsid w:val="00AA55EE"/>
    <w:rsid w:val="00AB45DC"/>
    <w:rsid w:val="00AB65C9"/>
    <w:rsid w:val="00AB6F32"/>
    <w:rsid w:val="00AC1F79"/>
    <w:rsid w:val="00AE4420"/>
    <w:rsid w:val="00B05FE6"/>
    <w:rsid w:val="00B11C22"/>
    <w:rsid w:val="00B12DFF"/>
    <w:rsid w:val="00B13D94"/>
    <w:rsid w:val="00B15375"/>
    <w:rsid w:val="00B2128A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17A53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B2EDC"/>
    <w:rsid w:val="00CC0CD0"/>
    <w:rsid w:val="00CE472B"/>
    <w:rsid w:val="00CF227A"/>
    <w:rsid w:val="00D2572F"/>
    <w:rsid w:val="00D43322"/>
    <w:rsid w:val="00D447E2"/>
    <w:rsid w:val="00D47F5E"/>
    <w:rsid w:val="00D8699E"/>
    <w:rsid w:val="00DB4C6F"/>
    <w:rsid w:val="00DC6678"/>
    <w:rsid w:val="00DD4714"/>
    <w:rsid w:val="00DD583B"/>
    <w:rsid w:val="00DF3AA9"/>
    <w:rsid w:val="00DF618F"/>
    <w:rsid w:val="00E03FB6"/>
    <w:rsid w:val="00E10130"/>
    <w:rsid w:val="00E14929"/>
    <w:rsid w:val="00E15F3E"/>
    <w:rsid w:val="00E22298"/>
    <w:rsid w:val="00E27686"/>
    <w:rsid w:val="00E30158"/>
    <w:rsid w:val="00E3194D"/>
    <w:rsid w:val="00E42F1A"/>
    <w:rsid w:val="00E50041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F1599"/>
    <w:rsid w:val="00EF18BE"/>
    <w:rsid w:val="00EF5E2D"/>
    <w:rsid w:val="00F021F9"/>
    <w:rsid w:val="00F02E22"/>
    <w:rsid w:val="00F135C5"/>
    <w:rsid w:val="00F14EF4"/>
    <w:rsid w:val="00F21DC1"/>
    <w:rsid w:val="00F23F38"/>
    <w:rsid w:val="00F339A2"/>
    <w:rsid w:val="00F51B31"/>
    <w:rsid w:val="00F547D8"/>
    <w:rsid w:val="00F746A5"/>
    <w:rsid w:val="00FA17E0"/>
    <w:rsid w:val="00FA2FD6"/>
    <w:rsid w:val="00FB3145"/>
    <w:rsid w:val="00FC4CDB"/>
    <w:rsid w:val="00FD509E"/>
    <w:rsid w:val="00FF6C48"/>
    <w:rsid w:val="0193541E"/>
    <w:rsid w:val="01A119FC"/>
    <w:rsid w:val="01AE1AD1"/>
    <w:rsid w:val="02AD0030"/>
    <w:rsid w:val="030226A4"/>
    <w:rsid w:val="034F0A13"/>
    <w:rsid w:val="03FE5714"/>
    <w:rsid w:val="05FE024C"/>
    <w:rsid w:val="063C4A68"/>
    <w:rsid w:val="06BB4F0B"/>
    <w:rsid w:val="08397C17"/>
    <w:rsid w:val="084C09B0"/>
    <w:rsid w:val="093310EA"/>
    <w:rsid w:val="09922F90"/>
    <w:rsid w:val="0BED4349"/>
    <w:rsid w:val="0D9D5047"/>
    <w:rsid w:val="0E743BCE"/>
    <w:rsid w:val="0F065ECC"/>
    <w:rsid w:val="10217675"/>
    <w:rsid w:val="12885BE4"/>
    <w:rsid w:val="134A6A48"/>
    <w:rsid w:val="137C3E5C"/>
    <w:rsid w:val="150A601E"/>
    <w:rsid w:val="197F6C89"/>
    <w:rsid w:val="199E332C"/>
    <w:rsid w:val="1A661795"/>
    <w:rsid w:val="1F6B5154"/>
    <w:rsid w:val="208D50F3"/>
    <w:rsid w:val="210D64B3"/>
    <w:rsid w:val="227764F9"/>
    <w:rsid w:val="241A7969"/>
    <w:rsid w:val="24253281"/>
    <w:rsid w:val="26024C5F"/>
    <w:rsid w:val="2756434F"/>
    <w:rsid w:val="2A6245D3"/>
    <w:rsid w:val="2B082FD9"/>
    <w:rsid w:val="2C67659D"/>
    <w:rsid w:val="2C791C80"/>
    <w:rsid w:val="2D15360E"/>
    <w:rsid w:val="301D26DC"/>
    <w:rsid w:val="316D3BA5"/>
    <w:rsid w:val="369F274C"/>
    <w:rsid w:val="36AE1739"/>
    <w:rsid w:val="390F4707"/>
    <w:rsid w:val="3EF44E79"/>
    <w:rsid w:val="3F0D65C9"/>
    <w:rsid w:val="3FC24297"/>
    <w:rsid w:val="4147254C"/>
    <w:rsid w:val="4196795E"/>
    <w:rsid w:val="44F134F2"/>
    <w:rsid w:val="4543403E"/>
    <w:rsid w:val="45E63960"/>
    <w:rsid w:val="487039CA"/>
    <w:rsid w:val="49BA1093"/>
    <w:rsid w:val="4AAF294D"/>
    <w:rsid w:val="4D1E77E6"/>
    <w:rsid w:val="4DB97B0B"/>
    <w:rsid w:val="4DF57D97"/>
    <w:rsid w:val="4E607018"/>
    <w:rsid w:val="4E6D12CB"/>
    <w:rsid w:val="50A223CF"/>
    <w:rsid w:val="50F41700"/>
    <w:rsid w:val="513B63EB"/>
    <w:rsid w:val="5696281B"/>
    <w:rsid w:val="583C30DF"/>
    <w:rsid w:val="58F96206"/>
    <w:rsid w:val="590A4C92"/>
    <w:rsid w:val="59270ED6"/>
    <w:rsid w:val="5A940149"/>
    <w:rsid w:val="5C89467B"/>
    <w:rsid w:val="5DFE79B8"/>
    <w:rsid w:val="5E180794"/>
    <w:rsid w:val="5FF60253"/>
    <w:rsid w:val="60A86070"/>
    <w:rsid w:val="6110023F"/>
    <w:rsid w:val="622E360B"/>
    <w:rsid w:val="651A79FB"/>
    <w:rsid w:val="65871669"/>
    <w:rsid w:val="69E83636"/>
    <w:rsid w:val="6AF643B2"/>
    <w:rsid w:val="6C436F0D"/>
    <w:rsid w:val="6CE564AF"/>
    <w:rsid w:val="6E5E5FD6"/>
    <w:rsid w:val="6FCD505C"/>
    <w:rsid w:val="70FD3749"/>
    <w:rsid w:val="73F67934"/>
    <w:rsid w:val="74534466"/>
    <w:rsid w:val="763B46F3"/>
    <w:rsid w:val="76697655"/>
    <w:rsid w:val="7A78402B"/>
    <w:rsid w:val="7B8A4AB6"/>
    <w:rsid w:val="7BCA718C"/>
    <w:rsid w:val="7C4F7380"/>
    <w:rsid w:val="7CAF069E"/>
    <w:rsid w:val="7E3614B8"/>
    <w:rsid w:val="7E8E5DE9"/>
    <w:rsid w:val="7F302BE2"/>
    <w:rsid w:val="7F6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0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29"/>
    <w:qFormat/>
    <w:uiPriority w:val="0"/>
    <w:rPr>
      <w:sz w:val="18"/>
      <w:szCs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6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0"/>
    <w:rPr>
      <w:i/>
      <w:iCs/>
    </w:rPr>
  </w:style>
  <w:style w:type="character" w:styleId="24">
    <w:name w:val="Hyperlink"/>
    <w:basedOn w:val="20"/>
    <w:qFormat/>
    <w:uiPriority w:val="0"/>
    <w:rPr>
      <w:color w:val="0000FF"/>
      <w:u w:val="single"/>
    </w:rPr>
  </w:style>
  <w:style w:type="character" w:styleId="25">
    <w:name w:val="footnote reference"/>
    <w:basedOn w:val="20"/>
    <w:semiHidden/>
    <w:qFormat/>
    <w:uiPriority w:val="0"/>
    <w:rPr>
      <w:vertAlign w:val="superscript"/>
    </w:rPr>
  </w:style>
  <w:style w:type="paragraph" w:customStyle="1" w:styleId="2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28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29">
    <w:name w:val="批注框文本 Char"/>
    <w:basedOn w:val="20"/>
    <w:link w:val="12"/>
    <w:qFormat/>
    <w:uiPriority w:val="0"/>
    <w:rPr>
      <w:kern w:val="2"/>
      <w:sz w:val="18"/>
      <w:szCs w:val="18"/>
    </w:rPr>
  </w:style>
  <w:style w:type="character" w:customStyle="1" w:styleId="30">
    <w:name w:val="日期 Char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1">
    <w:name w:val="页脚 Char"/>
    <w:link w:val="13"/>
    <w:qFormat/>
    <w:uiPriority w:val="99"/>
    <w:rPr>
      <w:kern w:val="2"/>
      <w:sz w:val="18"/>
    </w:rPr>
  </w:style>
  <w:style w:type="character" w:customStyle="1" w:styleId="32">
    <w:name w:val="页眉 Char"/>
    <w:basedOn w:val="20"/>
    <w:link w:val="14"/>
    <w:qFormat/>
    <w:uiPriority w:val="99"/>
    <w:rPr>
      <w:kern w:val="2"/>
      <w:sz w:val="18"/>
      <w:szCs w:val="18"/>
    </w:rPr>
  </w:style>
  <w:style w:type="character" w:customStyle="1" w:styleId="33">
    <w:name w:val="标题 2 Char"/>
    <w:basedOn w:val="20"/>
    <w:link w:val="3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4">
    <w:name w:val="标题 1 Char"/>
    <w:basedOn w:val="20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5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6">
    <w:name w:val="副标题 Char"/>
    <w:basedOn w:val="20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38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8CA0D9-41E1-41ED-BA9E-FAA3B83D56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10</Pages>
  <Words>598</Words>
  <Characters>3409</Characters>
  <Lines>28</Lines>
  <Paragraphs>7</Paragraphs>
  <ScaleCrop>false</ScaleCrop>
  <LinksUpToDate>false</LinksUpToDate>
  <CharactersWithSpaces>4000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2017-06-28T02:20:00Z</dcterms:created>
  <dc:creator>沐泽电脑</dc:creator>
  <cp:lastModifiedBy>hp</cp:lastModifiedBy>
  <cp:lastPrinted>2017-10-12T02:22:00Z</cp:lastPrinted>
  <dcterms:modified xsi:type="dcterms:W3CDTF">2018-04-24T07:31:59Z</dcterms:modified>
  <dc:title>京教院发〔2002〕1号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2052-10.1.0.7224</vt:lpwstr>
  </property>
</Properties>
</file>