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EF872F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73028023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关于编制202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7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年预算的通知</w:t>
      </w:r>
    </w:p>
    <w:p w14:paraId="1F3FC0B7">
      <w:pPr>
        <w:spacing w:line="560" w:lineRule="exact"/>
        <w:rPr>
          <w:rFonts w:ascii="黑体" w:hAnsi="黑体" w:eastAsia="黑体" w:cs="黑体"/>
          <w:bCs/>
          <w:sz w:val="44"/>
          <w:szCs w:val="44"/>
        </w:rPr>
      </w:pPr>
    </w:p>
    <w:p w14:paraId="61A3E37B">
      <w:pPr>
        <w:spacing w:line="560" w:lineRule="exact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各部门:</w:t>
      </w:r>
    </w:p>
    <w:p w14:paraId="663F3C06">
      <w:pPr>
        <w:spacing w:line="560" w:lineRule="exact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   为科学编制202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年预算，有效配置资源，提高预算绩效，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现启动202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年预算编报工作，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请各部门在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充分论证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基础上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，提前做好谋划，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现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将有关要求通知如下：</w:t>
      </w:r>
    </w:p>
    <w:p w14:paraId="4B8945B9">
      <w:pPr>
        <w:ind w:firstLine="640" w:firstLineChars="200"/>
        <w:rPr>
          <w:rFonts w:ascii="黑体" w:hAnsi="黑体" w:eastAsia="黑体" w:cs="黑体"/>
          <w:szCs w:val="24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一、编报要求</w:t>
      </w:r>
    </w:p>
    <w:p w14:paraId="246D7E30">
      <w:pPr>
        <w:spacing w:line="560" w:lineRule="exact"/>
        <w:ind w:firstLine="627" w:firstLineChars="196"/>
        <w:rPr>
          <w:rFonts w:ascii="楷体" w:hAnsi="楷体" w:eastAsia="楷体" w:cs="楷体"/>
          <w:bCs/>
          <w:sz w:val="32"/>
          <w:szCs w:val="32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（一）人员经费财政拨款编制要求</w:t>
      </w:r>
    </w:p>
    <w:p w14:paraId="1684DECE">
      <w:pPr>
        <w:spacing w:line="560" w:lineRule="exact"/>
        <w:ind w:firstLine="627" w:firstLineChars="196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1.在职在编人员经费。按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yellow"/>
          <w:lang w:val="en-US" w:eastAsia="zh-CN"/>
        </w:rPr>
        <w:t>2026年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yellow"/>
        </w:rPr>
        <w:t>9月发工资人员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测算，保障内容包含基本工资、津补贴和绩效工资及物业采暖补贴、一次性绩效、无房职工住房补贴等。</w:t>
      </w:r>
    </w:p>
    <w:p w14:paraId="2BD0F002">
      <w:pPr>
        <w:spacing w:line="560" w:lineRule="exact"/>
        <w:ind w:firstLine="627" w:firstLineChars="196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一是无房住房补贴。根据各单位按月发放的无房住房补贴的实际经费需求报送。</w:t>
      </w:r>
    </w:p>
    <w:p w14:paraId="33184E26">
      <w:pPr>
        <w:spacing w:line="560" w:lineRule="exact"/>
        <w:ind w:firstLine="627" w:firstLineChars="196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二是其他人员经费。包含基本工资、津补贴和绩效工资及物业采暖补贴、一次性绩效和综治奖（人均1.6万元）等。</w:t>
      </w:r>
    </w:p>
    <w:p w14:paraId="58E79B4E"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年如无新的增资因素，202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年预算人均人员经费水平按照不超过202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年预算规模编制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考虑2026年增资因素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。</w:t>
      </w:r>
    </w:p>
    <w:p w14:paraId="04A34358">
      <w:pPr>
        <w:spacing w:line="560" w:lineRule="exact"/>
        <w:ind w:firstLine="627" w:firstLineChars="196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2.编外人员经费。原则实施“人员数量+经费规模”双控制，严格落实“直接聘用和以劳务派遣方式聘用的编外用工数量原则上只减不增，经费规模原则上不得超过202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年水平”的要求。</w:t>
      </w:r>
    </w:p>
    <w:p w14:paraId="6660C337">
      <w:pPr>
        <w:spacing w:line="560" w:lineRule="exact"/>
        <w:ind w:firstLine="627" w:firstLineChars="196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3.机动经费。原则上不超202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年已安排财政拨款经费规模（取整数）。</w:t>
      </w:r>
    </w:p>
    <w:p w14:paraId="62B4C4A1">
      <w:pPr>
        <w:spacing w:line="560" w:lineRule="exact"/>
        <w:ind w:firstLine="627" w:firstLineChars="196"/>
        <w:rPr>
          <w:rFonts w:ascii="楷体" w:hAnsi="楷体" w:eastAsia="楷体" w:cs="楷体"/>
          <w:bCs/>
          <w:sz w:val="32"/>
          <w:szCs w:val="32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（二）公用经费财政拨款编制要求</w:t>
      </w:r>
    </w:p>
    <w:p w14:paraId="6F602A7A">
      <w:pPr>
        <w:spacing w:line="560" w:lineRule="exact"/>
        <w:ind w:firstLine="627" w:firstLineChars="196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公用基础数字表按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yellow"/>
          <w:lang w:val="en-US" w:eastAsia="zh-CN"/>
        </w:rPr>
        <w:t>2026年8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yellow"/>
        </w:rPr>
        <w:t>月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yellow"/>
          <w:lang w:val="en-US" w:eastAsia="zh-CN"/>
        </w:rPr>
        <w:t>31日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实时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同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口径填列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2</w:t>
      </w:r>
      <w:r>
        <w:rPr>
          <w:rFonts w:ascii="仿宋_GB2312" w:hAnsi="仿宋_GB2312" w:eastAsia="仿宋_GB2312" w:cs="仿宋_GB2312"/>
          <w:bCs/>
          <w:sz w:val="32"/>
          <w:szCs w:val="32"/>
        </w:rPr>
        <w:t>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年数据，并填写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与上年度数据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变化原因。</w:t>
      </w:r>
    </w:p>
    <w:p w14:paraId="22B69E55">
      <w:pPr>
        <w:spacing w:line="560" w:lineRule="exact"/>
        <w:ind w:firstLine="627" w:firstLineChars="196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各部门</w:t>
      </w:r>
      <w:r>
        <w:rPr>
          <w:rFonts w:ascii="仿宋_GB2312" w:hAnsi="仿宋_GB2312" w:eastAsia="仿宋_GB2312" w:cs="仿宋_GB2312"/>
          <w:bCs/>
          <w:sz w:val="32"/>
          <w:szCs w:val="32"/>
        </w:rPr>
        <w:t>将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2</w:t>
      </w:r>
      <w:r>
        <w:rPr>
          <w:rFonts w:ascii="仿宋_GB2312" w:hAnsi="仿宋_GB2312" w:eastAsia="仿宋_GB2312" w:cs="仿宋_GB2312"/>
          <w:bCs/>
          <w:sz w:val="32"/>
          <w:szCs w:val="32"/>
        </w:rPr>
        <w:t>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年预计</w:t>
      </w:r>
      <w:r>
        <w:rPr>
          <w:rFonts w:ascii="仿宋_GB2312" w:hAnsi="仿宋_GB2312" w:eastAsia="仿宋_GB2312" w:cs="仿宋_GB2312"/>
          <w:bCs/>
          <w:sz w:val="32"/>
          <w:szCs w:val="32"/>
        </w:rPr>
        <w:t>会议、培训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、</w:t>
      </w:r>
      <w:r>
        <w:rPr>
          <w:rFonts w:ascii="仿宋_GB2312" w:hAnsi="仿宋_GB2312" w:eastAsia="仿宋_GB2312" w:cs="仿宋_GB2312"/>
          <w:bCs/>
          <w:sz w:val="32"/>
          <w:szCs w:val="32"/>
        </w:rPr>
        <w:t>差旅、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印刷、</w:t>
      </w:r>
      <w:r>
        <w:rPr>
          <w:rFonts w:ascii="仿宋_GB2312" w:hAnsi="仿宋_GB2312" w:eastAsia="仿宋_GB2312" w:cs="仿宋_GB2312"/>
          <w:bCs/>
          <w:sz w:val="32"/>
          <w:szCs w:val="32"/>
        </w:rPr>
        <w:t>设备购置等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重点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经费需求</w:t>
      </w:r>
      <w:r>
        <w:rPr>
          <w:rFonts w:ascii="仿宋_GB2312" w:hAnsi="仿宋_GB2312" w:eastAsia="仿宋_GB2312" w:cs="仿宋_GB2312"/>
          <w:bCs/>
          <w:sz w:val="32"/>
          <w:szCs w:val="32"/>
        </w:rPr>
        <w:t>一并梳理并按时报送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。做到数据准确，不遗不漏。出京开展会议、培训、项目立项等重点事项需提前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征求分管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院领导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同意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；设备购置需提前与资产管理人员沟通。</w:t>
      </w:r>
    </w:p>
    <w:p w14:paraId="19D5FB86">
      <w:pPr>
        <w:numPr>
          <w:ilvl w:val="0"/>
          <w:numId w:val="1"/>
        </w:numPr>
        <w:spacing w:line="560" w:lineRule="exact"/>
        <w:ind w:firstLine="643" w:firstLineChars="200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本年与上年填报变化及重点注意事项</w:t>
      </w:r>
    </w:p>
    <w:p w14:paraId="7604F7BD">
      <w:pPr>
        <w:numPr>
          <w:ilvl w:val="0"/>
          <w:numId w:val="2"/>
        </w:numPr>
        <w:spacing w:line="560" w:lineRule="exact"/>
        <w:ind w:firstLine="627" w:firstLineChars="196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3《2027年项目申报模板表》中的《可行性报告及评审报告》已更新，请按照新模版填报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。</w:t>
      </w:r>
    </w:p>
    <w:p w14:paraId="6018AA99">
      <w:pPr>
        <w:spacing w:line="560" w:lineRule="exact"/>
        <w:ind w:firstLine="627" w:firstLineChars="196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（</w:t>
      </w:r>
      <w:r>
        <w:rPr>
          <w:rFonts w:hint="eastAsia" w:ascii="楷体" w:hAnsi="楷体" w:eastAsia="楷体" w:cs="楷体"/>
          <w:bCs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 w:cs="楷体"/>
          <w:bCs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严格相关经费管理，根据《北京市政府采购集中采购目录及标准</w:t>
      </w:r>
      <w:r>
        <w:rPr>
          <w:rFonts w:ascii="仿宋_GB2312" w:hAnsi="仿宋_GB2312" w:eastAsia="仿宋_GB2312" w:cs="仿宋_GB2312"/>
          <w:bCs/>
          <w:sz w:val="32"/>
          <w:szCs w:val="32"/>
        </w:rPr>
        <w:t>2023年》（京财采购【2510】号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要求，应采尽采，编报采购预算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相关经费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全口径预算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需求填列至附件2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表</w:t>
      </w:r>
      <w:r>
        <w:rPr>
          <w:rFonts w:ascii="仿宋_GB2312" w:hAnsi="仿宋_GB2312" w:eastAsia="仿宋_GB2312" w:cs="仿宋_GB2312"/>
          <w:bCs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中。</w:t>
      </w:r>
    </w:p>
    <w:p w14:paraId="5C1228B1">
      <w:pPr>
        <w:spacing w:line="560" w:lineRule="exact"/>
        <w:ind w:firstLine="627" w:firstLineChars="196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（</w:t>
      </w:r>
      <w:r>
        <w:rPr>
          <w:rFonts w:hint="eastAsia" w:ascii="楷体" w:hAnsi="楷体" w:eastAsia="楷体" w:cs="楷体"/>
          <w:bCs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 w:cs="楷体"/>
          <w:bCs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严格资产管理，履行资产管理规定，按需填列附件2（表3）中，不随意新增办公设备，严控资产总量，落实主体责任。 </w:t>
      </w:r>
    </w:p>
    <w:p w14:paraId="1466CCC0">
      <w:pPr>
        <w:spacing w:line="560" w:lineRule="exact"/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bCs/>
          <w:sz w:val="32"/>
          <w:szCs w:val="32"/>
        </w:rPr>
        <w:t>（</w:t>
      </w:r>
      <w:r>
        <w:rPr>
          <w:rFonts w:hint="eastAsia" w:ascii="楷体" w:hAnsi="楷体" w:eastAsia="楷体" w:cs="楷体"/>
          <w:bCs/>
          <w:sz w:val="32"/>
          <w:szCs w:val="32"/>
          <w:lang w:val="en-US" w:eastAsia="zh-CN"/>
        </w:rPr>
        <w:t>四</w:t>
      </w:r>
      <w:r>
        <w:rPr>
          <w:rFonts w:hint="eastAsia" w:ascii="楷体" w:hAnsi="楷体" w:eastAsia="楷体" w:cs="楷体"/>
          <w:bCs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除教委人事处委托的北京市干部教师培训任务外，如有其他教委处室（学前处、基础教育处、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体卫艺处、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合作支援处等）委托任务请提前与教务处沟通，纳入常规培训定额表附件2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表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中统一填报。</w:t>
      </w:r>
    </w:p>
    <w:p w14:paraId="711FEDCA">
      <w:pPr>
        <w:spacing w:line="560" w:lineRule="exact"/>
        <w:ind w:firstLine="627" w:firstLineChars="196"/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（</w:t>
      </w:r>
      <w:r>
        <w:rPr>
          <w:rFonts w:hint="eastAsia" w:ascii="楷体" w:hAnsi="楷体" w:eastAsia="楷体" w:cs="楷体"/>
          <w:bCs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 w:cs="楷体"/>
          <w:bCs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党政部门预算申报表需经分管院领导同意后上报，教科研部门由部门负责人审批后上报。</w:t>
      </w:r>
    </w:p>
    <w:p w14:paraId="2B37CC89">
      <w:pPr>
        <w:spacing w:line="56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三、编报时间安排</w:t>
      </w:r>
    </w:p>
    <w:p w14:paraId="046B9D4D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请各部门于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yellow"/>
        </w:rPr>
        <w:t>2</w:t>
      </w:r>
      <w:r>
        <w:rPr>
          <w:rFonts w:ascii="仿宋_GB2312" w:hAnsi="仿宋_GB2312" w:eastAsia="仿宋_GB2312" w:cs="仿宋_GB2312"/>
          <w:bCs/>
          <w:sz w:val="32"/>
          <w:szCs w:val="32"/>
          <w:highlight w:val="yellow"/>
        </w:rPr>
        <w:t>02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yellow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yellow"/>
        </w:rPr>
        <w:t>年</w:t>
      </w:r>
      <w:r>
        <w:rPr>
          <w:rFonts w:hint="eastAsia" w:ascii="仿宋_GB2312" w:hAnsi="仿宋_GB2312" w:eastAsia="仿宋_GB2312" w:cs="仿宋_GB2312"/>
          <w:b/>
          <w:sz w:val="32"/>
          <w:szCs w:val="32"/>
          <w:highlight w:val="yellow"/>
        </w:rPr>
        <w:t>9月</w:t>
      </w:r>
      <w:r>
        <w:rPr>
          <w:rFonts w:hint="eastAsia" w:ascii="仿宋_GB2312" w:hAnsi="仿宋_GB2312" w:eastAsia="仿宋_GB2312" w:cs="仿宋_GB2312"/>
          <w:b/>
          <w:sz w:val="32"/>
          <w:szCs w:val="32"/>
          <w:highlight w:val="yellow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sz w:val="32"/>
          <w:szCs w:val="32"/>
          <w:highlight w:val="yellow"/>
        </w:rPr>
        <w:t>日（周</w:t>
      </w:r>
      <w:r>
        <w:rPr>
          <w:rFonts w:hint="eastAsia" w:ascii="仿宋_GB2312" w:hAnsi="仿宋_GB2312" w:eastAsia="仿宋_GB2312" w:cs="仿宋_GB2312"/>
          <w:b/>
          <w:sz w:val="32"/>
          <w:szCs w:val="32"/>
          <w:highlight w:val="yellow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sz w:val="32"/>
          <w:szCs w:val="32"/>
          <w:highlight w:val="yellow"/>
        </w:rPr>
        <w:t>）下班前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将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人员、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公用、项目经费等有关信息（附件2）通过企业微信提交财务资产</w:t>
      </w:r>
      <w:r>
        <w:rPr>
          <w:rFonts w:ascii="仿宋_GB2312" w:hAnsi="仿宋_GB2312" w:eastAsia="仿宋_GB2312" w:cs="仿宋_GB2312"/>
          <w:bCs/>
          <w:sz w:val="32"/>
          <w:szCs w:val="32"/>
        </w:rPr>
        <w:t>处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相关联系人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。</w:t>
      </w:r>
    </w:p>
    <w:p w14:paraId="0769CB9F"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yellow"/>
        </w:rPr>
        <w:t>项目资料（附件3）请于2</w:t>
      </w:r>
      <w:r>
        <w:rPr>
          <w:rFonts w:ascii="仿宋_GB2312" w:hAnsi="仿宋_GB2312" w:eastAsia="仿宋_GB2312" w:cs="仿宋_GB2312"/>
          <w:bCs/>
          <w:sz w:val="32"/>
          <w:szCs w:val="32"/>
          <w:highlight w:val="yellow"/>
        </w:rPr>
        <w:t>02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yellow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yellow"/>
        </w:rPr>
        <w:t>年9月2</w:t>
      </w:r>
      <w:r>
        <w:rPr>
          <w:rFonts w:ascii="仿宋_GB2312" w:hAnsi="仿宋_GB2312" w:eastAsia="仿宋_GB2312" w:cs="仿宋_GB2312"/>
          <w:bCs/>
          <w:sz w:val="32"/>
          <w:szCs w:val="32"/>
          <w:highlight w:val="yellow"/>
        </w:rPr>
        <w:t>0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yellow"/>
        </w:rPr>
        <w:t>日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yellow"/>
          <w:lang w:val="en-US" w:eastAsia="zh-CN"/>
        </w:rPr>
        <w:t>下班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yellow"/>
        </w:rPr>
        <w:t>前提交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所有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资料纸质版审核后送达。</w:t>
      </w:r>
    </w:p>
    <w:p w14:paraId="49AC6B09"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特此通知。</w:t>
      </w:r>
    </w:p>
    <w:p w14:paraId="0A9C48BD"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</w:p>
    <w:p w14:paraId="659A6D92"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联系人：</w:t>
      </w:r>
    </w:p>
    <w:p w14:paraId="12D25DEE"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安阳 </w:t>
      </w:r>
      <w:r>
        <w:rPr>
          <w:rFonts w:ascii="仿宋_GB2312" w:hAnsi="仿宋_GB2312" w:eastAsia="仿宋_GB2312" w:cs="仿宋_GB2312"/>
          <w:bCs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联系电话：82089641（负责人） </w:t>
      </w:r>
    </w:p>
    <w:p w14:paraId="790E3E9D"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刘易 </w:t>
      </w:r>
      <w:r>
        <w:rPr>
          <w:rFonts w:ascii="仿宋_GB2312" w:hAnsi="仿宋_GB2312" w:eastAsia="仿宋_GB2312" w:cs="仿宋_GB2312"/>
          <w:bCs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联系电话：82089</w:t>
      </w:r>
      <w:r>
        <w:rPr>
          <w:rFonts w:ascii="仿宋_GB2312" w:hAnsi="仿宋_GB2312" w:eastAsia="仿宋_GB2312" w:cs="仿宋_GB2312"/>
          <w:bCs/>
          <w:sz w:val="32"/>
          <w:szCs w:val="32"/>
        </w:rPr>
        <w:t>147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（人员基本信息表及经费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表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）</w:t>
      </w:r>
    </w:p>
    <w:p w14:paraId="5CE3BE90"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吴亚轩 </w:t>
      </w:r>
      <w:r>
        <w:rPr>
          <w:rFonts w:ascii="仿宋_GB2312" w:hAnsi="仿宋_GB2312" w:eastAsia="仿宋_GB2312" w:cs="仿宋_GB2312"/>
          <w:bCs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联系电话：82089</w:t>
      </w:r>
      <w:r>
        <w:rPr>
          <w:rFonts w:ascii="仿宋_GB2312" w:hAnsi="仿宋_GB2312" w:eastAsia="仿宋_GB2312" w:cs="仿宋_GB2312"/>
          <w:bCs/>
          <w:sz w:val="32"/>
          <w:szCs w:val="32"/>
        </w:rPr>
        <w:t>147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（公用基本信息表及项目资料）</w:t>
      </w:r>
    </w:p>
    <w:p w14:paraId="05388356"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安佳星 </w:t>
      </w:r>
      <w:r>
        <w:rPr>
          <w:rFonts w:ascii="仿宋_GB2312" w:hAnsi="仿宋_GB2312" w:eastAsia="仿宋_GB2312" w:cs="仿宋_GB2312"/>
          <w:bCs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联系电话：8</w:t>
      </w:r>
      <w:r>
        <w:rPr>
          <w:rFonts w:ascii="仿宋_GB2312" w:hAnsi="仿宋_GB2312" w:eastAsia="仿宋_GB2312" w:cs="仿宋_GB2312"/>
          <w:bCs/>
          <w:sz w:val="32"/>
          <w:szCs w:val="32"/>
        </w:rPr>
        <w:t xml:space="preserve">2089507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（设备购置）</w:t>
      </w:r>
    </w:p>
    <w:p w14:paraId="5B9A4FD1">
      <w:pPr>
        <w:rPr>
          <w:rFonts w:ascii="仿宋_GB2312" w:hAnsi="仿宋_GB2312" w:eastAsia="仿宋_GB2312" w:cs="仿宋_GB2312"/>
          <w:bCs/>
          <w:sz w:val="32"/>
          <w:szCs w:val="32"/>
        </w:rPr>
      </w:pPr>
    </w:p>
    <w:p w14:paraId="6DB8595C">
      <w:pPr>
        <w:ind w:left="1277" w:leftChars="-154" w:hanging="1600" w:hangingChars="5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   附件1：《</w:t>
      </w:r>
      <w:r>
        <w:rPr>
          <w:rFonts w:ascii="仿宋_GB2312" w:hAnsi="仿宋_GB2312" w:eastAsia="仿宋_GB2312" w:cs="仿宋_GB2312"/>
          <w:bCs/>
          <w:sz w:val="32"/>
          <w:szCs w:val="32"/>
        </w:rPr>
        <w:t>北京市教育委员会关于所属单位编制202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6</w:t>
      </w:r>
      <w:r>
        <w:rPr>
          <w:rFonts w:ascii="仿宋_GB2312" w:hAnsi="仿宋_GB2312" w:eastAsia="仿宋_GB2312" w:cs="仿宋_GB2312"/>
          <w:bCs/>
          <w:sz w:val="32"/>
          <w:szCs w:val="32"/>
        </w:rPr>
        <w:t>年部门预算</w:t>
      </w:r>
    </w:p>
    <w:p w14:paraId="09E4930E">
      <w:pPr>
        <w:tabs>
          <w:tab w:val="left" w:pos="1650"/>
        </w:tabs>
        <w:ind w:left="1274" w:leftChars="-1" w:hanging="1276" w:hangingChars="399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ascii="仿宋_GB2312" w:hAnsi="仿宋_GB2312" w:eastAsia="仿宋_GB2312" w:cs="仿宋_GB2312"/>
          <w:bCs/>
          <w:sz w:val="32"/>
          <w:szCs w:val="32"/>
        </w:rPr>
        <w:t>的通知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》（因2</w:t>
      </w:r>
      <w:r>
        <w:rPr>
          <w:rFonts w:ascii="仿宋_GB2312" w:hAnsi="仿宋_GB2312" w:eastAsia="仿宋_GB2312" w:cs="仿宋_GB2312"/>
          <w:bCs/>
          <w:sz w:val="32"/>
          <w:szCs w:val="32"/>
        </w:rPr>
        <w:t>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年正式通知未下达，此通知作为参考）</w:t>
      </w:r>
    </w:p>
    <w:p w14:paraId="77804BE7">
      <w:pPr>
        <w:ind w:firstLine="320" w:firstLineChars="1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附件</w:t>
      </w:r>
      <w:r>
        <w:rPr>
          <w:rFonts w:ascii="仿宋_GB2312" w:hAnsi="仿宋_GB2312" w:eastAsia="仿宋_GB2312" w:cs="仿宋_GB2312"/>
          <w:bCs/>
          <w:sz w:val="32"/>
          <w:szCs w:val="32"/>
        </w:rPr>
        <w:t>2：基本公用经费--202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7</w:t>
      </w:r>
      <w:r>
        <w:rPr>
          <w:rFonts w:ascii="仿宋_GB2312" w:hAnsi="仿宋_GB2312" w:eastAsia="仿宋_GB2312" w:cs="仿宋_GB2312"/>
          <w:bCs/>
          <w:sz w:val="32"/>
          <w:szCs w:val="32"/>
        </w:rPr>
        <w:t>年部门预算相关情况计划表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（共1</w:t>
      </w:r>
      <w:r>
        <w:rPr>
          <w:rFonts w:ascii="仿宋_GB2312" w:hAnsi="仿宋_GB2312" w:eastAsia="仿宋_GB2312" w:cs="仿宋_GB2312"/>
          <w:bCs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张）</w:t>
      </w:r>
    </w:p>
    <w:p w14:paraId="698E0DA5">
      <w:pPr>
        <w:ind w:firstLine="320" w:firstLineChars="1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附件3：</w:t>
      </w:r>
      <w:r>
        <w:rPr>
          <w:rFonts w:ascii="仿宋_GB2312" w:hAnsi="仿宋_GB2312" w:eastAsia="仿宋_GB2312" w:cs="仿宋_GB2312"/>
          <w:bCs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7</w:t>
      </w:r>
      <w:r>
        <w:rPr>
          <w:rFonts w:ascii="仿宋_GB2312" w:hAnsi="仿宋_GB2312" w:eastAsia="仿宋_GB2312" w:cs="仿宋_GB2312"/>
          <w:bCs/>
          <w:sz w:val="32"/>
          <w:szCs w:val="32"/>
        </w:rPr>
        <w:t>年项目申报模板表</w:t>
      </w:r>
    </w:p>
    <w:p w14:paraId="0C7CBBFE">
      <w:pPr>
        <w:ind w:left="420" w:leftChars="200"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</w:p>
    <w:p w14:paraId="355DD36A"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                            </w:t>
      </w:r>
      <w:r>
        <w:rPr>
          <w:rFonts w:ascii="仿宋_GB2312" w:hAnsi="仿宋_GB2312" w:eastAsia="仿宋_GB2312" w:cs="仿宋_GB2312"/>
          <w:bCs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财务资产处</w:t>
      </w:r>
    </w:p>
    <w:p w14:paraId="24BC53B4"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                            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</w:t>
      </w:r>
      <w:r>
        <w:rPr>
          <w:rFonts w:ascii="仿宋_GB2312" w:hAnsi="仿宋_GB2312" w:eastAsia="仿宋_GB2312" w:cs="仿宋_GB2312"/>
          <w:bCs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日</w:t>
      </w:r>
    </w:p>
    <w:p w14:paraId="0A086DF7">
      <w:pPr>
        <w:ind w:left="420" w:leftChars="200"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</w:p>
    <w:sectPr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3247DDA-1C0C-4507-8C77-ED96DCE6D40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AD1FBC11-3523-445E-91F3-3D2E9C7F1C4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F85B4555-B146-498C-832F-D572643CA723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9F3F52FF-67AF-418C-92A4-9B5BFF7EFD4F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54A267"/>
    <w:multiLevelType w:val="singleLevel"/>
    <w:tmpl w:val="9654A26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F9F69C7"/>
    <w:multiLevelType w:val="singleLevel"/>
    <w:tmpl w:val="4F9F69C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31F"/>
    <w:rsid w:val="0002309D"/>
    <w:rsid w:val="000739C2"/>
    <w:rsid w:val="0008531F"/>
    <w:rsid w:val="000A7B24"/>
    <w:rsid w:val="000F0E15"/>
    <w:rsid w:val="00113428"/>
    <w:rsid w:val="00136AF7"/>
    <w:rsid w:val="0014144D"/>
    <w:rsid w:val="0019029D"/>
    <w:rsid w:val="001C5DCF"/>
    <w:rsid w:val="002C2D56"/>
    <w:rsid w:val="002D1071"/>
    <w:rsid w:val="002E382D"/>
    <w:rsid w:val="00317534"/>
    <w:rsid w:val="00340E57"/>
    <w:rsid w:val="003C22BC"/>
    <w:rsid w:val="003E3AA1"/>
    <w:rsid w:val="004A0165"/>
    <w:rsid w:val="004D3460"/>
    <w:rsid w:val="00553DA8"/>
    <w:rsid w:val="005B05AD"/>
    <w:rsid w:val="00692AFD"/>
    <w:rsid w:val="006A111E"/>
    <w:rsid w:val="006A4D40"/>
    <w:rsid w:val="006D078B"/>
    <w:rsid w:val="006E4A9A"/>
    <w:rsid w:val="006F23DF"/>
    <w:rsid w:val="0071244B"/>
    <w:rsid w:val="00716889"/>
    <w:rsid w:val="007B0C8A"/>
    <w:rsid w:val="008008F5"/>
    <w:rsid w:val="00876BCF"/>
    <w:rsid w:val="00947122"/>
    <w:rsid w:val="009A5E07"/>
    <w:rsid w:val="009D4786"/>
    <w:rsid w:val="00A969A1"/>
    <w:rsid w:val="00A97182"/>
    <w:rsid w:val="00B63B5C"/>
    <w:rsid w:val="00B65538"/>
    <w:rsid w:val="00CC6B75"/>
    <w:rsid w:val="00D339FD"/>
    <w:rsid w:val="00D55DE6"/>
    <w:rsid w:val="00D85BF0"/>
    <w:rsid w:val="00E62EF7"/>
    <w:rsid w:val="00F218A6"/>
    <w:rsid w:val="00FC7371"/>
    <w:rsid w:val="00FF3355"/>
    <w:rsid w:val="010F1058"/>
    <w:rsid w:val="05450AAF"/>
    <w:rsid w:val="05822A7A"/>
    <w:rsid w:val="0B44113F"/>
    <w:rsid w:val="0E9E4F82"/>
    <w:rsid w:val="11F41D43"/>
    <w:rsid w:val="17984446"/>
    <w:rsid w:val="19C02629"/>
    <w:rsid w:val="1A6227C5"/>
    <w:rsid w:val="245C3C27"/>
    <w:rsid w:val="331C3D26"/>
    <w:rsid w:val="3A52627F"/>
    <w:rsid w:val="3FA40226"/>
    <w:rsid w:val="4AEC780B"/>
    <w:rsid w:val="4B656733"/>
    <w:rsid w:val="4E3067E5"/>
    <w:rsid w:val="50320E9C"/>
    <w:rsid w:val="507C6FFD"/>
    <w:rsid w:val="520610D0"/>
    <w:rsid w:val="5E4723D6"/>
    <w:rsid w:val="68801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1195</Words>
  <Characters>1302</Characters>
  <Lines>9</Lines>
  <Paragraphs>2</Paragraphs>
  <TotalTime>1</TotalTime>
  <ScaleCrop>false</ScaleCrop>
  <LinksUpToDate>false</LinksUpToDate>
  <CharactersWithSpaces>1380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2023-09-01T00:50:00Z</dcterms:created>
  <dc:creator>amdin</dc:creator>
  <cp:lastModifiedBy>安阳</cp:lastModifiedBy>
  <cp:lastPrinted>2026-07-06T00:20:00Z</cp:lastPrinted>
  <dcterms:modified xsi:type="dcterms:W3CDTF">2026-07-06T05:45:05Z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eyJoZGlkIjoiNWU3YjZiZWQ5OWZmOTBmZjljNDA3ZTQ2Y2VhYjhmMjQiLCJ1c2VySWQiOiIxNTU2NjUzMDIxIn0=</vt:lpwstr>
  </property>
  <property fmtid="{D5CDD505-2E9C-101B-9397-08002B2CF9AE}" pid="3" name="KSOProductBuildVer">
    <vt:lpwstr>2052-12.1.0.23542</vt:lpwstr>
  </property>
  <property fmtid="{D5CDD505-2E9C-101B-9397-08002B2CF9AE}" pid="4" name="ICV">
    <vt:lpwstr>193464A248AD45FAAEA55DE71CC4C38A_12</vt:lpwstr>
  </property>
</Properties>
</file>