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E4C298" w14:textId="77777777" w:rsidR="00F57D80" w:rsidRPr="00F57D80" w:rsidRDefault="00F57D80" w:rsidP="00F57D80">
      <w:pPr>
        <w:widowControl/>
        <w:spacing w:line="480" w:lineRule="atLeast"/>
        <w:jc w:val="center"/>
        <w:outlineLvl w:val="1"/>
        <w:rPr>
          <w:rFonts w:ascii="Helvetica" w:eastAsia="宋体" w:hAnsi="Helvetica" w:cs="Helvetica"/>
          <w:b/>
          <w:bCs/>
          <w:color w:val="333333"/>
          <w:kern w:val="0"/>
          <w:sz w:val="36"/>
          <w:szCs w:val="36"/>
        </w:rPr>
      </w:pPr>
      <w:proofErr w:type="gramStart"/>
      <w:r w:rsidRPr="00F57D80">
        <w:rPr>
          <w:rFonts w:ascii="Helvetica" w:eastAsia="宋体" w:hAnsi="Helvetica" w:cs="Helvetica"/>
          <w:b/>
          <w:bCs/>
          <w:color w:val="333333"/>
          <w:kern w:val="0"/>
          <w:sz w:val="36"/>
          <w:szCs w:val="36"/>
        </w:rPr>
        <w:t>京教育</w:t>
      </w:r>
      <w:proofErr w:type="gramEnd"/>
      <w:r w:rsidRPr="00F57D80">
        <w:rPr>
          <w:rFonts w:ascii="Helvetica" w:eastAsia="宋体" w:hAnsi="Helvetica" w:cs="Helvetica"/>
          <w:b/>
          <w:bCs/>
          <w:color w:val="333333"/>
          <w:kern w:val="0"/>
          <w:sz w:val="36"/>
          <w:szCs w:val="36"/>
        </w:rPr>
        <w:t>学院关于印发《</w:t>
      </w:r>
      <w:bookmarkStart w:id="0" w:name="_GoBack"/>
      <w:r w:rsidRPr="00F57D80">
        <w:rPr>
          <w:rFonts w:ascii="Helvetica" w:eastAsia="宋体" w:hAnsi="Helvetica" w:cs="Helvetica"/>
          <w:b/>
          <w:bCs/>
          <w:color w:val="333333"/>
          <w:kern w:val="0"/>
          <w:sz w:val="36"/>
          <w:szCs w:val="36"/>
        </w:rPr>
        <w:t>北京教育学院国内公务接待管理办法</w:t>
      </w:r>
      <w:bookmarkEnd w:id="0"/>
      <w:r w:rsidRPr="00F57D80">
        <w:rPr>
          <w:rFonts w:ascii="Helvetica" w:eastAsia="宋体" w:hAnsi="Helvetica" w:cs="Helvetica"/>
          <w:b/>
          <w:bCs/>
          <w:color w:val="333333"/>
          <w:kern w:val="0"/>
          <w:sz w:val="36"/>
          <w:szCs w:val="36"/>
        </w:rPr>
        <w:t>》的通知（京教院发〔</w:t>
      </w:r>
      <w:r w:rsidRPr="00F57D80">
        <w:rPr>
          <w:rFonts w:ascii="Helvetica" w:eastAsia="宋体" w:hAnsi="Helvetica" w:cs="Helvetica"/>
          <w:b/>
          <w:bCs/>
          <w:color w:val="333333"/>
          <w:kern w:val="0"/>
          <w:sz w:val="36"/>
          <w:szCs w:val="36"/>
        </w:rPr>
        <w:t>2020</w:t>
      </w:r>
      <w:r w:rsidRPr="00F57D80">
        <w:rPr>
          <w:rFonts w:ascii="Helvetica" w:eastAsia="宋体" w:hAnsi="Helvetica" w:cs="Helvetica"/>
          <w:b/>
          <w:bCs/>
          <w:color w:val="333333"/>
          <w:kern w:val="0"/>
          <w:sz w:val="36"/>
          <w:szCs w:val="36"/>
        </w:rPr>
        <w:t>〕</w:t>
      </w:r>
      <w:r w:rsidRPr="00F57D80">
        <w:rPr>
          <w:rFonts w:ascii="Helvetica" w:eastAsia="宋体" w:hAnsi="Helvetica" w:cs="Helvetica"/>
          <w:b/>
          <w:bCs/>
          <w:color w:val="333333"/>
          <w:kern w:val="0"/>
          <w:sz w:val="36"/>
          <w:szCs w:val="36"/>
        </w:rPr>
        <w:t>6</w:t>
      </w:r>
      <w:r w:rsidRPr="00F57D80">
        <w:rPr>
          <w:rFonts w:ascii="Helvetica" w:eastAsia="宋体" w:hAnsi="Helvetica" w:cs="Helvetica"/>
          <w:b/>
          <w:bCs/>
          <w:color w:val="333333"/>
          <w:kern w:val="0"/>
          <w:sz w:val="36"/>
          <w:szCs w:val="36"/>
        </w:rPr>
        <w:t>号））</w:t>
      </w:r>
    </w:p>
    <w:p w14:paraId="440A26BF" w14:textId="77777777" w:rsidR="00F57D80" w:rsidRPr="00F57D80" w:rsidRDefault="00F57D80" w:rsidP="00F57D80">
      <w:pPr>
        <w:widowControl/>
        <w:jc w:val="center"/>
        <w:rPr>
          <w:rFonts w:ascii="Helvetica" w:eastAsia="宋体" w:hAnsi="Helvetica" w:cs="Helvetica"/>
          <w:color w:val="333333"/>
          <w:kern w:val="0"/>
          <w:sz w:val="18"/>
          <w:szCs w:val="18"/>
        </w:rPr>
      </w:pPr>
      <w:r w:rsidRPr="00F57D80">
        <w:rPr>
          <w:rFonts w:ascii="Helvetica" w:eastAsia="宋体" w:hAnsi="Helvetica" w:cs="Helvetica"/>
          <w:color w:val="333333"/>
          <w:kern w:val="0"/>
          <w:sz w:val="18"/>
          <w:szCs w:val="18"/>
        </w:rPr>
        <w:t>供稿：</w:t>
      </w:r>
      <w:hyperlink r:id="rId4" w:tgtFrame="_blank" w:history="1">
        <w:r w:rsidRPr="00F57D80">
          <w:rPr>
            <w:rFonts w:ascii="Helvetica" w:eastAsia="宋体" w:hAnsi="Helvetica" w:cs="Helvetica"/>
            <w:color w:val="0000FF"/>
            <w:kern w:val="0"/>
            <w:sz w:val="18"/>
            <w:szCs w:val="18"/>
            <w:u w:val="single"/>
          </w:rPr>
          <w:t>党政办公室</w:t>
        </w:r>
      </w:hyperlink>
      <w:r w:rsidRPr="00F57D80">
        <w:rPr>
          <w:rFonts w:ascii="Helvetica" w:eastAsia="宋体" w:hAnsi="Helvetica" w:cs="Helvetica"/>
          <w:color w:val="333333"/>
          <w:kern w:val="0"/>
          <w:sz w:val="18"/>
          <w:szCs w:val="18"/>
        </w:rPr>
        <w:t> </w:t>
      </w:r>
      <w:r w:rsidRPr="00F57D80">
        <w:rPr>
          <w:rFonts w:ascii="Helvetica" w:eastAsia="宋体" w:hAnsi="Helvetica" w:cs="Helvetica"/>
          <w:color w:val="333333"/>
          <w:kern w:val="0"/>
          <w:sz w:val="18"/>
          <w:szCs w:val="18"/>
        </w:rPr>
        <w:t>时间：</w:t>
      </w:r>
      <w:r w:rsidRPr="00F57D80">
        <w:rPr>
          <w:rFonts w:ascii="Helvetica" w:eastAsia="宋体" w:hAnsi="Helvetica" w:cs="Helvetica"/>
          <w:color w:val="333333"/>
          <w:kern w:val="0"/>
          <w:sz w:val="18"/>
          <w:szCs w:val="18"/>
        </w:rPr>
        <w:t>2020-10-16</w:t>
      </w:r>
    </w:p>
    <w:p w14:paraId="547D4BF2" w14:textId="77777777" w:rsidR="00F57D80" w:rsidRPr="00F57D80" w:rsidRDefault="00F57D80" w:rsidP="00F57D80">
      <w:pPr>
        <w:widowControl/>
        <w:spacing w:line="560" w:lineRule="atLeast"/>
        <w:rPr>
          <w:rFonts w:ascii="宋体" w:eastAsia="宋体" w:hAnsi="宋体" w:cs="宋体"/>
          <w:color w:val="000000"/>
          <w:kern w:val="0"/>
          <w:sz w:val="27"/>
          <w:szCs w:val="27"/>
        </w:rPr>
      </w:pPr>
      <w:r w:rsidRPr="00F57D80">
        <w:rPr>
          <w:rFonts w:ascii="楷体_GB2312" w:eastAsia="楷体_GB2312" w:hAnsi="宋体" w:cs="宋体" w:hint="eastAsia"/>
          <w:color w:val="000000"/>
          <w:kern w:val="0"/>
          <w:sz w:val="32"/>
          <w:szCs w:val="32"/>
        </w:rPr>
        <w:t>各部门：</w:t>
      </w:r>
    </w:p>
    <w:p w14:paraId="65D76598" w14:textId="77777777" w:rsidR="00F57D80" w:rsidRPr="00F57D80" w:rsidRDefault="00F57D80" w:rsidP="00F57D80">
      <w:pPr>
        <w:widowControl/>
        <w:spacing w:line="560" w:lineRule="atLeast"/>
        <w:ind w:firstLine="640"/>
        <w:rPr>
          <w:rFonts w:ascii="宋体" w:eastAsia="宋体" w:hAnsi="宋体" w:cs="宋体"/>
          <w:color w:val="000000"/>
          <w:kern w:val="0"/>
          <w:sz w:val="27"/>
          <w:szCs w:val="27"/>
        </w:rPr>
      </w:pPr>
      <w:r w:rsidRPr="00F57D80">
        <w:rPr>
          <w:rFonts w:ascii="楷体_GB2312" w:eastAsia="楷体_GB2312" w:hAnsi="宋体" w:cs="宋体" w:hint="eastAsia"/>
          <w:color w:val="000000"/>
          <w:kern w:val="0"/>
          <w:sz w:val="32"/>
          <w:szCs w:val="32"/>
        </w:rPr>
        <w:t>经学院三届党委常委会第</w:t>
      </w:r>
      <w:r w:rsidRPr="00F57D80">
        <w:rPr>
          <w:rFonts w:ascii="Times New Roman" w:eastAsia="宋体" w:hAnsi="Times New Roman" w:cs="Times New Roman"/>
          <w:color w:val="000000"/>
          <w:kern w:val="0"/>
          <w:sz w:val="32"/>
          <w:szCs w:val="32"/>
        </w:rPr>
        <w:t>75</w:t>
      </w:r>
      <w:r w:rsidRPr="00F57D80">
        <w:rPr>
          <w:rFonts w:ascii="楷体_GB2312" w:eastAsia="楷体_GB2312" w:hAnsi="宋体" w:cs="宋体" w:hint="eastAsia"/>
          <w:color w:val="000000"/>
          <w:kern w:val="0"/>
          <w:sz w:val="32"/>
          <w:szCs w:val="32"/>
        </w:rPr>
        <w:t>次会议研究决定，现将《北京教育学院国内公务接待管理办法》印发给你们，请认真贯彻落实。</w:t>
      </w:r>
    </w:p>
    <w:p w14:paraId="13615A87" w14:textId="77777777" w:rsidR="00F57D80" w:rsidRPr="00F57D80" w:rsidRDefault="00F57D80" w:rsidP="00F57D80">
      <w:pPr>
        <w:widowControl/>
        <w:spacing w:line="560" w:lineRule="atLeast"/>
        <w:rPr>
          <w:rFonts w:ascii="宋体" w:eastAsia="宋体" w:hAnsi="宋体" w:cs="宋体"/>
          <w:color w:val="000000"/>
          <w:kern w:val="0"/>
          <w:sz w:val="27"/>
          <w:szCs w:val="27"/>
        </w:rPr>
      </w:pPr>
      <w:r w:rsidRPr="00F57D80">
        <w:rPr>
          <w:rFonts w:ascii="Times New Roman" w:eastAsia="宋体" w:hAnsi="Times New Roman" w:cs="Times New Roman"/>
          <w:color w:val="000000"/>
          <w:kern w:val="0"/>
          <w:sz w:val="32"/>
          <w:szCs w:val="32"/>
        </w:rPr>
        <w:t> </w:t>
      </w:r>
    </w:p>
    <w:p w14:paraId="18DAAC83" w14:textId="77777777" w:rsidR="00F57D80" w:rsidRPr="00F57D80" w:rsidRDefault="00F57D80" w:rsidP="00F57D80">
      <w:pPr>
        <w:widowControl/>
        <w:spacing w:line="560" w:lineRule="atLeast"/>
        <w:ind w:right="640"/>
        <w:jc w:val="center"/>
        <w:rPr>
          <w:rFonts w:ascii="宋体" w:eastAsia="宋体" w:hAnsi="宋体" w:cs="宋体"/>
          <w:color w:val="000000"/>
          <w:kern w:val="0"/>
          <w:sz w:val="27"/>
          <w:szCs w:val="27"/>
        </w:rPr>
      </w:pPr>
      <w:r w:rsidRPr="00F57D80">
        <w:rPr>
          <w:rFonts w:ascii="Times New Roman" w:eastAsia="宋体" w:hAnsi="Times New Roman" w:cs="Times New Roman"/>
          <w:color w:val="000000"/>
          <w:kern w:val="0"/>
          <w:sz w:val="32"/>
          <w:szCs w:val="32"/>
        </w:rPr>
        <w:t> </w:t>
      </w:r>
    </w:p>
    <w:p w14:paraId="1818CB4D" w14:textId="77777777" w:rsidR="00F57D80" w:rsidRPr="00F57D80" w:rsidRDefault="00F57D80" w:rsidP="00F57D80">
      <w:pPr>
        <w:widowControl/>
        <w:spacing w:line="560" w:lineRule="atLeast"/>
        <w:ind w:right="320"/>
        <w:jc w:val="right"/>
        <w:rPr>
          <w:rFonts w:ascii="宋体" w:eastAsia="宋体" w:hAnsi="宋体" w:cs="宋体"/>
          <w:color w:val="000000"/>
          <w:kern w:val="0"/>
          <w:sz w:val="27"/>
          <w:szCs w:val="27"/>
        </w:rPr>
      </w:pPr>
      <w:r w:rsidRPr="00F57D80">
        <w:rPr>
          <w:rFonts w:ascii="楷体_GB2312" w:eastAsia="楷体_GB2312" w:hAnsi="宋体" w:cs="宋体" w:hint="eastAsia"/>
          <w:color w:val="000000"/>
          <w:kern w:val="0"/>
          <w:sz w:val="32"/>
          <w:szCs w:val="32"/>
        </w:rPr>
        <w:t>北京教育学院</w:t>
      </w:r>
    </w:p>
    <w:p w14:paraId="0A3BF4CF" w14:textId="77777777" w:rsidR="00F57D80" w:rsidRPr="00F57D80" w:rsidRDefault="00F57D80" w:rsidP="00F57D80">
      <w:pPr>
        <w:widowControl/>
        <w:spacing w:line="560" w:lineRule="atLeast"/>
        <w:jc w:val="right"/>
        <w:rPr>
          <w:rFonts w:ascii="宋体" w:eastAsia="宋体" w:hAnsi="宋体" w:cs="宋体"/>
          <w:color w:val="000000"/>
          <w:kern w:val="0"/>
          <w:sz w:val="27"/>
          <w:szCs w:val="27"/>
        </w:rPr>
      </w:pPr>
      <w:r w:rsidRPr="00F57D80">
        <w:rPr>
          <w:rFonts w:ascii="Times New Roman" w:eastAsia="宋体" w:hAnsi="Times New Roman" w:cs="Times New Roman"/>
          <w:color w:val="000000"/>
          <w:kern w:val="0"/>
          <w:sz w:val="32"/>
          <w:szCs w:val="32"/>
        </w:rPr>
        <w:t>2020</w:t>
      </w:r>
      <w:r w:rsidRPr="00F57D80">
        <w:rPr>
          <w:rFonts w:ascii="楷体_GB2312" w:eastAsia="楷体_GB2312" w:hAnsi="宋体" w:cs="宋体" w:hint="eastAsia"/>
          <w:color w:val="000000"/>
          <w:kern w:val="0"/>
          <w:sz w:val="32"/>
          <w:szCs w:val="32"/>
        </w:rPr>
        <w:t>年</w:t>
      </w:r>
      <w:r w:rsidRPr="00F57D80">
        <w:rPr>
          <w:rFonts w:ascii="Times New Roman" w:eastAsia="宋体" w:hAnsi="Times New Roman" w:cs="Times New Roman"/>
          <w:color w:val="000000"/>
          <w:kern w:val="0"/>
          <w:sz w:val="32"/>
          <w:szCs w:val="32"/>
        </w:rPr>
        <w:t>10</w:t>
      </w:r>
      <w:r w:rsidRPr="00F57D80">
        <w:rPr>
          <w:rFonts w:ascii="楷体_GB2312" w:eastAsia="楷体_GB2312" w:hAnsi="宋体" w:cs="宋体" w:hint="eastAsia"/>
          <w:color w:val="000000"/>
          <w:kern w:val="0"/>
          <w:sz w:val="32"/>
          <w:szCs w:val="32"/>
        </w:rPr>
        <w:t>月</w:t>
      </w:r>
      <w:r w:rsidRPr="00F57D80">
        <w:rPr>
          <w:rFonts w:ascii="Times New Roman" w:eastAsia="宋体" w:hAnsi="Times New Roman" w:cs="Times New Roman"/>
          <w:color w:val="000000"/>
          <w:kern w:val="0"/>
          <w:sz w:val="32"/>
          <w:szCs w:val="32"/>
        </w:rPr>
        <w:t>14</w:t>
      </w:r>
      <w:r w:rsidRPr="00F57D80">
        <w:rPr>
          <w:rFonts w:ascii="楷体_GB2312" w:eastAsia="楷体_GB2312" w:hAnsi="宋体" w:cs="宋体" w:hint="eastAsia"/>
          <w:color w:val="000000"/>
          <w:kern w:val="0"/>
          <w:sz w:val="32"/>
          <w:szCs w:val="32"/>
        </w:rPr>
        <w:t>日</w:t>
      </w:r>
    </w:p>
    <w:p w14:paraId="392B66A4" w14:textId="77777777" w:rsidR="00F57D80" w:rsidRPr="00F57D80" w:rsidRDefault="00F57D80" w:rsidP="00F57D80">
      <w:pPr>
        <w:widowControl/>
        <w:spacing w:line="480" w:lineRule="auto"/>
        <w:rPr>
          <w:rFonts w:ascii="宋体" w:eastAsia="宋体" w:hAnsi="宋体" w:cs="宋体"/>
          <w:color w:val="000000"/>
          <w:kern w:val="0"/>
          <w:sz w:val="27"/>
          <w:szCs w:val="27"/>
        </w:rPr>
      </w:pPr>
      <w:r w:rsidRPr="00F57D80">
        <w:rPr>
          <w:rFonts w:ascii="Helvetica" w:eastAsia="宋体" w:hAnsi="Helvetica" w:cs="Helvetica"/>
          <w:color w:val="000000"/>
          <w:kern w:val="0"/>
          <w:sz w:val="44"/>
          <w:szCs w:val="44"/>
        </w:rPr>
        <w:br w:type="textWrapping" w:clear="all"/>
      </w:r>
    </w:p>
    <w:p w14:paraId="510D7952" w14:textId="77777777" w:rsidR="00F57D80" w:rsidRPr="00F57D80" w:rsidRDefault="00F57D80" w:rsidP="00F57D80">
      <w:pPr>
        <w:widowControl/>
        <w:spacing w:line="560" w:lineRule="atLeast"/>
        <w:ind w:firstLine="880"/>
        <w:jc w:val="center"/>
        <w:rPr>
          <w:rFonts w:ascii="宋体" w:eastAsia="宋体" w:hAnsi="宋体" w:cs="宋体"/>
          <w:color w:val="000000"/>
          <w:kern w:val="0"/>
          <w:sz w:val="27"/>
          <w:szCs w:val="27"/>
        </w:rPr>
      </w:pPr>
      <w:r w:rsidRPr="00F57D80">
        <w:rPr>
          <w:rFonts w:ascii="Times New Roman" w:eastAsia="宋体" w:hAnsi="Times New Roman" w:cs="Times New Roman"/>
          <w:color w:val="000000"/>
          <w:kern w:val="0"/>
          <w:sz w:val="44"/>
          <w:szCs w:val="44"/>
        </w:rPr>
        <w:t> </w:t>
      </w:r>
    </w:p>
    <w:p w14:paraId="0CF40D2B" w14:textId="77777777" w:rsidR="00F57D80" w:rsidRPr="00F57D80" w:rsidRDefault="00F57D80" w:rsidP="00F57D80">
      <w:pPr>
        <w:widowControl/>
        <w:spacing w:line="560" w:lineRule="atLeast"/>
        <w:ind w:firstLine="880"/>
        <w:jc w:val="center"/>
        <w:rPr>
          <w:rFonts w:ascii="宋体" w:eastAsia="宋体" w:hAnsi="宋体" w:cs="宋体"/>
          <w:color w:val="000000"/>
          <w:kern w:val="0"/>
          <w:sz w:val="27"/>
          <w:szCs w:val="27"/>
        </w:rPr>
      </w:pPr>
      <w:r w:rsidRPr="00F57D80">
        <w:rPr>
          <w:rFonts w:ascii="Times New Roman" w:eastAsia="宋体" w:hAnsi="Times New Roman" w:cs="Times New Roman"/>
          <w:color w:val="000000"/>
          <w:kern w:val="0"/>
          <w:sz w:val="44"/>
          <w:szCs w:val="44"/>
        </w:rPr>
        <w:t> </w:t>
      </w:r>
    </w:p>
    <w:p w14:paraId="09A9DDF3" w14:textId="77777777" w:rsidR="00F57D80" w:rsidRPr="00F57D80" w:rsidRDefault="00F57D80" w:rsidP="00F57D80">
      <w:pPr>
        <w:widowControl/>
        <w:spacing w:line="560" w:lineRule="atLeast"/>
        <w:jc w:val="center"/>
        <w:rPr>
          <w:rFonts w:ascii="宋体" w:eastAsia="宋体" w:hAnsi="宋体" w:cs="宋体"/>
          <w:color w:val="000000"/>
          <w:kern w:val="0"/>
          <w:sz w:val="27"/>
          <w:szCs w:val="27"/>
        </w:rPr>
      </w:pPr>
      <w:r w:rsidRPr="00F57D80">
        <w:rPr>
          <w:rFonts w:ascii="方正小标宋简体" w:eastAsia="方正小标宋简体" w:hAnsi="宋体" w:cs="宋体" w:hint="eastAsia"/>
          <w:color w:val="000000"/>
          <w:kern w:val="0"/>
          <w:sz w:val="44"/>
          <w:szCs w:val="44"/>
        </w:rPr>
        <w:t>北京教育学院国内公务接待管理办法</w:t>
      </w:r>
    </w:p>
    <w:p w14:paraId="54B47703" w14:textId="77777777" w:rsidR="00F57D80" w:rsidRPr="00F57D80" w:rsidRDefault="00F57D80" w:rsidP="00F57D80">
      <w:pPr>
        <w:widowControl/>
        <w:spacing w:line="560" w:lineRule="atLeast"/>
        <w:ind w:firstLine="880"/>
        <w:jc w:val="center"/>
        <w:rPr>
          <w:rFonts w:ascii="宋体" w:eastAsia="宋体" w:hAnsi="宋体" w:cs="宋体"/>
          <w:color w:val="000000"/>
          <w:kern w:val="0"/>
          <w:sz w:val="27"/>
          <w:szCs w:val="27"/>
        </w:rPr>
      </w:pPr>
      <w:r w:rsidRPr="00F57D80">
        <w:rPr>
          <w:rFonts w:ascii="方正小标宋简体" w:eastAsia="方正小标宋简体" w:hAnsi="宋体" w:cs="宋体" w:hint="eastAsia"/>
          <w:color w:val="000000"/>
          <w:kern w:val="0"/>
          <w:sz w:val="44"/>
          <w:szCs w:val="44"/>
        </w:rPr>
        <w:t> </w:t>
      </w:r>
    </w:p>
    <w:p w14:paraId="2A468FB9" w14:textId="77777777" w:rsidR="00F57D80" w:rsidRPr="00F57D80" w:rsidRDefault="00F57D80" w:rsidP="00F57D80">
      <w:pPr>
        <w:widowControl/>
        <w:spacing w:line="560" w:lineRule="atLeast"/>
        <w:jc w:val="center"/>
        <w:rPr>
          <w:rFonts w:ascii="宋体" w:eastAsia="宋体" w:hAnsi="宋体" w:cs="宋体"/>
          <w:color w:val="000000"/>
          <w:kern w:val="0"/>
          <w:sz w:val="27"/>
          <w:szCs w:val="27"/>
        </w:rPr>
      </w:pPr>
      <w:r w:rsidRPr="00F57D80">
        <w:rPr>
          <w:rFonts w:ascii="黑体" w:eastAsia="黑体" w:hAnsi="黑体" w:cs="宋体" w:hint="eastAsia"/>
          <w:color w:val="000000"/>
          <w:kern w:val="0"/>
          <w:sz w:val="32"/>
          <w:szCs w:val="32"/>
        </w:rPr>
        <w:t>第一章</w:t>
      </w:r>
      <w:r w:rsidRPr="00F57D80">
        <w:rPr>
          <w:rFonts w:ascii="Calibri" w:eastAsia="黑体" w:hAnsi="Calibri" w:cs="Calibri"/>
          <w:color w:val="000000"/>
          <w:kern w:val="0"/>
          <w:sz w:val="32"/>
          <w:szCs w:val="32"/>
        </w:rPr>
        <w:t>  </w:t>
      </w:r>
      <w:r w:rsidRPr="00F57D80">
        <w:rPr>
          <w:rFonts w:ascii="黑体" w:eastAsia="黑体" w:hAnsi="黑体" w:cs="宋体" w:hint="eastAsia"/>
          <w:color w:val="000000"/>
          <w:kern w:val="0"/>
          <w:sz w:val="32"/>
          <w:szCs w:val="32"/>
        </w:rPr>
        <w:t>总 则</w:t>
      </w:r>
    </w:p>
    <w:p w14:paraId="700479AE"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第一条</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为进一步规范国内公务接待管理，厉行勤俭节约，反对铺张浪费，加强党风廉政建设，根据《党政机关国内公务接待管理规定》(中发〔2013〕13号)、《国内公务接待管理实施办法》(</w:t>
      </w:r>
      <w:proofErr w:type="gramStart"/>
      <w:r w:rsidRPr="00F57D80">
        <w:rPr>
          <w:rFonts w:ascii="仿宋_GB2312" w:eastAsia="仿宋_GB2312" w:hAnsi="宋体" w:cs="宋体" w:hint="eastAsia"/>
          <w:color w:val="000000"/>
          <w:kern w:val="0"/>
          <w:sz w:val="32"/>
          <w:szCs w:val="32"/>
        </w:rPr>
        <w:t>教办厅〔2013〕</w:t>
      </w:r>
      <w:proofErr w:type="gramEnd"/>
      <w:r w:rsidRPr="00F57D80">
        <w:rPr>
          <w:rFonts w:ascii="仿宋_GB2312" w:eastAsia="仿宋_GB2312" w:hAnsi="宋体" w:cs="宋体" w:hint="eastAsia"/>
          <w:color w:val="000000"/>
          <w:kern w:val="0"/>
          <w:sz w:val="32"/>
          <w:szCs w:val="32"/>
        </w:rPr>
        <w:t>8号)及《北京市党政</w:t>
      </w:r>
      <w:r w:rsidRPr="00F57D80">
        <w:rPr>
          <w:rFonts w:ascii="仿宋_GB2312" w:eastAsia="仿宋_GB2312" w:hAnsi="宋体" w:cs="宋体" w:hint="eastAsia"/>
          <w:color w:val="000000"/>
          <w:kern w:val="0"/>
          <w:sz w:val="32"/>
          <w:szCs w:val="32"/>
        </w:rPr>
        <w:lastRenderedPageBreak/>
        <w:t>机关国内公务接待管理办法》(京办发〔2014〕8号)等文件精神，结合学院实际,制定本办法。</w:t>
      </w:r>
    </w:p>
    <w:p w14:paraId="76BD015E"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第二条</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本办法所称国内公务，是指国内人员出席会议、考察调研、执行任务、学习交流、工作研讨、检查指导、对口支援等公务活动。接待对象主要包括:各级领导、嘉宾、兄弟院校来宾、理事、合作单位来访人员等。</w:t>
      </w:r>
    </w:p>
    <w:p w14:paraId="4BEA6869"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第三条</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本办法适用于学院各部门的国内公务接待活动。</w:t>
      </w:r>
    </w:p>
    <w:p w14:paraId="7AB46852"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第四条</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国内公务接待应当坚持有利公务、务实节俭、对口对等、严格标准、简化礼仪、高效透明、尊重少数民族风俗习惯的原则。不得组织旅游和与公务活动无关的参观，不得组织到营业性娱乐、健身场所活动，不得安排专场文艺演出，不得以任何名义赠送礼金、有价证券、纪念品和土特产品。</w:t>
      </w:r>
    </w:p>
    <w:p w14:paraId="76130C5E"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第五条</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国内公务接待实行规范管理，分级分类对口接待。院内各部门按归口接待原则负责公务接待。</w:t>
      </w:r>
    </w:p>
    <w:p w14:paraId="53CE78A5" w14:textId="77777777" w:rsidR="00F57D80" w:rsidRPr="00F57D80" w:rsidRDefault="00F57D80" w:rsidP="00F57D80">
      <w:pPr>
        <w:widowControl/>
        <w:spacing w:line="560" w:lineRule="atLeast"/>
        <w:ind w:firstLine="640"/>
        <w:rPr>
          <w:rFonts w:ascii="宋体" w:eastAsia="宋体" w:hAnsi="宋体" w:cs="宋体"/>
          <w:color w:val="000000"/>
          <w:kern w:val="0"/>
          <w:sz w:val="27"/>
          <w:szCs w:val="27"/>
        </w:rPr>
      </w:pPr>
      <w:r w:rsidRPr="00F57D80">
        <w:rPr>
          <w:rFonts w:ascii="仿宋_GB2312" w:eastAsia="仿宋_GB2312" w:hAnsi="宋体" w:cs="宋体" w:hint="eastAsia"/>
          <w:color w:val="000000"/>
          <w:kern w:val="0"/>
          <w:sz w:val="32"/>
          <w:szCs w:val="32"/>
        </w:rPr>
        <w:t> </w:t>
      </w:r>
    </w:p>
    <w:p w14:paraId="32F72D94" w14:textId="77777777" w:rsidR="00F57D80" w:rsidRPr="00F57D80" w:rsidRDefault="00F57D80" w:rsidP="00F57D80">
      <w:pPr>
        <w:widowControl/>
        <w:spacing w:line="560" w:lineRule="atLeast"/>
        <w:jc w:val="center"/>
        <w:rPr>
          <w:rFonts w:ascii="宋体" w:eastAsia="宋体" w:hAnsi="宋体" w:cs="宋体"/>
          <w:color w:val="000000"/>
          <w:kern w:val="0"/>
          <w:sz w:val="27"/>
          <w:szCs w:val="27"/>
        </w:rPr>
      </w:pPr>
      <w:r w:rsidRPr="00F57D80">
        <w:rPr>
          <w:rFonts w:ascii="黑体" w:eastAsia="黑体" w:hAnsi="黑体" w:cs="宋体" w:hint="eastAsia"/>
          <w:color w:val="000000"/>
          <w:kern w:val="0"/>
          <w:sz w:val="32"/>
          <w:szCs w:val="32"/>
        </w:rPr>
        <w:t>第二章</w:t>
      </w:r>
      <w:r w:rsidRPr="00F57D80">
        <w:rPr>
          <w:rFonts w:ascii="Calibri" w:eastAsia="黑体" w:hAnsi="Calibri" w:cs="Calibri"/>
          <w:color w:val="000000"/>
          <w:kern w:val="0"/>
          <w:sz w:val="32"/>
          <w:szCs w:val="32"/>
        </w:rPr>
        <w:t>  </w:t>
      </w:r>
      <w:r w:rsidRPr="00F57D80">
        <w:rPr>
          <w:rFonts w:ascii="黑体" w:eastAsia="黑体" w:hAnsi="黑体" w:cs="宋体" w:hint="eastAsia"/>
          <w:color w:val="000000"/>
          <w:kern w:val="0"/>
          <w:sz w:val="32"/>
          <w:szCs w:val="32"/>
        </w:rPr>
        <w:t>接待审批</w:t>
      </w:r>
    </w:p>
    <w:p w14:paraId="4F9C6639"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第六条</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学院国内公务接待实行归口负责、严格管理。对能够合并的公务接待统筹安排，严格执行接待审批制度，无公函或邀请函的公务活动和来访人员不予接待。</w:t>
      </w:r>
    </w:p>
    <w:p w14:paraId="3E0A8248" w14:textId="77777777" w:rsidR="00F57D80" w:rsidRPr="00F57D80" w:rsidRDefault="00F57D80" w:rsidP="00F57D80">
      <w:pPr>
        <w:widowControl/>
        <w:spacing w:line="560" w:lineRule="atLeast"/>
        <w:ind w:firstLine="640"/>
        <w:rPr>
          <w:rFonts w:ascii="宋体" w:eastAsia="宋体" w:hAnsi="宋体" w:cs="宋体"/>
          <w:color w:val="000000"/>
          <w:kern w:val="0"/>
          <w:sz w:val="27"/>
          <w:szCs w:val="27"/>
        </w:rPr>
      </w:pPr>
      <w:r w:rsidRPr="00F57D80">
        <w:rPr>
          <w:rFonts w:ascii="仿宋_GB2312" w:eastAsia="仿宋_GB2312" w:hAnsi="宋体" w:cs="宋体" w:hint="eastAsia"/>
          <w:color w:val="000000"/>
          <w:kern w:val="0"/>
          <w:sz w:val="32"/>
          <w:szCs w:val="32"/>
        </w:rPr>
        <w:lastRenderedPageBreak/>
        <w:t>（一）学院重要的国内公务接待，包括接待来院视察指导工作的领导、重要嘉宾；各类院级会议、签约等活动；经领导批示由党政办公室牵头接待的活动，由学院党政办公室负责接待。</w:t>
      </w:r>
    </w:p>
    <w:p w14:paraId="3434DB60" w14:textId="77777777" w:rsidR="00F57D80" w:rsidRPr="00F57D80" w:rsidRDefault="00F57D80" w:rsidP="00F57D80">
      <w:pPr>
        <w:widowControl/>
        <w:spacing w:line="560" w:lineRule="atLeast"/>
        <w:ind w:firstLine="640"/>
        <w:rPr>
          <w:rFonts w:ascii="宋体" w:eastAsia="宋体" w:hAnsi="宋体" w:cs="宋体"/>
          <w:color w:val="000000"/>
          <w:kern w:val="0"/>
          <w:sz w:val="27"/>
          <w:szCs w:val="27"/>
        </w:rPr>
      </w:pPr>
      <w:r w:rsidRPr="00F57D80">
        <w:rPr>
          <w:rFonts w:ascii="仿宋_GB2312" w:eastAsia="仿宋_GB2312" w:hAnsi="宋体" w:cs="宋体" w:hint="eastAsia"/>
          <w:color w:val="000000"/>
          <w:kern w:val="0"/>
          <w:sz w:val="32"/>
          <w:szCs w:val="32"/>
        </w:rPr>
        <w:t>（二）其他国内公务接待由各相关部门牵头，主要负责人审批。各部门应加强国内公务接待管理，明确责任主体，确保各类国内公务接待活动规范有序。</w:t>
      </w:r>
    </w:p>
    <w:p w14:paraId="6AD0B5D5"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第七条</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严格控制公务接待范围，</w:t>
      </w:r>
      <w:proofErr w:type="gramStart"/>
      <w:r w:rsidRPr="00F57D80">
        <w:rPr>
          <w:rFonts w:ascii="仿宋_GB2312" w:eastAsia="仿宋_GB2312" w:hAnsi="宋体" w:cs="宋体" w:hint="eastAsia"/>
          <w:color w:val="000000"/>
          <w:kern w:val="0"/>
          <w:sz w:val="32"/>
          <w:szCs w:val="32"/>
        </w:rPr>
        <w:t>不</w:t>
      </w:r>
      <w:proofErr w:type="gramEnd"/>
      <w:r w:rsidRPr="00F57D80">
        <w:rPr>
          <w:rFonts w:ascii="仿宋_GB2312" w:eastAsia="仿宋_GB2312" w:hAnsi="宋体" w:cs="宋体" w:hint="eastAsia"/>
          <w:color w:val="000000"/>
          <w:kern w:val="0"/>
          <w:sz w:val="32"/>
          <w:szCs w:val="32"/>
        </w:rPr>
        <w:t>得用公款报销或者支付应由个人负担的费用。不得要求将休假、探亲、旅游等活动纳入国内公务接待范围。</w:t>
      </w:r>
    </w:p>
    <w:p w14:paraId="63DCA2EA"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第八条</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各接待部门应根据规定的接待范围，严格执行接待审批制度，填写《北京教育学院国内公务接待审批表》，审批表内容包括接待对象的单位、姓名、职务和公务活动项目、时间、场所、费用等。</w:t>
      </w:r>
    </w:p>
    <w:p w14:paraId="2262D2A3"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第九条</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学院举行重要公务接待，确需邀请兄弟院校或上级单位参加的，需提前两周报学院党政办公室，经分管院领导审批同意后由党政办公室负责邀请或协调办理。</w:t>
      </w:r>
    </w:p>
    <w:p w14:paraId="443772B5" w14:textId="77777777" w:rsidR="00F57D80" w:rsidRPr="00F57D80" w:rsidRDefault="00F57D80" w:rsidP="00F57D80">
      <w:pPr>
        <w:widowControl/>
        <w:spacing w:line="560" w:lineRule="atLeast"/>
        <w:jc w:val="center"/>
        <w:rPr>
          <w:rFonts w:ascii="宋体" w:eastAsia="宋体" w:hAnsi="宋体" w:cs="宋体"/>
          <w:color w:val="000000"/>
          <w:kern w:val="0"/>
          <w:sz w:val="27"/>
          <w:szCs w:val="27"/>
        </w:rPr>
      </w:pPr>
      <w:r w:rsidRPr="00F57D80">
        <w:rPr>
          <w:rFonts w:ascii="黑体" w:eastAsia="黑体" w:hAnsi="黑体" w:cs="宋体" w:hint="eastAsia"/>
          <w:color w:val="000000"/>
          <w:kern w:val="0"/>
          <w:sz w:val="32"/>
          <w:szCs w:val="32"/>
        </w:rPr>
        <w:t>第三章</w:t>
      </w:r>
      <w:r w:rsidRPr="00F57D80">
        <w:rPr>
          <w:rFonts w:ascii="Calibri" w:eastAsia="黑体" w:hAnsi="Calibri" w:cs="Calibri"/>
          <w:color w:val="000000"/>
          <w:kern w:val="0"/>
          <w:sz w:val="32"/>
          <w:szCs w:val="32"/>
        </w:rPr>
        <w:t>  </w:t>
      </w:r>
      <w:r w:rsidRPr="00F57D80">
        <w:rPr>
          <w:rFonts w:ascii="黑体" w:eastAsia="黑体" w:hAnsi="黑体" w:cs="宋体" w:hint="eastAsia"/>
          <w:color w:val="000000"/>
          <w:kern w:val="0"/>
          <w:sz w:val="32"/>
          <w:szCs w:val="32"/>
        </w:rPr>
        <w:t>接待标准</w:t>
      </w:r>
    </w:p>
    <w:p w14:paraId="1E386C23"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第十条</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国内公务接待应有利于公务活动开展，严格限制迎送活动，不得讲排场，搞形式主义。不得张贴悬挂标语横幅，不得铺设迎宾地毯，不得有意造势或搞夸张性宣传。</w:t>
      </w:r>
      <w:r w:rsidRPr="00F57D80">
        <w:rPr>
          <w:rFonts w:ascii="仿宋_GB2312" w:eastAsia="仿宋_GB2312" w:hAnsi="宋体" w:cs="宋体" w:hint="eastAsia"/>
          <w:color w:val="000000"/>
          <w:kern w:val="0"/>
          <w:sz w:val="32"/>
          <w:szCs w:val="32"/>
        </w:rPr>
        <w:lastRenderedPageBreak/>
        <w:t>严格控制陪同人数，不得层层多人陪同。严禁干扰学院正常教学、科研、生活秩序。</w:t>
      </w:r>
    </w:p>
    <w:p w14:paraId="75994125"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第十一条</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接待住宿应当严格执行差旅、会议管理的有关规定，优先安排在学院内部接待场所，按标准结算；确需在院外安排住宿的，接待部门可以提供帮助，不得超标准安排接待住房。外事接待按相关规定执行。</w:t>
      </w:r>
    </w:p>
    <w:p w14:paraId="13651EC2"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第十二条</w:t>
      </w:r>
      <w:r w:rsidRPr="00F57D80">
        <w:rPr>
          <w:rFonts w:ascii="仿宋_GB2312" w:eastAsia="仿宋_GB2312" w:hAnsi="Helvetica" w:cs="Helvetica" w:hint="eastAsia"/>
          <w:b/>
          <w:bCs/>
          <w:color w:val="000000"/>
          <w:kern w:val="0"/>
          <w:sz w:val="32"/>
          <w:szCs w:val="32"/>
        </w:rPr>
        <w:t>  </w:t>
      </w:r>
      <w:r w:rsidRPr="00F57D80">
        <w:rPr>
          <w:rFonts w:ascii="仿宋_GB2312" w:eastAsia="仿宋_GB2312" w:hAnsi="宋体" w:cs="宋体" w:hint="eastAsia"/>
          <w:color w:val="000000"/>
          <w:kern w:val="0"/>
          <w:sz w:val="32"/>
          <w:szCs w:val="32"/>
        </w:rPr>
        <w:t>住宿用房以标准间为主，不得超标准安排接待住房，不得额外配发洗漱用品，不得在房间内摆放花篮和果篮。</w:t>
      </w:r>
    </w:p>
    <w:p w14:paraId="2959A4C3"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第十三条</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公务接待用餐原则上安排在院内，以工作餐为主，餐应简朴节约、便利公务。工作餐原则安排工作盒饭或自助餐，如需安排桌餐的，</w:t>
      </w:r>
      <w:proofErr w:type="gramStart"/>
      <w:r w:rsidRPr="00F57D80">
        <w:rPr>
          <w:rFonts w:ascii="仿宋_GB2312" w:eastAsia="仿宋_GB2312" w:hAnsi="宋体" w:cs="宋体" w:hint="eastAsia"/>
          <w:color w:val="000000"/>
          <w:kern w:val="0"/>
          <w:sz w:val="32"/>
          <w:szCs w:val="32"/>
        </w:rPr>
        <w:t>餐标严格</w:t>
      </w:r>
      <w:proofErr w:type="gramEnd"/>
      <w:r w:rsidRPr="00F57D80">
        <w:rPr>
          <w:rFonts w:ascii="仿宋_GB2312" w:eastAsia="仿宋_GB2312" w:hAnsi="宋体" w:cs="宋体" w:hint="eastAsia"/>
          <w:color w:val="000000"/>
          <w:kern w:val="0"/>
          <w:sz w:val="32"/>
          <w:szCs w:val="32"/>
        </w:rPr>
        <w:t>按照预算执行，不得超标准。</w:t>
      </w:r>
    </w:p>
    <w:p w14:paraId="6F128DBA"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第十四条</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公务接待用餐需在外安排的，不得使用私人会所、高消费餐饮场所。不得提供鱼翅、燕窝等高档菜肴和用野生保护动物制作的菜肴，不得提供香烟和高档酒水。</w:t>
      </w:r>
    </w:p>
    <w:p w14:paraId="35D3FDF3"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第十五条</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公务接待严格控制陪餐人数，接待对象在10人以内的，陪餐人数不得超过3人；超过10人的，不得超过接待对象人数的三分之一。</w:t>
      </w:r>
    </w:p>
    <w:p w14:paraId="20C223FA" w14:textId="77777777" w:rsidR="00F57D80" w:rsidRPr="00F57D80" w:rsidRDefault="00F57D80" w:rsidP="00F57D80">
      <w:pPr>
        <w:widowControl/>
        <w:spacing w:line="560" w:lineRule="atLeast"/>
        <w:rPr>
          <w:rFonts w:ascii="宋体" w:eastAsia="宋体" w:hAnsi="宋体" w:cs="宋体"/>
          <w:color w:val="000000"/>
          <w:kern w:val="0"/>
          <w:sz w:val="27"/>
          <w:szCs w:val="27"/>
        </w:rPr>
      </w:pPr>
      <w:r w:rsidRPr="00F57D80">
        <w:rPr>
          <w:rFonts w:ascii="仿宋_GB2312" w:eastAsia="仿宋_GB2312" w:hAnsi="宋体" w:cs="宋体" w:hint="eastAsia"/>
          <w:color w:val="000000"/>
          <w:kern w:val="0"/>
          <w:sz w:val="32"/>
          <w:szCs w:val="32"/>
        </w:rPr>
        <w:t>    </w:t>
      </w:r>
      <w:r w:rsidRPr="00F57D80">
        <w:rPr>
          <w:rFonts w:ascii="仿宋_GB2312" w:eastAsia="仿宋_GB2312" w:hAnsi="Helvetica" w:cs="Helvetica" w:hint="eastAsia"/>
          <w:b/>
          <w:bCs/>
          <w:color w:val="000000"/>
          <w:kern w:val="0"/>
          <w:sz w:val="32"/>
          <w:szCs w:val="32"/>
        </w:rPr>
        <w:t>第十六条</w:t>
      </w:r>
      <w:r w:rsidRPr="00F57D80">
        <w:rPr>
          <w:rFonts w:ascii="仿宋_GB2312" w:eastAsia="仿宋_GB2312" w:hAnsi="Helvetica" w:cs="Helvetica" w:hint="eastAsia"/>
          <w:b/>
          <w:bCs/>
          <w:color w:val="000000"/>
          <w:kern w:val="0"/>
          <w:sz w:val="32"/>
          <w:szCs w:val="32"/>
        </w:rPr>
        <w:t>  </w:t>
      </w:r>
      <w:r w:rsidRPr="00F57D80">
        <w:rPr>
          <w:rFonts w:ascii="仿宋_GB2312" w:eastAsia="仿宋_GB2312" w:hAnsi="宋体" w:cs="宋体" w:hint="eastAsia"/>
          <w:color w:val="000000"/>
          <w:kern w:val="0"/>
          <w:sz w:val="32"/>
          <w:szCs w:val="32"/>
        </w:rPr>
        <w:t>公务接待的出行活动应当安排集中乘车，合理使用车型，严格控制随行车辆。</w:t>
      </w:r>
    </w:p>
    <w:p w14:paraId="52EAF959" w14:textId="77777777" w:rsidR="00F57D80" w:rsidRPr="00F57D80" w:rsidRDefault="00F57D80" w:rsidP="00F57D80">
      <w:pPr>
        <w:widowControl/>
        <w:spacing w:line="560" w:lineRule="atLeast"/>
        <w:rPr>
          <w:rFonts w:ascii="宋体" w:eastAsia="宋体" w:hAnsi="宋体" w:cs="宋体"/>
          <w:color w:val="000000"/>
          <w:kern w:val="0"/>
          <w:sz w:val="27"/>
          <w:szCs w:val="27"/>
        </w:rPr>
      </w:pPr>
      <w:r w:rsidRPr="00F57D80">
        <w:rPr>
          <w:rFonts w:ascii="仿宋_GB2312" w:eastAsia="仿宋_GB2312" w:hAnsi="宋体" w:cs="宋体" w:hint="eastAsia"/>
          <w:color w:val="000000"/>
          <w:kern w:val="0"/>
          <w:sz w:val="32"/>
          <w:szCs w:val="32"/>
        </w:rPr>
        <w:t> </w:t>
      </w:r>
    </w:p>
    <w:p w14:paraId="1B6CA8C5" w14:textId="77777777" w:rsidR="00F57D80" w:rsidRPr="00F57D80" w:rsidRDefault="00F57D80" w:rsidP="00F57D80">
      <w:pPr>
        <w:widowControl/>
        <w:spacing w:line="560" w:lineRule="atLeast"/>
        <w:jc w:val="center"/>
        <w:rPr>
          <w:rFonts w:ascii="宋体" w:eastAsia="宋体" w:hAnsi="宋体" w:cs="宋体"/>
          <w:color w:val="000000"/>
          <w:kern w:val="0"/>
          <w:sz w:val="27"/>
          <w:szCs w:val="27"/>
        </w:rPr>
      </w:pPr>
      <w:r w:rsidRPr="00F57D80">
        <w:rPr>
          <w:rFonts w:ascii="黑体" w:eastAsia="黑体" w:hAnsi="黑体" w:cs="宋体" w:hint="eastAsia"/>
          <w:color w:val="000000"/>
          <w:kern w:val="0"/>
          <w:sz w:val="32"/>
          <w:szCs w:val="32"/>
        </w:rPr>
        <w:lastRenderedPageBreak/>
        <w:t>第四章</w:t>
      </w:r>
      <w:r w:rsidRPr="00F57D80">
        <w:rPr>
          <w:rFonts w:ascii="Calibri" w:eastAsia="黑体" w:hAnsi="Calibri" w:cs="Calibri"/>
          <w:color w:val="000000"/>
          <w:kern w:val="0"/>
          <w:sz w:val="32"/>
          <w:szCs w:val="32"/>
        </w:rPr>
        <w:t>  </w:t>
      </w:r>
      <w:r w:rsidRPr="00F57D80">
        <w:rPr>
          <w:rFonts w:ascii="黑体" w:eastAsia="黑体" w:hAnsi="黑体" w:cs="宋体" w:hint="eastAsia"/>
          <w:color w:val="000000"/>
          <w:kern w:val="0"/>
          <w:sz w:val="32"/>
          <w:szCs w:val="32"/>
        </w:rPr>
        <w:t>经费管理</w:t>
      </w:r>
    </w:p>
    <w:p w14:paraId="32935473"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第十七条</w:t>
      </w:r>
      <w:r w:rsidRPr="00F57D80">
        <w:rPr>
          <w:rFonts w:ascii="仿宋_GB2312" w:eastAsia="仿宋_GB2312" w:hAnsi="Helvetica" w:cs="Helvetica" w:hint="eastAsia"/>
          <w:b/>
          <w:bCs/>
          <w:color w:val="000000"/>
          <w:kern w:val="0"/>
          <w:sz w:val="32"/>
          <w:szCs w:val="32"/>
        </w:rPr>
        <w:t> </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学院应当加强对国内公务接待经费的预算管理，合理限定总额，并单独列示。</w:t>
      </w:r>
    </w:p>
    <w:p w14:paraId="591B932C" w14:textId="77777777" w:rsidR="00F57D80" w:rsidRPr="00F57D80" w:rsidRDefault="00F57D80" w:rsidP="00F57D80">
      <w:pPr>
        <w:widowControl/>
        <w:spacing w:line="560" w:lineRule="atLeast"/>
        <w:ind w:firstLine="640"/>
        <w:rPr>
          <w:rFonts w:ascii="宋体" w:eastAsia="宋体" w:hAnsi="宋体" w:cs="宋体"/>
          <w:color w:val="000000"/>
          <w:kern w:val="0"/>
          <w:sz w:val="27"/>
          <w:szCs w:val="27"/>
        </w:rPr>
      </w:pPr>
      <w:r w:rsidRPr="00F57D80">
        <w:rPr>
          <w:rFonts w:ascii="仿宋_GB2312" w:eastAsia="仿宋_GB2312" w:hAnsi="宋体" w:cs="宋体" w:hint="eastAsia"/>
          <w:color w:val="000000"/>
          <w:kern w:val="0"/>
          <w:sz w:val="32"/>
          <w:szCs w:val="32"/>
        </w:rPr>
        <w:t>（一）禁止在接待费中列支应当由接待对象承担的差旅、会议、培训等费用；</w:t>
      </w:r>
    </w:p>
    <w:p w14:paraId="11E9DF32" w14:textId="77777777" w:rsidR="00F57D80" w:rsidRPr="00F57D80" w:rsidRDefault="00F57D80" w:rsidP="00F57D80">
      <w:pPr>
        <w:widowControl/>
        <w:spacing w:line="560" w:lineRule="atLeast"/>
        <w:ind w:firstLine="640"/>
        <w:rPr>
          <w:rFonts w:ascii="宋体" w:eastAsia="宋体" w:hAnsi="宋体" w:cs="宋体"/>
          <w:color w:val="000000"/>
          <w:kern w:val="0"/>
          <w:sz w:val="27"/>
          <w:szCs w:val="27"/>
        </w:rPr>
      </w:pPr>
      <w:r w:rsidRPr="00F57D80">
        <w:rPr>
          <w:rFonts w:ascii="仿宋_GB2312" w:eastAsia="仿宋_GB2312" w:hAnsi="宋体" w:cs="宋体" w:hint="eastAsia"/>
          <w:color w:val="000000"/>
          <w:kern w:val="0"/>
          <w:sz w:val="32"/>
          <w:szCs w:val="32"/>
        </w:rPr>
        <w:t>（二）禁止以举办会议、培训为名列支、转移、隐匿接待费开支；</w:t>
      </w:r>
    </w:p>
    <w:p w14:paraId="54243D55" w14:textId="77777777" w:rsidR="00F57D80" w:rsidRPr="00F57D80" w:rsidRDefault="00F57D80" w:rsidP="00F57D80">
      <w:pPr>
        <w:widowControl/>
        <w:spacing w:line="560" w:lineRule="atLeast"/>
        <w:ind w:firstLine="640"/>
        <w:rPr>
          <w:rFonts w:ascii="宋体" w:eastAsia="宋体" w:hAnsi="宋体" w:cs="宋体"/>
          <w:color w:val="000000"/>
          <w:kern w:val="0"/>
          <w:sz w:val="27"/>
          <w:szCs w:val="27"/>
        </w:rPr>
      </w:pPr>
      <w:r w:rsidRPr="00F57D80">
        <w:rPr>
          <w:rFonts w:ascii="仿宋_GB2312" w:eastAsia="仿宋_GB2312" w:hAnsi="宋体" w:cs="宋体" w:hint="eastAsia"/>
          <w:color w:val="000000"/>
          <w:kern w:val="0"/>
          <w:sz w:val="32"/>
          <w:szCs w:val="32"/>
        </w:rPr>
        <w:t>（三）禁止向其他单位、企业、个人转嫁接待费用，禁止在非税收入中坐支接待费用；</w:t>
      </w:r>
    </w:p>
    <w:p w14:paraId="0D51BA40" w14:textId="77777777" w:rsidR="00F57D80" w:rsidRPr="00F57D80" w:rsidRDefault="00F57D80" w:rsidP="00F57D80">
      <w:pPr>
        <w:widowControl/>
        <w:spacing w:line="560" w:lineRule="atLeast"/>
        <w:ind w:firstLine="640"/>
        <w:rPr>
          <w:rFonts w:ascii="宋体" w:eastAsia="宋体" w:hAnsi="宋体" w:cs="宋体"/>
          <w:color w:val="000000"/>
          <w:kern w:val="0"/>
          <w:sz w:val="27"/>
          <w:szCs w:val="27"/>
        </w:rPr>
      </w:pPr>
      <w:r w:rsidRPr="00F57D80">
        <w:rPr>
          <w:rFonts w:ascii="仿宋_GB2312" w:eastAsia="仿宋_GB2312" w:hAnsi="宋体" w:cs="宋体" w:hint="eastAsia"/>
          <w:color w:val="000000"/>
          <w:kern w:val="0"/>
          <w:sz w:val="32"/>
          <w:szCs w:val="32"/>
        </w:rPr>
        <w:t>（四）禁止借公务接待名义列支其他支出。</w:t>
      </w:r>
    </w:p>
    <w:p w14:paraId="1362F0F6"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第十八条</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接待部门须如实填写《北京教育学院国内公务接待审批表》，并由相关负责人审签并办理报销。接待审批表包括接待对象的单位、姓名、职务、来宾人数、来访时间、来访事由、陪同人数及费用等内容。</w:t>
      </w:r>
    </w:p>
    <w:p w14:paraId="55C2BA53"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第十九条</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公务接待费资金支付采用支票或者公务卡方式结算，不以现金方式支付。</w:t>
      </w:r>
    </w:p>
    <w:p w14:paraId="2A72DB65" w14:textId="77777777" w:rsidR="00F57D80" w:rsidRPr="00F57D80" w:rsidRDefault="00F57D80" w:rsidP="00F57D80">
      <w:pPr>
        <w:widowControl/>
        <w:spacing w:line="560" w:lineRule="atLeast"/>
        <w:ind w:firstLine="640"/>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第二十条</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接待费报销凭证应当包括财务票据、派出单位公函（或学院邀请函）和接待审批表。凭证不全或不符合有关规定的，财务处不得报销。</w:t>
      </w:r>
    </w:p>
    <w:p w14:paraId="135771FC" w14:textId="77777777" w:rsidR="00F57D80" w:rsidRPr="00F57D80" w:rsidRDefault="00F57D80" w:rsidP="00F57D80">
      <w:pPr>
        <w:widowControl/>
        <w:spacing w:line="560" w:lineRule="atLeast"/>
        <w:ind w:firstLine="640"/>
        <w:rPr>
          <w:rFonts w:ascii="宋体" w:eastAsia="宋体" w:hAnsi="宋体" w:cs="宋体"/>
          <w:color w:val="000000"/>
          <w:kern w:val="0"/>
          <w:sz w:val="27"/>
          <w:szCs w:val="27"/>
        </w:rPr>
      </w:pPr>
      <w:r w:rsidRPr="00F57D80">
        <w:rPr>
          <w:rFonts w:ascii="仿宋_GB2312" w:eastAsia="仿宋_GB2312" w:hAnsi="宋体" w:cs="宋体" w:hint="eastAsia"/>
          <w:color w:val="000000"/>
          <w:kern w:val="0"/>
          <w:sz w:val="32"/>
          <w:szCs w:val="32"/>
        </w:rPr>
        <w:t> </w:t>
      </w:r>
    </w:p>
    <w:p w14:paraId="1CBC7E2E" w14:textId="77777777" w:rsidR="00F57D80" w:rsidRPr="00F57D80" w:rsidRDefault="00F57D80" w:rsidP="00F57D80">
      <w:pPr>
        <w:widowControl/>
        <w:spacing w:line="560" w:lineRule="atLeast"/>
        <w:jc w:val="center"/>
        <w:rPr>
          <w:rFonts w:ascii="宋体" w:eastAsia="宋体" w:hAnsi="宋体" w:cs="宋体"/>
          <w:color w:val="000000"/>
          <w:kern w:val="0"/>
          <w:sz w:val="27"/>
          <w:szCs w:val="27"/>
        </w:rPr>
      </w:pPr>
      <w:r w:rsidRPr="00F57D80">
        <w:rPr>
          <w:rFonts w:ascii="黑体" w:eastAsia="黑体" w:hAnsi="黑体" w:cs="宋体" w:hint="eastAsia"/>
          <w:color w:val="000000"/>
          <w:kern w:val="0"/>
          <w:sz w:val="32"/>
          <w:szCs w:val="32"/>
        </w:rPr>
        <w:t>第五章</w:t>
      </w:r>
      <w:r w:rsidRPr="00F57D80">
        <w:rPr>
          <w:rFonts w:ascii="Calibri" w:eastAsia="黑体" w:hAnsi="Calibri" w:cs="Calibri"/>
          <w:color w:val="000000"/>
          <w:kern w:val="0"/>
          <w:sz w:val="32"/>
          <w:szCs w:val="32"/>
        </w:rPr>
        <w:t>  </w:t>
      </w:r>
      <w:r w:rsidRPr="00F57D80">
        <w:rPr>
          <w:rFonts w:ascii="黑体" w:eastAsia="黑体" w:hAnsi="黑体" w:cs="宋体" w:hint="eastAsia"/>
          <w:color w:val="000000"/>
          <w:kern w:val="0"/>
          <w:sz w:val="32"/>
          <w:szCs w:val="32"/>
        </w:rPr>
        <w:t>监督检查</w:t>
      </w:r>
    </w:p>
    <w:p w14:paraId="064175F1"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lastRenderedPageBreak/>
        <w:t>第二十一条</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各部门应当认真履行职责。党政办公室、财务处等部门应严格按规定对公务接待的经费开支和使用情况进行监督检查。</w:t>
      </w:r>
    </w:p>
    <w:p w14:paraId="1856601E"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第二十二条</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公务接待坚持谁接待、谁负责，实行责任追究制，对国内公务接待违规违纪行为，纪检监察部门应严肃查处并追究接待部门相关负责人、直接责任人的责任。</w:t>
      </w:r>
    </w:p>
    <w:p w14:paraId="44B20FE7" w14:textId="77777777" w:rsidR="00F57D80" w:rsidRPr="00F57D80" w:rsidRDefault="00F57D80" w:rsidP="00F57D80">
      <w:pPr>
        <w:widowControl/>
        <w:spacing w:line="560" w:lineRule="atLeast"/>
        <w:rPr>
          <w:rFonts w:ascii="宋体" w:eastAsia="宋体" w:hAnsi="宋体" w:cs="宋体"/>
          <w:color w:val="000000"/>
          <w:kern w:val="0"/>
          <w:sz w:val="27"/>
          <w:szCs w:val="27"/>
        </w:rPr>
      </w:pPr>
      <w:r w:rsidRPr="00F57D80">
        <w:rPr>
          <w:rFonts w:ascii="仿宋_GB2312" w:eastAsia="仿宋_GB2312" w:hAnsi="宋体" w:cs="宋体" w:hint="eastAsia"/>
          <w:color w:val="000000"/>
          <w:kern w:val="0"/>
          <w:sz w:val="32"/>
          <w:szCs w:val="32"/>
        </w:rPr>
        <w:t> </w:t>
      </w:r>
    </w:p>
    <w:p w14:paraId="7E18E2D0" w14:textId="77777777" w:rsidR="00F57D80" w:rsidRPr="00F57D80" w:rsidRDefault="00F57D80" w:rsidP="00F57D80">
      <w:pPr>
        <w:widowControl/>
        <w:spacing w:line="560" w:lineRule="atLeast"/>
        <w:jc w:val="center"/>
        <w:rPr>
          <w:rFonts w:ascii="宋体" w:eastAsia="宋体" w:hAnsi="宋体" w:cs="宋体"/>
          <w:color w:val="000000"/>
          <w:kern w:val="0"/>
          <w:sz w:val="27"/>
          <w:szCs w:val="27"/>
        </w:rPr>
      </w:pPr>
      <w:r w:rsidRPr="00F57D80">
        <w:rPr>
          <w:rFonts w:ascii="黑体" w:eastAsia="黑体" w:hAnsi="黑体" w:cs="宋体" w:hint="eastAsia"/>
          <w:color w:val="000000"/>
          <w:kern w:val="0"/>
          <w:sz w:val="32"/>
          <w:szCs w:val="32"/>
        </w:rPr>
        <w:t>第六章</w:t>
      </w:r>
      <w:r w:rsidRPr="00F57D80">
        <w:rPr>
          <w:rFonts w:ascii="Calibri" w:eastAsia="黑体" w:hAnsi="Calibri" w:cs="Calibri"/>
          <w:color w:val="000000"/>
          <w:kern w:val="0"/>
          <w:sz w:val="32"/>
          <w:szCs w:val="32"/>
        </w:rPr>
        <w:t>  </w:t>
      </w:r>
      <w:r w:rsidRPr="00F57D80">
        <w:rPr>
          <w:rFonts w:ascii="黑体" w:eastAsia="黑体" w:hAnsi="黑体" w:cs="宋体" w:hint="eastAsia"/>
          <w:color w:val="000000"/>
          <w:kern w:val="0"/>
          <w:sz w:val="32"/>
          <w:szCs w:val="32"/>
        </w:rPr>
        <w:t>附则</w:t>
      </w:r>
    </w:p>
    <w:p w14:paraId="1BC233DC"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第二十三条</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本办法由学院党政办公室负责解释。</w:t>
      </w:r>
    </w:p>
    <w:p w14:paraId="044C40CA" w14:textId="77777777" w:rsidR="00F57D80" w:rsidRPr="00F57D80" w:rsidRDefault="00F57D80" w:rsidP="00F57D80">
      <w:pPr>
        <w:widowControl/>
        <w:spacing w:line="560" w:lineRule="atLeast"/>
        <w:ind w:firstLine="643"/>
        <w:rPr>
          <w:rFonts w:ascii="宋体" w:eastAsia="宋体" w:hAnsi="宋体" w:cs="宋体"/>
          <w:color w:val="000000"/>
          <w:kern w:val="0"/>
          <w:sz w:val="27"/>
          <w:szCs w:val="27"/>
        </w:rPr>
      </w:pPr>
      <w:r w:rsidRPr="00F57D80">
        <w:rPr>
          <w:rFonts w:ascii="仿宋_GB2312" w:eastAsia="仿宋_GB2312" w:hAnsi="Helvetica" w:cs="Helvetica" w:hint="eastAsia"/>
          <w:b/>
          <w:bCs/>
          <w:color w:val="000000"/>
          <w:kern w:val="0"/>
          <w:sz w:val="32"/>
          <w:szCs w:val="32"/>
        </w:rPr>
        <w:t>第二十四条</w:t>
      </w:r>
      <w:r w:rsidRPr="00F57D80">
        <w:rPr>
          <w:rFonts w:ascii="仿宋_GB2312" w:eastAsia="仿宋_GB2312" w:hAnsi="宋体" w:cs="宋体" w:hint="eastAsia"/>
          <w:color w:val="000000"/>
          <w:kern w:val="0"/>
          <w:sz w:val="32"/>
          <w:szCs w:val="32"/>
        </w:rPr>
        <w:t>  </w:t>
      </w:r>
      <w:r w:rsidRPr="00F57D80">
        <w:rPr>
          <w:rFonts w:ascii="仿宋_GB2312" w:eastAsia="仿宋_GB2312" w:hAnsi="宋体" w:cs="宋体" w:hint="eastAsia"/>
          <w:color w:val="000000"/>
          <w:kern w:val="0"/>
          <w:sz w:val="32"/>
          <w:szCs w:val="32"/>
        </w:rPr>
        <w:t>本办法自印发之日起施行。以往规定凡与本办法不一致的，按本办法执行。</w:t>
      </w:r>
    </w:p>
    <w:p w14:paraId="7C5E2BE5" w14:textId="77777777" w:rsidR="00F57D80" w:rsidRPr="00F57D80" w:rsidRDefault="00F57D80" w:rsidP="00F57D80">
      <w:pPr>
        <w:widowControl/>
        <w:spacing w:line="560" w:lineRule="atLeast"/>
        <w:ind w:firstLine="200"/>
        <w:rPr>
          <w:rFonts w:ascii="宋体" w:eastAsia="宋体" w:hAnsi="宋体" w:cs="宋体"/>
          <w:color w:val="000000"/>
          <w:kern w:val="0"/>
          <w:sz w:val="27"/>
          <w:szCs w:val="27"/>
        </w:rPr>
      </w:pPr>
      <w:r w:rsidRPr="00F57D80">
        <w:rPr>
          <w:rFonts w:ascii="仿宋_GB2312" w:eastAsia="仿宋_GB2312" w:hAnsi="宋体" w:cs="宋体" w:hint="eastAsia"/>
          <w:color w:val="000000"/>
          <w:kern w:val="0"/>
          <w:sz w:val="32"/>
          <w:szCs w:val="32"/>
        </w:rPr>
        <w:t> </w:t>
      </w:r>
    </w:p>
    <w:p w14:paraId="43C6D7F8" w14:textId="77777777" w:rsidR="00F57D80" w:rsidRPr="00F57D80" w:rsidRDefault="00F57D80" w:rsidP="00F57D80">
      <w:pPr>
        <w:widowControl/>
        <w:spacing w:line="560" w:lineRule="atLeast"/>
        <w:ind w:firstLine="640"/>
        <w:rPr>
          <w:rFonts w:ascii="宋体" w:eastAsia="宋体" w:hAnsi="宋体" w:cs="宋体"/>
          <w:color w:val="000000"/>
          <w:kern w:val="0"/>
          <w:sz w:val="27"/>
          <w:szCs w:val="27"/>
        </w:rPr>
      </w:pPr>
      <w:r w:rsidRPr="00F57D80">
        <w:rPr>
          <w:rFonts w:ascii="仿宋_GB2312" w:eastAsia="仿宋_GB2312" w:hAnsi="宋体" w:cs="宋体" w:hint="eastAsia"/>
          <w:color w:val="000000"/>
          <w:kern w:val="0"/>
          <w:sz w:val="32"/>
          <w:szCs w:val="32"/>
        </w:rPr>
        <w:t>附件：北京教育学院国内公务接待审批表</w:t>
      </w:r>
    </w:p>
    <w:p w14:paraId="3E580E99" w14:textId="77777777" w:rsidR="00F57D80" w:rsidRPr="00F57D80" w:rsidRDefault="00F57D80" w:rsidP="00F57D80">
      <w:pPr>
        <w:widowControl/>
        <w:spacing w:line="480" w:lineRule="auto"/>
        <w:rPr>
          <w:rFonts w:ascii="宋体" w:eastAsia="宋体" w:hAnsi="宋体" w:cs="宋体"/>
          <w:color w:val="000000"/>
          <w:kern w:val="0"/>
          <w:sz w:val="27"/>
          <w:szCs w:val="27"/>
        </w:rPr>
      </w:pPr>
      <w:r w:rsidRPr="00F57D80">
        <w:rPr>
          <w:rFonts w:ascii="Helvetica" w:eastAsia="仿宋_GB2312" w:hAnsi="Helvetica" w:cs="Helvetica"/>
          <w:color w:val="000000"/>
          <w:kern w:val="0"/>
          <w:sz w:val="24"/>
          <w:szCs w:val="24"/>
        </w:rPr>
        <w:br w:type="textWrapping" w:clear="all"/>
      </w:r>
    </w:p>
    <w:p w14:paraId="5334E4B0" w14:textId="77777777" w:rsidR="00F57D80" w:rsidRPr="00F57D80" w:rsidRDefault="00F57D80" w:rsidP="00F57D80">
      <w:pPr>
        <w:widowControl/>
        <w:spacing w:line="560" w:lineRule="atLeast"/>
        <w:rPr>
          <w:rFonts w:ascii="宋体" w:eastAsia="宋体" w:hAnsi="宋体" w:cs="宋体"/>
          <w:color w:val="000000"/>
          <w:kern w:val="0"/>
          <w:sz w:val="27"/>
          <w:szCs w:val="27"/>
        </w:rPr>
      </w:pPr>
      <w:r w:rsidRPr="00F57D80">
        <w:rPr>
          <w:rFonts w:ascii="黑体" w:eastAsia="黑体" w:hAnsi="黑体" w:cs="宋体" w:hint="eastAsia"/>
          <w:color w:val="000000"/>
          <w:kern w:val="0"/>
          <w:sz w:val="36"/>
          <w:szCs w:val="36"/>
        </w:rPr>
        <w:t>附件：</w:t>
      </w:r>
    </w:p>
    <w:p w14:paraId="2F361D5D" w14:textId="77777777" w:rsidR="00F57D80" w:rsidRPr="00F57D80" w:rsidRDefault="00F57D80" w:rsidP="00F57D80">
      <w:pPr>
        <w:widowControl/>
        <w:wordWrap w:val="0"/>
        <w:spacing w:line="560" w:lineRule="atLeast"/>
        <w:jc w:val="center"/>
        <w:rPr>
          <w:rFonts w:ascii="宋体" w:eastAsia="宋体" w:hAnsi="宋体" w:cs="宋体"/>
          <w:color w:val="000000"/>
          <w:kern w:val="0"/>
          <w:sz w:val="27"/>
          <w:szCs w:val="27"/>
        </w:rPr>
      </w:pPr>
      <w:r w:rsidRPr="00F57D80">
        <w:rPr>
          <w:rFonts w:ascii="宋体" w:eastAsia="宋体" w:hAnsi="宋体" w:cs="宋体" w:hint="eastAsia"/>
          <w:color w:val="000000"/>
          <w:kern w:val="0"/>
          <w:sz w:val="32"/>
          <w:szCs w:val="32"/>
        </w:rPr>
        <w:t>北京教育学院国内公务接待审批表</w:t>
      </w:r>
    </w:p>
    <w:tbl>
      <w:tblPr>
        <w:tblW w:w="0" w:type="auto"/>
        <w:tblCellMar>
          <w:left w:w="0" w:type="dxa"/>
          <w:right w:w="0" w:type="dxa"/>
        </w:tblCellMar>
        <w:tblLook w:val="04A0" w:firstRow="1" w:lastRow="0" w:firstColumn="1" w:lastColumn="0" w:noHBand="0" w:noVBand="1"/>
      </w:tblPr>
      <w:tblGrid>
        <w:gridCol w:w="436"/>
        <w:gridCol w:w="1461"/>
        <w:gridCol w:w="1570"/>
        <w:gridCol w:w="1461"/>
        <w:gridCol w:w="1875"/>
        <w:gridCol w:w="1483"/>
      </w:tblGrid>
      <w:tr w:rsidR="00F57D80" w:rsidRPr="00F57D80" w14:paraId="5A0522A9" w14:textId="77777777" w:rsidTr="00F57D80">
        <w:trPr>
          <w:trHeight w:val="568"/>
        </w:trPr>
        <w:tc>
          <w:tcPr>
            <w:tcW w:w="12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A114211"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来访时间</w:t>
            </w:r>
          </w:p>
        </w:tc>
        <w:tc>
          <w:tcPr>
            <w:tcW w:w="7797" w:type="dxa"/>
            <w:gridSpan w:val="5"/>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13205262"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r>
      <w:tr w:rsidR="00F57D80" w:rsidRPr="00F57D80" w14:paraId="708B30CE" w14:textId="77777777" w:rsidTr="00F57D80">
        <w:trPr>
          <w:trHeight w:val="566"/>
        </w:trPr>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20F9BEB"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来访</w:t>
            </w:r>
            <w:r w:rsidRPr="00F57D80">
              <w:rPr>
                <w:rFonts w:ascii="宋体" w:eastAsia="宋体" w:hAnsi="宋体" w:cs="Helvetica" w:hint="eastAsia"/>
                <w:kern w:val="0"/>
                <w:sz w:val="24"/>
                <w:szCs w:val="24"/>
              </w:rPr>
              <w:lastRenderedPageBreak/>
              <w:t>单位</w:t>
            </w:r>
          </w:p>
        </w:tc>
        <w:tc>
          <w:tcPr>
            <w:tcW w:w="7797" w:type="dxa"/>
            <w:gridSpan w:val="5"/>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BDD36C5"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lastRenderedPageBreak/>
              <w:t> </w:t>
            </w:r>
          </w:p>
        </w:tc>
      </w:tr>
      <w:tr w:rsidR="00F57D80" w:rsidRPr="00F57D80" w14:paraId="205DA37E" w14:textId="77777777" w:rsidTr="00F57D80">
        <w:trPr>
          <w:trHeight w:val="648"/>
        </w:trPr>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6DC37D0"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来访内容</w:t>
            </w:r>
          </w:p>
        </w:tc>
        <w:tc>
          <w:tcPr>
            <w:tcW w:w="7797" w:type="dxa"/>
            <w:gridSpan w:val="5"/>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955EC78"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r>
      <w:tr w:rsidR="00F57D80" w:rsidRPr="00F57D80" w14:paraId="3D06733F" w14:textId="77777777" w:rsidTr="00F57D80">
        <w:trPr>
          <w:trHeight w:val="572"/>
        </w:trPr>
        <w:tc>
          <w:tcPr>
            <w:tcW w:w="1242"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355E1D4"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来访名单</w:t>
            </w: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0C55FAD"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姓名</w:t>
            </w:r>
          </w:p>
        </w:tc>
        <w:tc>
          <w:tcPr>
            <w:tcW w:w="6379" w:type="dxa"/>
            <w:gridSpan w:val="4"/>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3EF44BA3"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职务</w:t>
            </w:r>
          </w:p>
        </w:tc>
      </w:tr>
      <w:tr w:rsidR="00F57D80" w:rsidRPr="00F57D80" w14:paraId="2BA43883" w14:textId="77777777" w:rsidTr="00F57D80">
        <w:trPr>
          <w:trHeight w:val="429"/>
        </w:trPr>
        <w:tc>
          <w:tcPr>
            <w:tcW w:w="0" w:type="auto"/>
            <w:vMerge/>
            <w:tcBorders>
              <w:top w:val="nil"/>
              <w:left w:val="single" w:sz="8" w:space="0" w:color="000000"/>
              <w:bottom w:val="single" w:sz="8" w:space="0" w:color="000000"/>
              <w:right w:val="single" w:sz="8" w:space="0" w:color="000000"/>
            </w:tcBorders>
            <w:vAlign w:val="center"/>
            <w:hideMark/>
          </w:tcPr>
          <w:p w14:paraId="3B801938" w14:textId="77777777" w:rsidR="00F57D80" w:rsidRPr="00F57D80" w:rsidRDefault="00F57D80" w:rsidP="00F57D80">
            <w:pPr>
              <w:widowControl/>
              <w:jc w:val="left"/>
              <w:rPr>
                <w:rFonts w:ascii="Helvetica" w:eastAsia="宋体" w:hAnsi="Helvetica" w:cs="Helvetica"/>
                <w:kern w:val="0"/>
                <w:sz w:val="24"/>
                <w:szCs w:val="24"/>
              </w:rPr>
            </w:pP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3C54514F"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6379" w:type="dxa"/>
            <w:gridSpan w:val="4"/>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9C026FC"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r>
      <w:tr w:rsidR="00F57D80" w:rsidRPr="00F57D80" w14:paraId="3A0993FA" w14:textId="77777777" w:rsidTr="00F57D80">
        <w:trPr>
          <w:trHeight w:val="429"/>
        </w:trPr>
        <w:tc>
          <w:tcPr>
            <w:tcW w:w="0" w:type="auto"/>
            <w:vMerge/>
            <w:tcBorders>
              <w:top w:val="nil"/>
              <w:left w:val="single" w:sz="8" w:space="0" w:color="000000"/>
              <w:bottom w:val="single" w:sz="8" w:space="0" w:color="000000"/>
              <w:right w:val="single" w:sz="8" w:space="0" w:color="000000"/>
            </w:tcBorders>
            <w:vAlign w:val="center"/>
            <w:hideMark/>
          </w:tcPr>
          <w:p w14:paraId="5618BE73" w14:textId="77777777" w:rsidR="00F57D80" w:rsidRPr="00F57D80" w:rsidRDefault="00F57D80" w:rsidP="00F57D80">
            <w:pPr>
              <w:widowControl/>
              <w:jc w:val="left"/>
              <w:rPr>
                <w:rFonts w:ascii="Helvetica" w:eastAsia="宋体" w:hAnsi="Helvetica" w:cs="Helvetica"/>
                <w:kern w:val="0"/>
                <w:sz w:val="24"/>
                <w:szCs w:val="24"/>
              </w:rPr>
            </w:pP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E4F18D9"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6379" w:type="dxa"/>
            <w:gridSpan w:val="4"/>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B78F2DC"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r>
      <w:tr w:rsidR="00F57D80" w:rsidRPr="00F57D80" w14:paraId="4F1354F6" w14:textId="77777777" w:rsidTr="00F57D80">
        <w:trPr>
          <w:trHeight w:val="429"/>
        </w:trPr>
        <w:tc>
          <w:tcPr>
            <w:tcW w:w="0" w:type="auto"/>
            <w:vMerge/>
            <w:tcBorders>
              <w:top w:val="nil"/>
              <w:left w:val="single" w:sz="8" w:space="0" w:color="000000"/>
              <w:bottom w:val="single" w:sz="8" w:space="0" w:color="000000"/>
              <w:right w:val="single" w:sz="8" w:space="0" w:color="000000"/>
            </w:tcBorders>
            <w:vAlign w:val="center"/>
            <w:hideMark/>
          </w:tcPr>
          <w:p w14:paraId="1C7E9E30" w14:textId="77777777" w:rsidR="00F57D80" w:rsidRPr="00F57D80" w:rsidRDefault="00F57D80" w:rsidP="00F57D80">
            <w:pPr>
              <w:widowControl/>
              <w:jc w:val="left"/>
              <w:rPr>
                <w:rFonts w:ascii="Helvetica" w:eastAsia="宋体" w:hAnsi="Helvetica" w:cs="Helvetica"/>
                <w:kern w:val="0"/>
                <w:sz w:val="24"/>
                <w:szCs w:val="24"/>
              </w:rPr>
            </w:pP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0874C0A"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6379" w:type="dxa"/>
            <w:gridSpan w:val="4"/>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17CE2BE"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r>
      <w:tr w:rsidR="00F57D80" w:rsidRPr="00F57D80" w14:paraId="7FB0BB69" w14:textId="77777777" w:rsidTr="00F57D80">
        <w:trPr>
          <w:trHeight w:val="429"/>
        </w:trPr>
        <w:tc>
          <w:tcPr>
            <w:tcW w:w="0" w:type="auto"/>
            <w:vMerge/>
            <w:tcBorders>
              <w:top w:val="nil"/>
              <w:left w:val="single" w:sz="8" w:space="0" w:color="000000"/>
              <w:bottom w:val="single" w:sz="8" w:space="0" w:color="000000"/>
              <w:right w:val="single" w:sz="8" w:space="0" w:color="000000"/>
            </w:tcBorders>
            <w:vAlign w:val="center"/>
            <w:hideMark/>
          </w:tcPr>
          <w:p w14:paraId="33AF3537" w14:textId="77777777" w:rsidR="00F57D80" w:rsidRPr="00F57D80" w:rsidRDefault="00F57D80" w:rsidP="00F57D80">
            <w:pPr>
              <w:widowControl/>
              <w:jc w:val="left"/>
              <w:rPr>
                <w:rFonts w:ascii="Helvetica" w:eastAsia="宋体" w:hAnsi="Helvetica" w:cs="Helvetica"/>
                <w:kern w:val="0"/>
                <w:sz w:val="24"/>
                <w:szCs w:val="24"/>
              </w:rPr>
            </w:pP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3993C45"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6379" w:type="dxa"/>
            <w:gridSpan w:val="4"/>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8AA133D"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r>
      <w:tr w:rsidR="00F57D80" w:rsidRPr="00F57D80" w14:paraId="3B75C3F2" w14:textId="77777777" w:rsidTr="00F57D80">
        <w:trPr>
          <w:trHeight w:val="429"/>
        </w:trPr>
        <w:tc>
          <w:tcPr>
            <w:tcW w:w="0" w:type="auto"/>
            <w:vMerge/>
            <w:tcBorders>
              <w:top w:val="nil"/>
              <w:left w:val="single" w:sz="8" w:space="0" w:color="000000"/>
              <w:bottom w:val="single" w:sz="8" w:space="0" w:color="000000"/>
              <w:right w:val="single" w:sz="8" w:space="0" w:color="000000"/>
            </w:tcBorders>
            <w:vAlign w:val="center"/>
            <w:hideMark/>
          </w:tcPr>
          <w:p w14:paraId="3A12AA73" w14:textId="77777777" w:rsidR="00F57D80" w:rsidRPr="00F57D80" w:rsidRDefault="00F57D80" w:rsidP="00F57D80">
            <w:pPr>
              <w:widowControl/>
              <w:jc w:val="left"/>
              <w:rPr>
                <w:rFonts w:ascii="Helvetica" w:eastAsia="宋体" w:hAnsi="Helvetica" w:cs="Helvetica"/>
                <w:kern w:val="0"/>
                <w:sz w:val="24"/>
                <w:szCs w:val="24"/>
              </w:rPr>
            </w:pP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921C8A1"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6379" w:type="dxa"/>
            <w:gridSpan w:val="4"/>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01AB3F0"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r>
      <w:tr w:rsidR="00F57D80" w:rsidRPr="00F57D80" w14:paraId="7E20F564" w14:textId="77777777" w:rsidTr="00F57D80">
        <w:trPr>
          <w:trHeight w:val="429"/>
        </w:trPr>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FEAF8E0"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接待部门</w:t>
            </w:r>
          </w:p>
        </w:tc>
        <w:tc>
          <w:tcPr>
            <w:tcW w:w="7797" w:type="dxa"/>
            <w:gridSpan w:val="5"/>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45A7AAC"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r>
      <w:tr w:rsidR="00F57D80" w:rsidRPr="00F57D80" w14:paraId="1FD49FF8" w14:textId="77777777" w:rsidTr="00F57D80">
        <w:trPr>
          <w:trHeight w:val="306"/>
        </w:trPr>
        <w:tc>
          <w:tcPr>
            <w:tcW w:w="1242"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1730685"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接待安排</w:t>
            </w: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4CE0CA2"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日期</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FC78768"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时间</w:t>
            </w: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4A2717B"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地点</w:t>
            </w:r>
          </w:p>
        </w:tc>
        <w:tc>
          <w:tcPr>
            <w:tcW w:w="19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36E84736"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内容</w:t>
            </w:r>
          </w:p>
        </w:tc>
        <w:tc>
          <w:tcPr>
            <w:tcW w:w="144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800C00E"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出席人员</w:t>
            </w:r>
          </w:p>
        </w:tc>
      </w:tr>
      <w:tr w:rsidR="00F57D80" w:rsidRPr="00F57D80" w14:paraId="0B6B8350" w14:textId="77777777" w:rsidTr="00F57D80">
        <w:trPr>
          <w:trHeight w:val="306"/>
        </w:trPr>
        <w:tc>
          <w:tcPr>
            <w:tcW w:w="0" w:type="auto"/>
            <w:vMerge/>
            <w:tcBorders>
              <w:top w:val="nil"/>
              <w:left w:val="single" w:sz="8" w:space="0" w:color="000000"/>
              <w:bottom w:val="single" w:sz="8" w:space="0" w:color="000000"/>
              <w:right w:val="single" w:sz="8" w:space="0" w:color="000000"/>
            </w:tcBorders>
            <w:vAlign w:val="center"/>
            <w:hideMark/>
          </w:tcPr>
          <w:p w14:paraId="3B09C07D" w14:textId="77777777" w:rsidR="00F57D80" w:rsidRPr="00F57D80" w:rsidRDefault="00F57D80" w:rsidP="00F57D80">
            <w:pPr>
              <w:widowControl/>
              <w:jc w:val="left"/>
              <w:rPr>
                <w:rFonts w:ascii="Helvetica" w:eastAsia="宋体" w:hAnsi="Helvetica" w:cs="Helvetica"/>
                <w:kern w:val="0"/>
                <w:sz w:val="24"/>
                <w:szCs w:val="24"/>
              </w:rPr>
            </w:pP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02A5B9F"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4099EED"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3022E4D5"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19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5B19579"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144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8C0117B"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r>
      <w:tr w:rsidR="00F57D80" w:rsidRPr="00F57D80" w14:paraId="1F4F34FE" w14:textId="77777777" w:rsidTr="00F57D80">
        <w:trPr>
          <w:trHeight w:val="306"/>
        </w:trPr>
        <w:tc>
          <w:tcPr>
            <w:tcW w:w="0" w:type="auto"/>
            <w:vMerge/>
            <w:tcBorders>
              <w:top w:val="nil"/>
              <w:left w:val="single" w:sz="8" w:space="0" w:color="000000"/>
              <w:bottom w:val="single" w:sz="8" w:space="0" w:color="000000"/>
              <w:right w:val="single" w:sz="8" w:space="0" w:color="000000"/>
            </w:tcBorders>
            <w:vAlign w:val="center"/>
            <w:hideMark/>
          </w:tcPr>
          <w:p w14:paraId="36994F8E" w14:textId="77777777" w:rsidR="00F57D80" w:rsidRPr="00F57D80" w:rsidRDefault="00F57D80" w:rsidP="00F57D80">
            <w:pPr>
              <w:widowControl/>
              <w:jc w:val="left"/>
              <w:rPr>
                <w:rFonts w:ascii="Helvetica" w:eastAsia="宋体" w:hAnsi="Helvetica" w:cs="Helvetica"/>
                <w:kern w:val="0"/>
                <w:sz w:val="24"/>
                <w:szCs w:val="24"/>
              </w:rPr>
            </w:pP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328DDCF8"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762DC88"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6B2F6FD"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19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ABA40D8"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144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6567EE6"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r>
      <w:tr w:rsidR="00F57D80" w:rsidRPr="00F57D80" w14:paraId="04551452" w14:textId="77777777" w:rsidTr="00F57D80">
        <w:trPr>
          <w:trHeight w:val="306"/>
        </w:trPr>
        <w:tc>
          <w:tcPr>
            <w:tcW w:w="0" w:type="auto"/>
            <w:vMerge/>
            <w:tcBorders>
              <w:top w:val="nil"/>
              <w:left w:val="single" w:sz="8" w:space="0" w:color="000000"/>
              <w:bottom w:val="single" w:sz="8" w:space="0" w:color="000000"/>
              <w:right w:val="single" w:sz="8" w:space="0" w:color="000000"/>
            </w:tcBorders>
            <w:vAlign w:val="center"/>
            <w:hideMark/>
          </w:tcPr>
          <w:p w14:paraId="3CB0BC48" w14:textId="77777777" w:rsidR="00F57D80" w:rsidRPr="00F57D80" w:rsidRDefault="00F57D80" w:rsidP="00F57D80">
            <w:pPr>
              <w:widowControl/>
              <w:jc w:val="left"/>
              <w:rPr>
                <w:rFonts w:ascii="Helvetica" w:eastAsia="宋体" w:hAnsi="Helvetica" w:cs="Helvetica"/>
                <w:kern w:val="0"/>
                <w:sz w:val="24"/>
                <w:szCs w:val="24"/>
              </w:rPr>
            </w:pP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333DEFC"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7FE58AA"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39C59E8"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19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3032058E"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144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A0BDE1F"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r>
      <w:tr w:rsidR="00F57D80" w:rsidRPr="00F57D80" w14:paraId="04A7EFC4" w14:textId="77777777" w:rsidTr="00F57D80">
        <w:trPr>
          <w:trHeight w:val="306"/>
        </w:trPr>
        <w:tc>
          <w:tcPr>
            <w:tcW w:w="0" w:type="auto"/>
            <w:vMerge/>
            <w:tcBorders>
              <w:top w:val="nil"/>
              <w:left w:val="single" w:sz="8" w:space="0" w:color="000000"/>
              <w:bottom w:val="single" w:sz="8" w:space="0" w:color="000000"/>
              <w:right w:val="single" w:sz="8" w:space="0" w:color="000000"/>
            </w:tcBorders>
            <w:vAlign w:val="center"/>
            <w:hideMark/>
          </w:tcPr>
          <w:p w14:paraId="4EF94516" w14:textId="77777777" w:rsidR="00F57D80" w:rsidRPr="00F57D80" w:rsidRDefault="00F57D80" w:rsidP="00F57D80">
            <w:pPr>
              <w:widowControl/>
              <w:jc w:val="left"/>
              <w:rPr>
                <w:rFonts w:ascii="Helvetica" w:eastAsia="宋体" w:hAnsi="Helvetica" w:cs="Helvetica"/>
                <w:kern w:val="0"/>
                <w:sz w:val="24"/>
                <w:szCs w:val="24"/>
              </w:rPr>
            </w:pP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BDC38C7"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A7B17B0"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3F489C45"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19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F9FDB08"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144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2A2A530"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r>
      <w:tr w:rsidR="00F57D80" w:rsidRPr="00F57D80" w14:paraId="1DD7FA13" w14:textId="77777777" w:rsidTr="00F57D80">
        <w:trPr>
          <w:trHeight w:val="306"/>
        </w:trPr>
        <w:tc>
          <w:tcPr>
            <w:tcW w:w="0" w:type="auto"/>
            <w:vMerge/>
            <w:tcBorders>
              <w:top w:val="nil"/>
              <w:left w:val="single" w:sz="8" w:space="0" w:color="000000"/>
              <w:bottom w:val="single" w:sz="8" w:space="0" w:color="000000"/>
              <w:right w:val="single" w:sz="8" w:space="0" w:color="000000"/>
            </w:tcBorders>
            <w:vAlign w:val="center"/>
            <w:hideMark/>
          </w:tcPr>
          <w:p w14:paraId="39A5F710" w14:textId="77777777" w:rsidR="00F57D80" w:rsidRPr="00F57D80" w:rsidRDefault="00F57D80" w:rsidP="00F57D80">
            <w:pPr>
              <w:widowControl/>
              <w:jc w:val="left"/>
              <w:rPr>
                <w:rFonts w:ascii="Helvetica" w:eastAsia="宋体" w:hAnsi="Helvetica" w:cs="Helvetica"/>
                <w:kern w:val="0"/>
                <w:sz w:val="24"/>
                <w:szCs w:val="24"/>
              </w:rPr>
            </w:pP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F03F7E1"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6494F20"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56D570B"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19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EB1015C"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144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78E0162"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r>
      <w:tr w:rsidR="00F57D80" w:rsidRPr="00F57D80" w14:paraId="7E47D49F" w14:textId="77777777" w:rsidTr="00F57D80">
        <w:trPr>
          <w:trHeight w:val="500"/>
        </w:trPr>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1A16CEB"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经办人</w:t>
            </w:r>
          </w:p>
        </w:tc>
        <w:tc>
          <w:tcPr>
            <w:tcW w:w="2977" w:type="dxa"/>
            <w:gridSpan w:val="2"/>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8DC27D3"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0F082D3"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联系电话</w:t>
            </w:r>
          </w:p>
        </w:tc>
        <w:tc>
          <w:tcPr>
            <w:tcW w:w="3402" w:type="dxa"/>
            <w:gridSpan w:val="2"/>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5D7AE55" w14:textId="77777777" w:rsidR="00F57D80" w:rsidRPr="00F57D80" w:rsidRDefault="00F57D80" w:rsidP="00F57D80">
            <w:pPr>
              <w:widowControl/>
              <w:wordWrap w:val="0"/>
              <w:spacing w:line="44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r>
      <w:tr w:rsidR="00F57D80" w:rsidRPr="00F57D80" w14:paraId="3D4586B4" w14:textId="77777777" w:rsidTr="00F57D80">
        <w:trPr>
          <w:trHeight w:val="1708"/>
        </w:trPr>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4B4C2E9" w14:textId="77777777" w:rsidR="00F57D80" w:rsidRPr="00F57D80" w:rsidRDefault="00F57D80" w:rsidP="00F57D80">
            <w:pPr>
              <w:widowControl/>
              <w:spacing w:line="400" w:lineRule="atLeast"/>
              <w:rPr>
                <w:rFonts w:ascii="Helvetica" w:eastAsia="宋体" w:hAnsi="Helvetica" w:cs="Helvetica"/>
                <w:kern w:val="0"/>
                <w:sz w:val="24"/>
                <w:szCs w:val="24"/>
              </w:rPr>
            </w:pPr>
            <w:r w:rsidRPr="00F57D80">
              <w:rPr>
                <w:rFonts w:ascii="宋体" w:eastAsia="宋体" w:hAnsi="宋体" w:cs="Helvetica" w:hint="eastAsia"/>
                <w:kern w:val="0"/>
                <w:sz w:val="24"/>
                <w:szCs w:val="24"/>
              </w:rPr>
              <w:t>公务接待审批</w:t>
            </w:r>
            <w:r w:rsidRPr="00F57D80">
              <w:rPr>
                <w:rFonts w:ascii="宋体" w:eastAsia="宋体" w:hAnsi="宋体" w:cs="Helvetica" w:hint="eastAsia"/>
                <w:kern w:val="0"/>
                <w:sz w:val="24"/>
                <w:szCs w:val="24"/>
              </w:rPr>
              <w:lastRenderedPageBreak/>
              <w:t>意见</w:t>
            </w:r>
          </w:p>
        </w:tc>
        <w:tc>
          <w:tcPr>
            <w:tcW w:w="7797" w:type="dxa"/>
            <w:gridSpan w:val="5"/>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5A634E5" w14:textId="77777777" w:rsidR="00F57D80" w:rsidRPr="00F57D80" w:rsidRDefault="00F57D80" w:rsidP="00F57D80">
            <w:pPr>
              <w:widowControl/>
              <w:spacing w:line="400" w:lineRule="atLeast"/>
              <w:rPr>
                <w:rFonts w:ascii="Helvetica" w:eastAsia="宋体" w:hAnsi="Helvetica" w:cs="Helvetica"/>
                <w:kern w:val="0"/>
                <w:sz w:val="24"/>
                <w:szCs w:val="24"/>
              </w:rPr>
            </w:pPr>
            <w:r w:rsidRPr="00F57D80">
              <w:rPr>
                <w:rFonts w:ascii="宋体" w:eastAsia="宋体" w:hAnsi="宋体" w:cs="Helvetica" w:hint="eastAsia"/>
                <w:kern w:val="0"/>
                <w:sz w:val="24"/>
                <w:szCs w:val="24"/>
              </w:rPr>
              <w:lastRenderedPageBreak/>
              <w:t>                  </w:t>
            </w:r>
          </w:p>
          <w:p w14:paraId="1447FD47" w14:textId="77777777" w:rsidR="00F57D80" w:rsidRPr="00F57D80" w:rsidRDefault="00F57D80" w:rsidP="00F57D80">
            <w:pPr>
              <w:widowControl/>
              <w:spacing w:line="400" w:lineRule="atLeast"/>
              <w:rPr>
                <w:rFonts w:ascii="Helvetica" w:eastAsia="宋体" w:hAnsi="Helvetica" w:cs="Helvetica"/>
                <w:kern w:val="0"/>
                <w:sz w:val="24"/>
                <w:szCs w:val="24"/>
              </w:rPr>
            </w:pPr>
            <w:r w:rsidRPr="00F57D80">
              <w:rPr>
                <w:rFonts w:ascii="宋体" w:eastAsia="宋体" w:hAnsi="宋体" w:cs="Helvetica" w:hint="eastAsia"/>
                <w:kern w:val="0"/>
                <w:sz w:val="24"/>
                <w:szCs w:val="24"/>
              </w:rPr>
              <w:t> </w:t>
            </w:r>
          </w:p>
          <w:p w14:paraId="28CC363B" w14:textId="77777777" w:rsidR="00F57D80" w:rsidRPr="00F57D80" w:rsidRDefault="00F57D80" w:rsidP="00F57D80">
            <w:pPr>
              <w:widowControl/>
              <w:spacing w:line="400" w:lineRule="atLeast"/>
              <w:rPr>
                <w:rFonts w:ascii="Helvetica" w:eastAsia="宋体" w:hAnsi="Helvetica" w:cs="Helvetica"/>
                <w:kern w:val="0"/>
                <w:sz w:val="24"/>
                <w:szCs w:val="24"/>
              </w:rPr>
            </w:pPr>
            <w:r w:rsidRPr="00F57D80">
              <w:rPr>
                <w:rFonts w:ascii="宋体" w:eastAsia="宋体" w:hAnsi="宋体" w:cs="Helvetica" w:hint="eastAsia"/>
                <w:kern w:val="0"/>
                <w:sz w:val="24"/>
                <w:szCs w:val="24"/>
              </w:rPr>
              <w:t>                                  审批人：</w:t>
            </w:r>
          </w:p>
          <w:p w14:paraId="3D493A12" w14:textId="77777777" w:rsidR="00F57D80" w:rsidRPr="00F57D80" w:rsidRDefault="00F57D80" w:rsidP="00F57D80">
            <w:pPr>
              <w:widowControl/>
              <w:spacing w:line="40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            日期：</w:t>
            </w:r>
          </w:p>
        </w:tc>
      </w:tr>
      <w:tr w:rsidR="00F57D80" w:rsidRPr="00F57D80" w14:paraId="70051B6B" w14:textId="77777777" w:rsidTr="00F57D80">
        <w:trPr>
          <w:trHeight w:val="702"/>
        </w:trPr>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F4D69C7" w14:textId="77777777" w:rsidR="00F57D80" w:rsidRPr="00F57D80" w:rsidRDefault="00F57D80" w:rsidP="00F57D80">
            <w:pPr>
              <w:widowControl/>
              <w:spacing w:line="400" w:lineRule="atLeast"/>
              <w:jc w:val="center"/>
              <w:rPr>
                <w:rFonts w:ascii="Helvetica" w:eastAsia="宋体" w:hAnsi="Helvetica" w:cs="Helvetica"/>
                <w:kern w:val="0"/>
                <w:sz w:val="24"/>
                <w:szCs w:val="24"/>
              </w:rPr>
            </w:pPr>
            <w:r w:rsidRPr="00F57D80">
              <w:rPr>
                <w:rFonts w:ascii="宋体" w:eastAsia="宋体" w:hAnsi="宋体" w:cs="Helvetica" w:hint="eastAsia"/>
                <w:kern w:val="0"/>
                <w:sz w:val="24"/>
                <w:szCs w:val="24"/>
              </w:rPr>
              <w:t>备 注</w:t>
            </w:r>
          </w:p>
        </w:tc>
        <w:tc>
          <w:tcPr>
            <w:tcW w:w="7797" w:type="dxa"/>
            <w:gridSpan w:val="5"/>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7DFCE96" w14:textId="77777777" w:rsidR="00F57D80" w:rsidRPr="00F57D80" w:rsidRDefault="00F57D80" w:rsidP="00F57D80">
            <w:pPr>
              <w:widowControl/>
              <w:spacing w:line="400" w:lineRule="atLeast"/>
              <w:rPr>
                <w:rFonts w:ascii="Helvetica" w:eastAsia="宋体" w:hAnsi="Helvetica" w:cs="Helvetica"/>
                <w:kern w:val="0"/>
                <w:sz w:val="24"/>
                <w:szCs w:val="24"/>
              </w:rPr>
            </w:pPr>
            <w:r w:rsidRPr="00F57D80">
              <w:rPr>
                <w:rFonts w:ascii="宋体" w:eastAsia="宋体" w:hAnsi="宋体" w:cs="Helvetica" w:hint="eastAsia"/>
                <w:kern w:val="0"/>
                <w:sz w:val="24"/>
                <w:szCs w:val="24"/>
              </w:rPr>
              <w:t> </w:t>
            </w:r>
          </w:p>
        </w:tc>
      </w:tr>
    </w:tbl>
    <w:p w14:paraId="77CECB66" w14:textId="77777777" w:rsidR="00000793" w:rsidRDefault="00000793"/>
    <w:sectPr w:rsidR="0000079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楷体_GB2312">
    <w:altName w:val="宋体"/>
    <w:panose1 w:val="00000000000000000000"/>
    <w:charset w:val="86"/>
    <w:family w:val="roman"/>
    <w:notTrueType/>
    <w:pitch w:val="default"/>
    <w:sig w:usb0="00000001" w:usb1="080E0000" w:usb2="00000010" w:usb3="00000000" w:csb0="00040000"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宋体"/>
    <w:panose1 w:val="00000000000000000000"/>
    <w:charset w:val="86"/>
    <w:family w:val="roman"/>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9A2"/>
    <w:rsid w:val="00000793"/>
    <w:rsid w:val="005D59A2"/>
    <w:rsid w:val="00F57D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43036F-0052-46A1-8D94-F506A3ACD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F57D80"/>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F57D80"/>
    <w:rPr>
      <w:rFonts w:ascii="宋体" w:eastAsia="宋体" w:hAnsi="宋体" w:cs="宋体"/>
      <w:b/>
      <w:bCs/>
      <w:kern w:val="0"/>
      <w:sz w:val="36"/>
      <w:szCs w:val="36"/>
    </w:rPr>
  </w:style>
  <w:style w:type="paragraph" w:customStyle="1" w:styleId="futit">
    <w:name w:val="futit"/>
    <w:basedOn w:val="a"/>
    <w:rsid w:val="00F57D80"/>
    <w:pPr>
      <w:widowControl/>
      <w:spacing w:before="100" w:beforeAutospacing="1" w:after="100" w:afterAutospacing="1"/>
      <w:jc w:val="left"/>
    </w:pPr>
    <w:rPr>
      <w:rFonts w:ascii="宋体" w:eastAsia="宋体" w:hAnsi="宋体" w:cs="宋体"/>
      <w:kern w:val="0"/>
      <w:sz w:val="24"/>
      <w:szCs w:val="24"/>
    </w:rPr>
  </w:style>
  <w:style w:type="character" w:styleId="a3">
    <w:name w:val="Hyperlink"/>
    <w:basedOn w:val="a0"/>
    <w:uiPriority w:val="99"/>
    <w:semiHidden/>
    <w:unhideWhenUsed/>
    <w:rsid w:val="00F57D80"/>
    <w:rPr>
      <w:color w:val="0000FF"/>
      <w:u w:val="single"/>
    </w:rPr>
  </w:style>
  <w:style w:type="paragraph" w:customStyle="1" w:styleId="1">
    <w:name w:val="1"/>
    <w:basedOn w:val="a"/>
    <w:rsid w:val="00F57D80"/>
    <w:pPr>
      <w:widowControl/>
      <w:spacing w:before="100" w:beforeAutospacing="1" w:after="100" w:afterAutospacing="1"/>
      <w:jc w:val="left"/>
    </w:pPr>
    <w:rPr>
      <w:rFonts w:ascii="宋体" w:eastAsia="宋体" w:hAnsi="宋体" w:cs="宋体"/>
      <w:kern w:val="0"/>
      <w:sz w:val="24"/>
      <w:szCs w:val="24"/>
    </w:rPr>
  </w:style>
  <w:style w:type="paragraph" w:styleId="a4">
    <w:name w:val="Normal (Web)"/>
    <w:basedOn w:val="a"/>
    <w:uiPriority w:val="99"/>
    <w:semiHidden/>
    <w:unhideWhenUsed/>
    <w:rsid w:val="00F57D8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697800">
      <w:bodyDiv w:val="1"/>
      <w:marLeft w:val="0"/>
      <w:marRight w:val="0"/>
      <w:marTop w:val="0"/>
      <w:marBottom w:val="0"/>
      <w:divBdr>
        <w:top w:val="none" w:sz="0" w:space="0" w:color="auto"/>
        <w:left w:val="none" w:sz="0" w:space="0" w:color="auto"/>
        <w:bottom w:val="none" w:sz="0" w:space="0" w:color="auto"/>
        <w:right w:val="none" w:sz="0" w:space="0" w:color="auto"/>
      </w:divBdr>
      <w:divsChild>
        <w:div w:id="203251573">
          <w:marLeft w:val="0"/>
          <w:marRight w:val="0"/>
          <w:marTop w:val="3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earch.bjie.ac.cn/stafft/zhsw/xywj/2020-10-16/26167.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397</Words>
  <Characters>2267</Characters>
  <Application>Microsoft Office Word</Application>
  <DocSecurity>0</DocSecurity>
  <Lines>18</Lines>
  <Paragraphs>5</Paragraphs>
  <ScaleCrop>false</ScaleCrop>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2021-12-09T06:53:00Z</dcterms:created>
  <dcterms:modified xsi:type="dcterms:W3CDTF">2021-12-09T06:54:00Z</dcterms:modified>
</cp:coreProperties>
</file>