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872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302802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关于编制202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年预算的通知</w:t>
      </w:r>
    </w:p>
    <w:p w14:paraId="1F3FC0B7">
      <w:pPr>
        <w:spacing w:line="560" w:lineRule="exact"/>
        <w:rPr>
          <w:rFonts w:ascii="黑体" w:hAnsi="黑体" w:eastAsia="黑体" w:cs="黑体"/>
          <w:bCs/>
          <w:sz w:val="44"/>
          <w:szCs w:val="44"/>
        </w:rPr>
      </w:pPr>
    </w:p>
    <w:p w14:paraId="61A3E37B"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各部门:</w:t>
      </w:r>
    </w:p>
    <w:p w14:paraId="663F3C06"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为科学编制202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年预算，有效配置资源，提高预算绩效，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现启动202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年预算编报工作，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请各部门在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充分论证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基础上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，提前做好谋划，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将有关要求通知如下：</w:t>
      </w:r>
    </w:p>
    <w:p w14:paraId="4B8945B9">
      <w:pPr>
        <w:ind w:firstLine="640" w:firstLineChars="20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一、编报要求</w:t>
      </w:r>
    </w:p>
    <w:p w14:paraId="246D7E30">
      <w:pPr>
        <w:spacing w:line="560" w:lineRule="exact"/>
        <w:ind w:firstLine="627" w:firstLineChars="196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（一）人员经费财政拨款编制要求</w:t>
      </w:r>
    </w:p>
    <w:p w14:paraId="1684DECE"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1.在职在编人员经费。按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</w:rPr>
        <w:t>9月发工资人员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测算，保障内容包含基本工资、津补贴和绩效工资及物业采暖补贴、一次性绩效、无房职工住房补贴等。</w:t>
      </w:r>
    </w:p>
    <w:p w14:paraId="2BD0F002"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一是无房住房补贴。根据各单位按月发放的无房住房补贴的实际经费需求报送。</w:t>
      </w:r>
    </w:p>
    <w:p w14:paraId="33184E26"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二是其他人员经费。包含基本工资、津补贴和绩效工资及物业采暖补贴、一次性绩效和综治奖（人均1.6万元）等。</w:t>
      </w:r>
    </w:p>
    <w:p w14:paraId="58E79B4E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年如无新的增资因素，202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年预算人均人员经费水平按照不超过202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年预算规模编制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考虑2025年增资因素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04A34358"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2.编外人员经费。原则实施“人员数量+经费规模”双控制，严格落实“直接聘用和以劳务派遣方式聘用的编外用工数量原则上只减不增，经费规模原则上不得超过202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年水平”的要求。</w:t>
      </w:r>
    </w:p>
    <w:p w14:paraId="6660C337"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3.机动经费。原则上不超202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年已安排财政拨款经费规模（取整数）。</w:t>
      </w:r>
    </w:p>
    <w:p w14:paraId="62B4C4A1">
      <w:pPr>
        <w:spacing w:line="560" w:lineRule="exact"/>
        <w:ind w:firstLine="627" w:firstLineChars="196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（二）公用经费财政拨款编制要求</w:t>
      </w:r>
    </w:p>
    <w:p w14:paraId="6F602A7A"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公用基础数字表按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实时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口径填列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bCs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年数据，并填写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与上年度数据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变化原因。</w:t>
      </w:r>
    </w:p>
    <w:p w14:paraId="22B69E55"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各部门</w:t>
      </w:r>
      <w:r>
        <w:rPr>
          <w:rFonts w:ascii="仿宋_GB2312" w:hAnsi="仿宋_GB2312" w:eastAsia="仿宋_GB2312" w:cs="仿宋_GB2312"/>
          <w:bCs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bCs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年预计</w:t>
      </w:r>
      <w:r>
        <w:rPr>
          <w:rFonts w:ascii="仿宋_GB2312" w:hAnsi="仿宋_GB2312" w:eastAsia="仿宋_GB2312" w:cs="仿宋_GB2312"/>
          <w:bCs/>
          <w:sz w:val="32"/>
          <w:szCs w:val="32"/>
        </w:rPr>
        <w:t>会议、培训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差旅</w:t>
      </w:r>
      <w:bookmarkStart w:id="0" w:name="_GoBack"/>
      <w:bookmarkEnd w:id="0"/>
      <w:r>
        <w:rPr>
          <w:rFonts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印刷、</w:t>
      </w:r>
      <w:r>
        <w:rPr>
          <w:rFonts w:ascii="仿宋_GB2312" w:hAnsi="仿宋_GB2312" w:eastAsia="仿宋_GB2312" w:cs="仿宋_GB2312"/>
          <w:bCs/>
          <w:sz w:val="32"/>
          <w:szCs w:val="32"/>
        </w:rPr>
        <w:t>设备购置等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经费需求</w:t>
      </w:r>
      <w:r>
        <w:rPr>
          <w:rFonts w:ascii="仿宋_GB2312" w:hAnsi="仿宋_GB2312" w:eastAsia="仿宋_GB2312" w:cs="仿宋_GB2312"/>
          <w:bCs/>
          <w:sz w:val="32"/>
          <w:szCs w:val="32"/>
        </w:rPr>
        <w:t>一并梳理并按时报送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。做到数据准确，不遗不漏。出京开展会议、培训、项目立项等重点事项需提前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征求分管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院领导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；设备购置需提前与资产管理人员沟通。</w:t>
      </w:r>
    </w:p>
    <w:p w14:paraId="19D5FB86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二、本年与上年填报变化及重点注意事项</w:t>
      </w:r>
    </w:p>
    <w:p w14:paraId="71F20429"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3《2026年项目申报模板表》已更新，请按照新模版填报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38C12CB0"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除教委人事处委托的北京市干部教师培训任务外，如有其他教委处室（学前处、基础教育处、合作支援处等）委托任务请提前与教务处沟通，纳入常规培训定额表附件2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中统一填报。</w:t>
      </w:r>
    </w:p>
    <w:p w14:paraId="6018AA99"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严格相关经费管理，根据《北京市政府采购集中采购目录及标准</w:t>
      </w:r>
      <w:r>
        <w:rPr>
          <w:rFonts w:ascii="仿宋_GB2312" w:hAnsi="仿宋_GB2312" w:eastAsia="仿宋_GB2312" w:cs="仿宋_GB2312"/>
          <w:bCs/>
          <w:sz w:val="32"/>
          <w:szCs w:val="32"/>
        </w:rPr>
        <w:t>2023年》（京财采购【2510】号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要求，应采尽采，编报采购预算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相关经费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全口径预算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需求填列至附件2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表</w:t>
      </w: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中。</w:t>
      </w:r>
    </w:p>
    <w:p w14:paraId="6B8B0C89"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严格资产管理，履行资产管理规定，按需填列附件2（表3）中，不随意新增办公设备，严控资产总量，落实主体责任。</w:t>
      </w:r>
    </w:p>
    <w:p w14:paraId="711FEDCA"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党政部门预算申报表需经分管院领导同意后审批上报，教科研部门由部门负责人审批后上报。</w:t>
      </w:r>
    </w:p>
    <w:p w14:paraId="2B37CC89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三、编报时间安排</w:t>
      </w:r>
    </w:p>
    <w:p w14:paraId="5405F03E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请各部门于2</w:t>
      </w:r>
      <w:r>
        <w:rPr>
          <w:rFonts w:ascii="仿宋_GB2312" w:hAnsi="仿宋_GB2312" w:eastAsia="仿宋_GB2312" w:cs="仿宋_GB2312"/>
          <w:bCs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</w:rPr>
        <w:t>9月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</w:rPr>
        <w:t>日（周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</w:rPr>
        <w:t>）下班前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将人员、公用、项目经费等有关信息（人员表、附件2）通过企业微信提交财务资产</w:t>
      </w:r>
      <w:r>
        <w:rPr>
          <w:rFonts w:ascii="仿宋_GB2312" w:hAnsi="仿宋_GB2312" w:eastAsia="仿宋_GB2312" w:cs="仿宋_GB2312"/>
          <w:bCs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相关联系人。</w:t>
      </w:r>
    </w:p>
    <w:p w14:paraId="0769CB9F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  <w:t>项目资料（附件3）请于2</w:t>
      </w:r>
      <w:r>
        <w:rPr>
          <w:rFonts w:ascii="仿宋_GB2312" w:hAnsi="仿宋_GB2312" w:eastAsia="仿宋_GB2312" w:cs="仿宋_GB2312"/>
          <w:bCs/>
          <w:sz w:val="32"/>
          <w:szCs w:val="32"/>
          <w:highlight w:val="yellow"/>
        </w:rPr>
        <w:t>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  <w:t>年9月2</w:t>
      </w:r>
      <w:r>
        <w:rPr>
          <w:rFonts w:ascii="仿宋_GB2312" w:hAnsi="仿宋_GB2312" w:eastAsia="仿宋_GB2312" w:cs="仿宋_GB2312"/>
          <w:bCs/>
          <w:sz w:val="32"/>
          <w:szCs w:val="32"/>
          <w:highlight w:val="yellow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  <w:lang w:val="en-US" w:eastAsia="zh-CN"/>
        </w:rPr>
        <w:t>下班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  <w:t>前提交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资料纸质版审核后送达。</w:t>
      </w:r>
    </w:p>
    <w:p w14:paraId="49AC6B09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特此通知。</w:t>
      </w:r>
    </w:p>
    <w:p w14:paraId="0A9C48B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59A6D92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</w:p>
    <w:p w14:paraId="12D25DEE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安阳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联系电话：82089641（负责人） </w:t>
      </w:r>
    </w:p>
    <w:p w14:paraId="790E3E9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刘易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联系电话：82089</w:t>
      </w:r>
      <w:r>
        <w:rPr>
          <w:rFonts w:ascii="仿宋_GB2312" w:hAnsi="仿宋_GB2312" w:eastAsia="仿宋_GB2312" w:cs="仿宋_GB2312"/>
          <w:bCs/>
          <w:sz w:val="32"/>
          <w:szCs w:val="32"/>
        </w:rPr>
        <w:t>147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（人员基本信息表及经费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 w14:paraId="5CE3BE90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吴亚轩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联系电话：82089</w:t>
      </w:r>
      <w:r>
        <w:rPr>
          <w:rFonts w:ascii="仿宋_GB2312" w:hAnsi="仿宋_GB2312" w:eastAsia="仿宋_GB2312" w:cs="仿宋_GB2312"/>
          <w:bCs/>
          <w:sz w:val="32"/>
          <w:szCs w:val="32"/>
        </w:rPr>
        <w:t>147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（公用基本信息表及项目资料）</w:t>
      </w:r>
    </w:p>
    <w:p w14:paraId="05388356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安佳星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联系电话：8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2089507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（设备购置）</w:t>
      </w:r>
    </w:p>
    <w:p w14:paraId="5B9A4FD1"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DB8595C">
      <w:pPr>
        <w:ind w:left="1277" w:leftChars="-154" w:hanging="1600" w:hangingChars="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附件1：《</w:t>
      </w:r>
      <w:r>
        <w:rPr>
          <w:rFonts w:ascii="仿宋_GB2312" w:hAnsi="仿宋_GB2312" w:eastAsia="仿宋_GB2312" w:cs="仿宋_GB2312"/>
          <w:bCs/>
          <w:sz w:val="32"/>
          <w:szCs w:val="32"/>
        </w:rPr>
        <w:t>北京市教育委员会关于所属单位编制202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Cs/>
          <w:sz w:val="32"/>
          <w:szCs w:val="32"/>
        </w:rPr>
        <w:t>年部门预算</w:t>
      </w:r>
    </w:p>
    <w:p w14:paraId="09E4930E">
      <w:pPr>
        <w:tabs>
          <w:tab w:val="left" w:pos="1650"/>
        </w:tabs>
        <w:ind w:left="1274" w:leftChars="-1" w:hanging="1276" w:hangingChars="39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》（因2</w:t>
      </w:r>
      <w:r>
        <w:rPr>
          <w:rFonts w:ascii="仿宋_GB2312" w:hAnsi="仿宋_GB2312" w:eastAsia="仿宋_GB2312" w:cs="仿宋_GB2312"/>
          <w:bCs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年正式通知未下达，此通知仅作为参考）</w:t>
      </w:r>
    </w:p>
    <w:p w14:paraId="77804BE7">
      <w:pPr>
        <w:ind w:firstLine="320" w:firstLineChars="1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</w:rPr>
        <w:t>2：基本公用经费--202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bCs/>
          <w:sz w:val="32"/>
          <w:szCs w:val="32"/>
        </w:rPr>
        <w:t>年部门预算相关情况计划表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（共1</w:t>
      </w:r>
      <w:r>
        <w:rPr>
          <w:rFonts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张）</w:t>
      </w:r>
    </w:p>
    <w:p w14:paraId="698E0DA5">
      <w:pPr>
        <w:ind w:firstLine="320" w:firstLineChars="1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附件3：</w:t>
      </w:r>
      <w:r>
        <w:rPr>
          <w:rFonts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bCs/>
          <w:sz w:val="32"/>
          <w:szCs w:val="32"/>
        </w:rPr>
        <w:t>年项目申报模板表</w:t>
      </w:r>
    </w:p>
    <w:p w14:paraId="0C7CBBFE">
      <w:pPr>
        <w:ind w:left="420" w:leftChars="200"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355DD36A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财务资产处</w:t>
      </w:r>
    </w:p>
    <w:p w14:paraId="24BC53B4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0A086DF7">
      <w:pPr>
        <w:ind w:left="420" w:leftChars="200"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69F47D-EA0B-43F6-B29C-E9AC1E3335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504D0E5-FF3D-45EA-B056-4B563E1834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805DDE-1987-4DF1-84BC-35DC7A4263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505E065-7944-47F5-8DD1-661D6224F5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1F"/>
    <w:rsid w:val="0002309D"/>
    <w:rsid w:val="000739C2"/>
    <w:rsid w:val="0008531F"/>
    <w:rsid w:val="000A7B24"/>
    <w:rsid w:val="000F0E15"/>
    <w:rsid w:val="00113428"/>
    <w:rsid w:val="00136AF7"/>
    <w:rsid w:val="0014144D"/>
    <w:rsid w:val="0019029D"/>
    <w:rsid w:val="001C5DCF"/>
    <w:rsid w:val="002C2D56"/>
    <w:rsid w:val="002D1071"/>
    <w:rsid w:val="002E382D"/>
    <w:rsid w:val="00317534"/>
    <w:rsid w:val="00340E57"/>
    <w:rsid w:val="003C22BC"/>
    <w:rsid w:val="003E3AA1"/>
    <w:rsid w:val="004A0165"/>
    <w:rsid w:val="004D3460"/>
    <w:rsid w:val="00553DA8"/>
    <w:rsid w:val="005B05AD"/>
    <w:rsid w:val="00692AFD"/>
    <w:rsid w:val="006A111E"/>
    <w:rsid w:val="006A4D40"/>
    <w:rsid w:val="006D078B"/>
    <w:rsid w:val="006E4A9A"/>
    <w:rsid w:val="006F23DF"/>
    <w:rsid w:val="0071244B"/>
    <w:rsid w:val="00716889"/>
    <w:rsid w:val="007B0C8A"/>
    <w:rsid w:val="008008F5"/>
    <w:rsid w:val="00876BCF"/>
    <w:rsid w:val="00947122"/>
    <w:rsid w:val="009A5E07"/>
    <w:rsid w:val="009D4786"/>
    <w:rsid w:val="00A969A1"/>
    <w:rsid w:val="00A97182"/>
    <w:rsid w:val="00B63B5C"/>
    <w:rsid w:val="00B65538"/>
    <w:rsid w:val="00CC6B75"/>
    <w:rsid w:val="00D339FD"/>
    <w:rsid w:val="00D55DE6"/>
    <w:rsid w:val="00D85BF0"/>
    <w:rsid w:val="00E62EF7"/>
    <w:rsid w:val="00F218A6"/>
    <w:rsid w:val="00FC7371"/>
    <w:rsid w:val="00FF3355"/>
    <w:rsid w:val="010F1058"/>
    <w:rsid w:val="05822A7A"/>
    <w:rsid w:val="0B44113F"/>
    <w:rsid w:val="0E9E4F82"/>
    <w:rsid w:val="11F41D43"/>
    <w:rsid w:val="1A6227C5"/>
    <w:rsid w:val="3A52627F"/>
    <w:rsid w:val="4AEC780B"/>
    <w:rsid w:val="4B656733"/>
    <w:rsid w:val="4E3067E5"/>
    <w:rsid w:val="50320E9C"/>
    <w:rsid w:val="507C6FFD"/>
    <w:rsid w:val="520610D0"/>
    <w:rsid w:val="688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1176</Words>
  <Characters>1277</Characters>
  <Lines>9</Lines>
  <Paragraphs>2</Paragraphs>
  <TotalTime>3</TotalTime>
  <ScaleCrop>false</ScaleCrop>
  <LinksUpToDate>false</LinksUpToDate>
  <CharactersWithSpaces>1355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2023-09-01T00:50:00Z</dcterms:created>
  <dc:creator>amdin</dc:creator>
  <cp:lastModifiedBy>安阳</cp:lastModifiedBy>
  <cp:lastPrinted>2025-07-07T02:47:00Z</cp:lastPrinted>
  <dcterms:modified xsi:type="dcterms:W3CDTF">2025-07-08T04:01:04Z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eyJoZGlkIjoiNWU3YjZiZWQ5OWZmOTBmZjljNDA3ZTQ2Y2VhYjhmMjQiLCJ1c2VySWQiOiIxNTU2NjUzMDIxIn0=</vt:lpwstr>
  </property>
  <property fmtid="{D5CDD505-2E9C-101B-9397-08002B2CF9AE}" pid="3" name="KSOProductBuildVer">
    <vt:lpwstr>2052-12.1.0.21541</vt:lpwstr>
  </property>
  <property fmtid="{D5CDD505-2E9C-101B-9397-08002B2CF9AE}" pid="4" name="ICV">
    <vt:lpwstr>193464A248AD45FAAEA55DE71CC4C38A_12</vt:lpwstr>
  </property>
</Properties>
</file>