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4D7236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各位师生/读者：</w:t>
      </w:r>
    </w:p>
    <w:p w14:paraId="53E21F19">
      <w:pPr>
        <w:spacing w:line="360" w:lineRule="auto"/>
        <w:ind w:firstLine="480" w:firstLineChars="20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大家好！</w:t>
      </w:r>
    </w:p>
    <w:p w14:paraId="54C8E38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635" w:firstLine="480" w:firstLineChars="200"/>
        <w:jc w:val="both"/>
        <w:textAlignment w:val="auto"/>
        <w:rPr>
          <w:rFonts w:hint="eastAsia" w:asciiTheme="majorEastAsia" w:hAnsiTheme="majorEastAsia" w:eastAsiaTheme="maj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inorBidi"/>
          <w:kern w:val="2"/>
          <w:sz w:val="24"/>
          <w:szCs w:val="24"/>
          <w:lang w:val="en-US" w:eastAsia="zh-CN" w:bidi="ar-SA"/>
        </w:rPr>
        <w:t>青阳布泽，墨韵悠扬。2025 年人天书店集团春季线上图采会将于 3 月 3 日-3 月 7 日采取线上订购模式举行。</w:t>
      </w:r>
    </w:p>
    <w:p w14:paraId="59BA63B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635" w:firstLine="480" w:firstLineChars="200"/>
        <w:jc w:val="both"/>
        <w:textAlignment w:val="auto"/>
        <w:rPr>
          <w:rFonts w:hint="eastAsia" w:asciiTheme="majorEastAsia" w:hAnsiTheme="majorEastAsia" w:eastAsiaTheme="maj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inorBidi"/>
          <w:kern w:val="2"/>
          <w:sz w:val="24"/>
          <w:szCs w:val="24"/>
          <w:lang w:val="en-US" w:eastAsia="zh-CN" w:bidi="ar-SA"/>
        </w:rPr>
        <w:t>本届图采会由全联书业商会指导，人天书店集团主办，北京古韵墨香文化传播有限公司、北京畅想之星信息技术有限公司、安徽时代出版发行有限公司共同协办。</w:t>
      </w:r>
    </w:p>
    <w:p w14:paraId="39F257BB">
      <w:pPr>
        <w:spacing w:line="360" w:lineRule="auto"/>
        <w:ind w:firstLine="480" w:firstLineChars="200"/>
        <w:rPr>
          <w:rFonts w:asciiTheme="majorEastAsia" w:hAnsiTheme="majorEastAsia" w:eastAsiaTheme="majorEastAsia"/>
          <w:sz w:val="24"/>
          <w:szCs w:val="24"/>
        </w:rPr>
      </w:pPr>
    </w:p>
    <w:p w14:paraId="0B9B0160">
      <w:pPr>
        <w:spacing w:line="360" w:lineRule="auto"/>
        <w:ind w:firstLine="480" w:firstLineChars="20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现将图采会相关指南呈现如下：</w:t>
      </w:r>
    </w:p>
    <w:p w14:paraId="67AFC06A">
      <w:pPr>
        <w:spacing w:line="360" w:lineRule="auto"/>
        <w:rPr>
          <w:rFonts w:asciiTheme="majorEastAsia" w:hAnsiTheme="majorEastAsia" w:eastAsiaTheme="majorEastAsia"/>
          <w:sz w:val="30"/>
          <w:szCs w:val="30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一、</w:t>
      </w:r>
      <w:r>
        <w:rPr>
          <w:rFonts w:hint="eastAsia" w:asciiTheme="majorEastAsia" w:hAnsiTheme="majorEastAsia" w:eastAsiaTheme="majorEastAsia"/>
          <w:b/>
          <w:color w:val="FF0000"/>
          <w:sz w:val="30"/>
          <w:szCs w:val="30"/>
        </w:rPr>
        <w:t>图采会时间：</w:t>
      </w:r>
      <w:r>
        <w:rPr>
          <w:rFonts w:hint="eastAsia" w:asciiTheme="majorEastAsia" w:hAnsiTheme="majorEastAsia" w:eastAsiaTheme="majorEastAsia"/>
          <w:sz w:val="30"/>
          <w:szCs w:val="30"/>
        </w:rPr>
        <w:t>202</w:t>
      </w:r>
      <w:r>
        <w:rPr>
          <w:rFonts w:hint="eastAsia" w:asciiTheme="majorEastAsia" w:hAnsiTheme="majorEastAsia" w:eastAsiaTheme="majorEastAsia"/>
          <w:sz w:val="30"/>
          <w:szCs w:val="30"/>
          <w:lang w:val="en-US" w:eastAsia="zh-CN"/>
        </w:rPr>
        <w:t>5</w:t>
      </w:r>
      <w:r>
        <w:rPr>
          <w:rFonts w:hint="eastAsia" w:asciiTheme="majorEastAsia" w:hAnsiTheme="majorEastAsia" w:eastAsiaTheme="majorEastAsia"/>
          <w:sz w:val="30"/>
          <w:szCs w:val="30"/>
        </w:rPr>
        <w:t>年3月</w:t>
      </w:r>
      <w:r>
        <w:rPr>
          <w:rFonts w:hint="eastAsia" w:asciiTheme="majorEastAsia" w:hAnsiTheme="majorEastAsia" w:eastAsiaTheme="majorEastAsia"/>
          <w:sz w:val="30"/>
          <w:szCs w:val="30"/>
          <w:lang w:val="en-US" w:eastAsia="zh-CN"/>
        </w:rPr>
        <w:t>3</w:t>
      </w:r>
      <w:r>
        <w:rPr>
          <w:rFonts w:hint="eastAsia" w:asciiTheme="majorEastAsia" w:hAnsiTheme="majorEastAsia" w:eastAsiaTheme="majorEastAsia"/>
          <w:sz w:val="30"/>
          <w:szCs w:val="30"/>
        </w:rPr>
        <w:t>日-3月</w:t>
      </w:r>
      <w:r>
        <w:rPr>
          <w:rFonts w:hint="eastAsia" w:asciiTheme="majorEastAsia" w:hAnsiTheme="majorEastAsia" w:eastAsiaTheme="majorEastAsia"/>
          <w:sz w:val="30"/>
          <w:szCs w:val="30"/>
          <w:lang w:val="en-US" w:eastAsia="zh-CN"/>
        </w:rPr>
        <w:t>7</w:t>
      </w:r>
      <w:r>
        <w:rPr>
          <w:rFonts w:hint="eastAsia" w:asciiTheme="majorEastAsia" w:hAnsiTheme="majorEastAsia" w:eastAsiaTheme="majorEastAsia"/>
          <w:sz w:val="30"/>
          <w:szCs w:val="30"/>
        </w:rPr>
        <w:t>日</w:t>
      </w:r>
    </w:p>
    <w:p w14:paraId="29BCAACE">
      <w:pPr>
        <w:spacing w:line="360" w:lineRule="auto"/>
        <w:ind w:firstLine="602" w:firstLineChars="200"/>
        <w:rPr>
          <w:rStyle w:val="8"/>
          <w:rFonts w:asciiTheme="majorEastAsia" w:hAnsiTheme="majorEastAsia" w:eastAsiaTheme="majorEastAsia"/>
          <w:sz w:val="30"/>
          <w:szCs w:val="30"/>
        </w:rPr>
      </w:pPr>
      <w:r>
        <w:rPr>
          <w:rFonts w:hint="eastAsia" w:asciiTheme="majorEastAsia" w:hAnsiTheme="majorEastAsia" w:eastAsiaTheme="majorEastAsia"/>
          <w:b/>
          <w:color w:val="FF0000"/>
          <w:sz w:val="30"/>
          <w:szCs w:val="30"/>
        </w:rPr>
        <w:t>图采会网址</w:t>
      </w:r>
      <w:r>
        <w:rPr>
          <w:rFonts w:hint="eastAsia"/>
          <w:sz w:val="30"/>
          <w:szCs w:val="30"/>
        </w:rPr>
        <w:t>：</w:t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HYPERLINK "https://d.cxstar.com" </w:instrText>
      </w:r>
      <w:r>
        <w:rPr>
          <w:sz w:val="30"/>
          <w:szCs w:val="30"/>
        </w:rPr>
        <w:fldChar w:fldCharType="separate"/>
      </w:r>
      <w:r>
        <w:rPr>
          <w:rStyle w:val="8"/>
          <w:rFonts w:asciiTheme="majorEastAsia" w:hAnsiTheme="majorEastAsia" w:eastAsiaTheme="majorEastAsia"/>
          <w:sz w:val="30"/>
          <w:szCs w:val="30"/>
        </w:rPr>
        <w:t>https://d.cxstar.com</w:t>
      </w:r>
      <w:r>
        <w:rPr>
          <w:rStyle w:val="8"/>
          <w:rFonts w:asciiTheme="majorEastAsia" w:hAnsiTheme="majorEastAsia" w:eastAsiaTheme="majorEastAsia"/>
          <w:sz w:val="30"/>
          <w:szCs w:val="30"/>
        </w:rPr>
        <w:fldChar w:fldCharType="end"/>
      </w:r>
    </w:p>
    <w:p w14:paraId="75C8CC92">
      <w:pPr>
        <w:spacing w:line="360" w:lineRule="auto"/>
        <w:ind w:firstLine="602" w:firstLineChars="200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/>
          <w:b/>
          <w:color w:val="FF0000"/>
          <w:sz w:val="30"/>
          <w:szCs w:val="30"/>
        </w:rPr>
        <w:t>登录</w:t>
      </w:r>
      <w:r>
        <w:rPr>
          <w:rFonts w:asciiTheme="majorEastAsia" w:hAnsiTheme="majorEastAsia" w:eastAsiaTheme="majorEastAsia"/>
          <w:b/>
          <w:color w:val="FF0000"/>
          <w:sz w:val="30"/>
          <w:szCs w:val="30"/>
        </w:rPr>
        <w:t>名</w:t>
      </w:r>
      <w:r>
        <w:rPr>
          <w:rFonts w:hint="eastAsia"/>
          <w:b/>
          <w:color w:val="FF0000"/>
          <w:sz w:val="30"/>
          <w:szCs w:val="30"/>
        </w:rPr>
        <w:t>：</w:t>
      </w:r>
      <w:r>
        <w:rPr>
          <w:rFonts w:hint="eastAsia"/>
          <w:b/>
          <w:color w:val="FF0000"/>
          <w:sz w:val="30"/>
          <w:szCs w:val="30"/>
          <w:lang w:val="en-US" w:eastAsia="zh-CN"/>
        </w:rPr>
        <w:t>BJJY0187</w:t>
      </w:r>
      <w:bookmarkStart w:id="0" w:name="_GoBack"/>
      <w:bookmarkEnd w:id="0"/>
    </w:p>
    <w:p w14:paraId="00DF9BDF">
      <w:pPr>
        <w:spacing w:line="360" w:lineRule="auto"/>
        <w:ind w:firstLine="420" w:firstLineChars="200"/>
      </w:pPr>
    </w:p>
    <w:p w14:paraId="45D53677"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二、登录：</w:t>
      </w:r>
      <w:r>
        <w:rPr>
          <w:rFonts w:hint="eastAsia" w:asciiTheme="majorEastAsia" w:hAnsiTheme="majorEastAsia" w:eastAsiaTheme="majorEastAsia"/>
          <w:sz w:val="24"/>
          <w:szCs w:val="24"/>
        </w:rPr>
        <w:t>点击右上角【登录】</w:t>
      </w:r>
    </w:p>
    <w:p w14:paraId="65E7F406"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drawing>
          <wp:inline distT="0" distB="0" distL="114300" distR="114300">
            <wp:extent cx="5391785" cy="1512570"/>
            <wp:effectExtent l="0" t="0" r="1841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ED555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/>
          <w:sz w:val="24"/>
          <w:szCs w:val="24"/>
        </w:rPr>
        <w:t>选择</w:t>
      </w:r>
      <w:r>
        <w:rPr>
          <w:rFonts w:hint="eastAsia" w:asciiTheme="majorEastAsia" w:hAnsiTheme="majorEastAsia" w:eastAsiaTheme="majorEastAsia"/>
          <w:sz w:val="24"/>
          <w:szCs w:val="24"/>
        </w:rPr>
        <w:t>【图书馆登录】→</w:t>
      </w:r>
      <w:r>
        <w:rPr>
          <w:rFonts w:hint="eastAsia"/>
          <w:sz w:val="24"/>
          <w:szCs w:val="24"/>
        </w:rPr>
        <w:t>输入</w:t>
      </w:r>
      <w:r>
        <w:rPr>
          <w:rFonts w:hint="eastAsia" w:asciiTheme="majorEastAsia" w:hAnsiTheme="majorEastAsia" w:eastAsiaTheme="majorEastAsia"/>
          <w:sz w:val="24"/>
          <w:szCs w:val="24"/>
        </w:rPr>
        <w:t>【用户名】→选择单位属性【高校馆、公共馆、高职馆、少儿馆】→输入【图形码】登录。</w:t>
      </w:r>
    </w:p>
    <w:p w14:paraId="6F0C7A89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399405" cy="2574290"/>
            <wp:effectExtent l="0" t="0" r="10795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4328E"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平台将数据分大学版、高职版、少儿版和全品种，图书馆可根据单位属性登录，登录后平台将呈现对应版本的数据。</w:t>
      </w:r>
    </w:p>
    <w:p w14:paraId="067636FC"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三、荐购</w:t>
      </w:r>
    </w:p>
    <w:p w14:paraId="1154406D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1、检索图书：</w:t>
      </w:r>
      <w:r>
        <w:rPr>
          <w:rFonts w:hint="eastAsia" w:asciiTheme="majorEastAsia" w:hAnsiTheme="majorEastAsia" w:eastAsiaTheme="majorEastAsia"/>
          <w:sz w:val="24"/>
          <w:szCs w:val="24"/>
        </w:rPr>
        <w:t>点击首页的【图书发现】可查</w:t>
      </w:r>
      <w:r>
        <w:rPr>
          <w:rFonts w:asciiTheme="majorEastAsia" w:hAnsiTheme="majorEastAsia" w:eastAsiaTheme="majorEastAsia"/>
          <w:sz w:val="24"/>
          <w:szCs w:val="24"/>
        </w:rPr>
        <w:t>看</w:t>
      </w:r>
      <w:r>
        <w:rPr>
          <w:rFonts w:hint="eastAsia" w:asciiTheme="majorEastAsia" w:hAnsiTheme="majorEastAsia" w:eastAsiaTheme="majorEastAsia"/>
          <w:sz w:val="24"/>
          <w:szCs w:val="24"/>
        </w:rPr>
        <w:t>书目</w:t>
      </w:r>
      <w:r>
        <w:rPr>
          <w:rFonts w:asciiTheme="majorEastAsia" w:hAnsiTheme="majorEastAsia" w:eastAsiaTheme="majorEastAsia"/>
          <w:sz w:val="24"/>
          <w:szCs w:val="24"/>
        </w:rPr>
        <w:t>明细，点开具体的图书</w:t>
      </w:r>
      <w:r>
        <w:rPr>
          <w:rFonts w:hint="eastAsia" w:asciiTheme="majorEastAsia" w:hAnsiTheme="majorEastAsia" w:eastAsiaTheme="majorEastAsia"/>
          <w:sz w:val="24"/>
          <w:szCs w:val="24"/>
        </w:rPr>
        <w:t>进行荐购。</w:t>
      </w:r>
    </w:p>
    <w:p w14:paraId="400156F6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396230" cy="1788795"/>
            <wp:effectExtent l="0" t="0" r="13970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39489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1.1、平台可按图书的出版时间、定价排序。也可按价格区间、出版时间段、重点图书【即图书馆关注的重点出版社】进行筛选。</w:t>
      </w:r>
    </w:p>
    <w:p w14:paraId="1B1600EB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1.2、平台提供【列表】和【表格】两种呈现模式。</w:t>
      </w:r>
    </w:p>
    <w:p w14:paraId="26937BFF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400040" cy="1490980"/>
            <wp:effectExtent l="19050" t="0" r="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732032"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2、高级检索：</w:t>
      </w:r>
      <w:r>
        <w:rPr>
          <w:rFonts w:hint="eastAsia" w:asciiTheme="majorEastAsia" w:hAnsiTheme="majorEastAsia" w:eastAsiaTheme="majorEastAsia"/>
          <w:sz w:val="24"/>
          <w:szCs w:val="24"/>
        </w:rPr>
        <w:t>可同时满足多项检索条件，筛选出需要选购的书目。</w:t>
      </w:r>
    </w:p>
    <w:p w14:paraId="08E25B69"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3、馆配电子书：</w:t>
      </w:r>
      <w:r>
        <w:rPr>
          <w:rFonts w:hint="eastAsia" w:asciiTheme="majorEastAsia" w:hAnsiTheme="majorEastAsia" w:eastAsiaTheme="majorEastAsia"/>
          <w:sz w:val="24"/>
          <w:szCs w:val="24"/>
        </w:rPr>
        <w:t>关联电子书平台，如需采购电子书可联系平台客服。</w:t>
      </w:r>
    </w:p>
    <w:p w14:paraId="11AB1475">
      <w:pPr>
        <w:spacing w:line="360" w:lineRule="auto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4、我的荐购：</w:t>
      </w:r>
      <w:r>
        <w:rPr>
          <w:rFonts w:hint="eastAsia" w:asciiTheme="majorEastAsia" w:hAnsiTheme="majorEastAsia" w:eastAsiaTheme="majorEastAsia"/>
          <w:sz w:val="24"/>
          <w:szCs w:val="24"/>
        </w:rPr>
        <w:t>【个人中心】→【我的荐购】中可查看到所有的荐购书目，及图书馆的采纳情况。</w:t>
      </w:r>
    </w:p>
    <w:p w14:paraId="2AD505F5">
      <w:pPr>
        <w:spacing w:line="360" w:lineRule="auto"/>
        <w:rPr>
          <w:bdr w:val="single" w:color="auto" w:sz="4" w:space="0"/>
        </w:rPr>
      </w:pPr>
      <w:r>
        <w:drawing>
          <wp:inline distT="0" distB="0" distL="114300" distR="114300">
            <wp:extent cx="5398135" cy="2400300"/>
            <wp:effectExtent l="0" t="0" r="12065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99DAB"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四</w:t>
      </w:r>
      <w:r>
        <w:rPr>
          <w:rFonts w:asciiTheme="majorEastAsia" w:hAnsiTheme="majorEastAsia" w:eastAsiaTheme="majorEastAsia"/>
          <w:b/>
          <w:color w:val="FF0000"/>
          <w:sz w:val="24"/>
          <w:szCs w:val="24"/>
        </w:rPr>
        <w:t>、</w:t>
      </w: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即时通信</w:t>
      </w:r>
    </w:p>
    <w:p w14:paraId="6C8AEDB4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操作过程如遇问题，可通过“QQ交谈”的方式联系平台在线客服咨询。</w:t>
      </w:r>
    </w:p>
    <w:p w14:paraId="1A22397B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394960" cy="2265045"/>
            <wp:effectExtent l="0" t="0" r="15240" b="190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02166"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五、平台展示</w:t>
      </w:r>
    </w:p>
    <w:p w14:paraId="1F195D3B">
      <w:pPr>
        <w:spacing w:line="360" w:lineRule="auto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1、主会场：</w:t>
      </w:r>
      <w:r>
        <w:rPr>
          <w:rFonts w:hint="eastAsia" w:asciiTheme="majorEastAsia" w:hAnsiTheme="majorEastAsia" w:eastAsiaTheme="majorEastAsia"/>
          <w:sz w:val="24"/>
          <w:szCs w:val="24"/>
        </w:rPr>
        <w:t>其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左</w:t>
      </w:r>
      <w:r>
        <w:rPr>
          <w:rFonts w:hint="eastAsia" w:asciiTheme="majorEastAsia" w:hAnsiTheme="majorEastAsia" w:eastAsiaTheme="majorEastAsia"/>
          <w:sz w:val="24"/>
          <w:szCs w:val="24"/>
        </w:rPr>
        <w:t>上角展示图书</w:t>
      </w:r>
      <w:r>
        <w:rPr>
          <w:rFonts w:asciiTheme="majorEastAsia" w:hAnsiTheme="majorEastAsia" w:eastAsiaTheme="majorEastAsia"/>
          <w:sz w:val="24"/>
          <w:szCs w:val="24"/>
        </w:rPr>
        <w:t>采会开幕式</w:t>
      </w:r>
      <w:r>
        <w:rPr>
          <w:rFonts w:hint="eastAsia" w:asciiTheme="majorEastAsia" w:hAnsiTheme="majorEastAsia" w:eastAsiaTheme="majorEastAsia"/>
          <w:sz w:val="24"/>
          <w:szCs w:val="24"/>
        </w:rPr>
        <w:t>领导讲话及平台消息发布。其他板块主要展示重点出版社书目，直接点击出版社名称即可进入选书界面。</w:t>
      </w:r>
    </w:p>
    <w:p w14:paraId="70BCA968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396230" cy="1700530"/>
            <wp:effectExtent l="0" t="0" r="13970" b="1397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18209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400040" cy="3021965"/>
            <wp:effectExtent l="0" t="0" r="10160" b="698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D8719">
      <w:pPr>
        <w:spacing w:line="360" w:lineRule="auto"/>
        <w:rPr>
          <w:rFonts w:hint="eastAsia" w:asciiTheme="majorEastAsia" w:hAnsiTheme="majorEastAsia" w:eastAsiaTheme="majorEastAsia"/>
          <w:b/>
          <w:sz w:val="24"/>
          <w:szCs w:val="24"/>
        </w:rPr>
      </w:pPr>
    </w:p>
    <w:p w14:paraId="6AFB3DD8"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2、分会场：</w:t>
      </w:r>
    </w:p>
    <w:p w14:paraId="1E411EDA"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2.1、出版社分会场：按出版社综合分类和出版公司名称展示各出版社图书，点击分类首先展示该类别下的出版社名单（按</w:t>
      </w:r>
      <w:r>
        <w:rPr>
          <w:rFonts w:asciiTheme="majorEastAsia" w:hAnsiTheme="majorEastAsia" w:eastAsiaTheme="majorEastAsia"/>
          <w:sz w:val="24"/>
          <w:szCs w:val="24"/>
        </w:rPr>
        <w:t>名称首</w:t>
      </w:r>
      <w:r>
        <w:rPr>
          <w:rFonts w:hint="eastAsia" w:asciiTheme="majorEastAsia" w:hAnsiTheme="majorEastAsia" w:eastAsiaTheme="majorEastAsia"/>
          <w:sz w:val="24"/>
          <w:szCs w:val="24"/>
        </w:rPr>
        <w:t>字母</w:t>
      </w:r>
      <w:r>
        <w:rPr>
          <w:rFonts w:asciiTheme="majorEastAsia" w:hAnsiTheme="majorEastAsia" w:eastAsiaTheme="majorEastAsia"/>
          <w:sz w:val="24"/>
          <w:szCs w:val="24"/>
        </w:rPr>
        <w:t>排序）</w:t>
      </w:r>
      <w:r>
        <w:rPr>
          <w:rFonts w:hint="eastAsia" w:asciiTheme="majorEastAsia" w:hAnsiTheme="majorEastAsia" w:eastAsiaTheme="majorEastAsia"/>
          <w:sz w:val="24"/>
          <w:szCs w:val="24"/>
        </w:rPr>
        <w:t>，点击出版社名称即可进入选书界面。</w:t>
      </w:r>
    </w:p>
    <w:p w14:paraId="7F5CBD5D"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2.2、图书分会场：根据图书的中图法分类及学科分类展示各类图书，直接点击分类即可进入选书界面</w:t>
      </w:r>
    </w:p>
    <w:p w14:paraId="40A60C0B"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t>3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、新闻区：</w:t>
      </w:r>
      <w:r>
        <w:rPr>
          <w:rFonts w:hint="eastAsia" w:asciiTheme="majorEastAsia" w:hAnsiTheme="majorEastAsia" w:eastAsiaTheme="majorEastAsia"/>
          <w:sz w:val="24"/>
          <w:szCs w:val="24"/>
        </w:rPr>
        <w:t>发布最新线上书市动态。</w:t>
      </w:r>
    </w:p>
    <w:p w14:paraId="2EAFA608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t>4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、销量排行榜：</w:t>
      </w:r>
      <w:r>
        <w:rPr>
          <w:rFonts w:hint="eastAsia" w:asciiTheme="majorEastAsia" w:hAnsiTheme="majorEastAsia" w:eastAsiaTheme="majorEastAsia"/>
          <w:sz w:val="24"/>
          <w:szCs w:val="24"/>
        </w:rPr>
        <w:t>左上角的【销量排行榜】对出版社、图书公司、出版社分类、图书单品销量进行时时榜单排行。可作为选书参考。</w:t>
      </w:r>
    </w:p>
    <w:p w14:paraId="2342D61A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t>5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、留言板：</w:t>
      </w:r>
      <w:r>
        <w:rPr>
          <w:rFonts w:hint="eastAsia" w:asciiTheme="majorEastAsia" w:hAnsiTheme="majorEastAsia" w:eastAsiaTheme="majorEastAsia"/>
          <w:sz w:val="24"/>
          <w:szCs w:val="24"/>
        </w:rPr>
        <w:t>平台的交流区，实时在线客服答疑解惑。</w:t>
      </w:r>
    </w:p>
    <w:p w14:paraId="72371FAF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 w14:paraId="2D5D8603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 w14:paraId="18F9CBBB">
      <w:pPr>
        <w:spacing w:line="360" w:lineRule="auto"/>
        <w:ind w:left="361" w:hanging="361" w:hangingChars="150"/>
        <w:jc w:val="right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</w:p>
    <w:p w14:paraId="3413E358">
      <w:pPr>
        <w:spacing w:line="360" w:lineRule="auto"/>
        <w:ind w:left="360" w:hanging="360" w:hangingChars="150"/>
        <w:jc w:val="right"/>
        <w:rPr>
          <w:rFonts w:asciiTheme="majorEastAsia" w:hAnsiTheme="majorEastAsia" w:eastAsiaTheme="majorEastAsia"/>
          <w:sz w:val="24"/>
          <w:szCs w:val="24"/>
        </w:rPr>
      </w:pPr>
    </w:p>
    <w:p w14:paraId="2316F32D">
      <w:pPr>
        <w:spacing w:line="360" w:lineRule="auto"/>
        <w:ind w:left="360" w:hanging="360" w:hangingChars="150"/>
        <w:jc w:val="righ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XX图书馆</w:t>
      </w:r>
    </w:p>
    <w:p w14:paraId="1080A567">
      <w:pPr>
        <w:spacing w:line="360" w:lineRule="auto"/>
        <w:ind w:left="360" w:hanging="360" w:hangingChars="150"/>
        <w:jc w:val="righ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202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sz w:val="24"/>
          <w:szCs w:val="24"/>
        </w:rPr>
        <w:t>-X-X</w:t>
      </w:r>
    </w:p>
    <w:sectPr>
      <w:pgSz w:w="11906" w:h="16838"/>
      <w:pgMar w:top="1134" w:right="1701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mZjMjQxZGJlZGUxY2Y3NmMyODI5ZTZiNjEwZWMyNzcifQ=="/>
  </w:docVars>
  <w:rsids>
    <w:rsidRoot w:val="007537A5"/>
    <w:rsid w:val="000153BC"/>
    <w:rsid w:val="0002041E"/>
    <w:rsid w:val="00043573"/>
    <w:rsid w:val="000A57C7"/>
    <w:rsid w:val="000C42C7"/>
    <w:rsid w:val="00117BC1"/>
    <w:rsid w:val="001421BF"/>
    <w:rsid w:val="00163CB4"/>
    <w:rsid w:val="001D32AA"/>
    <w:rsid w:val="001E6BEC"/>
    <w:rsid w:val="00237380"/>
    <w:rsid w:val="00240B7A"/>
    <w:rsid w:val="0026097B"/>
    <w:rsid w:val="00261FA9"/>
    <w:rsid w:val="00277909"/>
    <w:rsid w:val="003957D3"/>
    <w:rsid w:val="003B0258"/>
    <w:rsid w:val="003B4973"/>
    <w:rsid w:val="003D2163"/>
    <w:rsid w:val="003E039E"/>
    <w:rsid w:val="00422176"/>
    <w:rsid w:val="00437952"/>
    <w:rsid w:val="00490D2D"/>
    <w:rsid w:val="00492117"/>
    <w:rsid w:val="00503B1C"/>
    <w:rsid w:val="00524643"/>
    <w:rsid w:val="005275CC"/>
    <w:rsid w:val="00533128"/>
    <w:rsid w:val="0054587D"/>
    <w:rsid w:val="00545CD3"/>
    <w:rsid w:val="00576785"/>
    <w:rsid w:val="006267A4"/>
    <w:rsid w:val="006379AB"/>
    <w:rsid w:val="00664AEF"/>
    <w:rsid w:val="00724565"/>
    <w:rsid w:val="00747114"/>
    <w:rsid w:val="007537A5"/>
    <w:rsid w:val="00793AF3"/>
    <w:rsid w:val="007C0B3C"/>
    <w:rsid w:val="007D4524"/>
    <w:rsid w:val="007D46EE"/>
    <w:rsid w:val="0080389A"/>
    <w:rsid w:val="008146B5"/>
    <w:rsid w:val="008932D5"/>
    <w:rsid w:val="008A244F"/>
    <w:rsid w:val="008B1AD4"/>
    <w:rsid w:val="008F07EC"/>
    <w:rsid w:val="00912FAA"/>
    <w:rsid w:val="009461AB"/>
    <w:rsid w:val="00950506"/>
    <w:rsid w:val="009914A2"/>
    <w:rsid w:val="009A5F97"/>
    <w:rsid w:val="00A6165D"/>
    <w:rsid w:val="00B32B68"/>
    <w:rsid w:val="00BD1A44"/>
    <w:rsid w:val="00BD4147"/>
    <w:rsid w:val="00C033AA"/>
    <w:rsid w:val="00C058B8"/>
    <w:rsid w:val="00C20CA4"/>
    <w:rsid w:val="00C63DF2"/>
    <w:rsid w:val="00C65B2A"/>
    <w:rsid w:val="00C9615A"/>
    <w:rsid w:val="00CB3FB8"/>
    <w:rsid w:val="00CB7CE3"/>
    <w:rsid w:val="00CC549C"/>
    <w:rsid w:val="00D05DBE"/>
    <w:rsid w:val="00D41326"/>
    <w:rsid w:val="00DA21A3"/>
    <w:rsid w:val="00DC4F6F"/>
    <w:rsid w:val="00DE79F6"/>
    <w:rsid w:val="00E04F54"/>
    <w:rsid w:val="00E11F5B"/>
    <w:rsid w:val="00E25B2C"/>
    <w:rsid w:val="00E31EC3"/>
    <w:rsid w:val="00E655CA"/>
    <w:rsid w:val="00E84D3B"/>
    <w:rsid w:val="00E93ECD"/>
    <w:rsid w:val="00E96C67"/>
    <w:rsid w:val="00EA74FF"/>
    <w:rsid w:val="00F50BAC"/>
    <w:rsid w:val="00F56A22"/>
    <w:rsid w:val="00F63B02"/>
    <w:rsid w:val="00FA2BF7"/>
    <w:rsid w:val="00FC360D"/>
    <w:rsid w:val="00FE3ED7"/>
    <w:rsid w:val="05F56E77"/>
    <w:rsid w:val="0DAA0E02"/>
    <w:rsid w:val="11F6769C"/>
    <w:rsid w:val="17FA03D0"/>
    <w:rsid w:val="1ECC236A"/>
    <w:rsid w:val="2DFDA5EE"/>
    <w:rsid w:val="2EFA733D"/>
    <w:rsid w:val="4A0B47D8"/>
    <w:rsid w:val="4E484E85"/>
    <w:rsid w:val="4E6B6536"/>
    <w:rsid w:val="4E837984"/>
    <w:rsid w:val="4F4F7CE7"/>
    <w:rsid w:val="52CF1475"/>
    <w:rsid w:val="625C34A4"/>
    <w:rsid w:val="62BA0028"/>
    <w:rsid w:val="6AC52656"/>
    <w:rsid w:val="6C97799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仿宋" w:hAnsi="仿宋" w:eastAsia="仿宋" w:cs="仿宋"/>
      <w:sz w:val="30"/>
      <w:szCs w:val="30"/>
      <w:lang w:val="zh-CN" w:eastAsia="zh-CN" w:bidi="zh-CN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7"/>
    <w:link w:val="5"/>
    <w:semiHidden/>
    <w:qFormat/>
    <w:uiPriority w:val="99"/>
    <w:rPr>
      <w:kern w:val="2"/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批注框文本 Char"/>
    <w:basedOn w:val="7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853</Words>
  <Characters>897</Characters>
  <Lines>7</Lines>
  <Paragraphs>1</Paragraphs>
  <TotalTime>10</TotalTime>
  <ScaleCrop>false</ScaleCrop>
  <LinksUpToDate>false</LinksUpToDate>
  <CharactersWithSpaces>905</CharactersWithSpaces>
  <Application>WPS Office_12.1.0.17440_F1E327BC-269C-435d-A152-05C5408002CA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2022-02-21T13:59:00Z</dcterms:created>
  <dc:creator>Administrator</dc:creator>
  <cp:lastModifiedBy>关</cp:lastModifiedBy>
  <dcterms:modified xsi:type="dcterms:W3CDTF">2025-02-27T02:01:05Z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2052-12.1.0.17440</vt:lpwstr>
  </property>
  <property fmtid="{D5CDD505-2E9C-101B-9397-08002B2CF9AE}" pid="3" name="ICV">
    <vt:lpwstr>193FC7AF2F294356BC3F792529567BBD</vt:lpwstr>
  </property>
</Properties>
</file>