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6"/>
          <w:szCs w:val="36"/>
        </w:rPr>
        <w:t>北京教育学院20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6"/>
          <w:szCs w:val="36"/>
          <w:lang w:val="en-US" w:eastAsia="zh-CN"/>
        </w:rPr>
        <w:t>24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6"/>
          <w:szCs w:val="36"/>
        </w:rPr>
        <w:t>年科研课题申报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6"/>
          <w:szCs w:val="36"/>
          <w:lang w:eastAsia="zh-CN"/>
        </w:rPr>
        <w:t>指南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left"/>
        <w:textAlignment w:val="auto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eastAsia="zh-CN"/>
        </w:rPr>
        <w:t>北京教育学院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2024年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eastAsia="zh-CN"/>
        </w:rPr>
        <w:t>科研课题申报工作，将严格按照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8"/>
          <w:szCs w:val="28"/>
        </w:rPr>
        <w:t>《北京教育学院科研课题管理办法》（京教院科发〔2021〕1号）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eastAsia="zh-CN"/>
        </w:rPr>
        <w:t>（见附件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5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8"/>
          <w:szCs w:val="28"/>
          <w:lang w:eastAsia="zh-CN"/>
        </w:rPr>
        <w:t>）相关要求执行。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一、申报资格及相关要求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课题主持人必须是学院正式在职人员及学院附属实验学校在职教师，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具备一定研究能力并能保证按时完成研究工作。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2.正在承担北京教育学院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院级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在研课题的负责人不能申请本年度课题。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3.原则上申请人在同一时间内最多只能参加两项院级课题，且只能在期中一项担任课题负责人。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青年专项课题，申报人为年龄不超过3</w:t>
      </w:r>
      <w:r>
        <w:rPr>
          <w:rFonts w:ascii="宋体" w:hAnsi="宋体" w:eastAsia="宋体" w:cs="宋体"/>
          <w:color w:val="00000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周岁（1</w:t>
      </w:r>
      <w:r>
        <w:rPr>
          <w:rFonts w:ascii="宋体" w:hAnsi="宋体" w:eastAsia="宋体" w:cs="宋体"/>
          <w:color w:val="000000"/>
          <w:sz w:val="28"/>
          <w:szCs w:val="28"/>
        </w:rPr>
        <w:t>98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ascii="宋体" w:hAnsi="宋体" w:eastAsia="宋体" w:cs="宋体"/>
          <w:color w:val="000000"/>
          <w:sz w:val="28"/>
          <w:szCs w:val="28"/>
        </w:rPr>
        <w:t>12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月3</w:t>
      </w:r>
      <w:r>
        <w:rPr>
          <w:rFonts w:ascii="宋体" w:hAnsi="宋体" w:eastAsia="宋体" w:cs="宋体"/>
          <w:color w:val="00000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日之后出生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青年教师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</w:p>
    <w:p>
      <w:pPr>
        <w:tabs>
          <w:tab w:val="left" w:pos="420"/>
        </w:tabs>
        <w:spacing w:line="560" w:lineRule="exact"/>
        <w:ind w:firstLine="560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学院六所附属学校的校长、教师可以组建研究团队申报课题，课题经费由附属学校自筹。</w:t>
      </w:r>
    </w:p>
    <w:p>
      <w:pPr>
        <w:tabs>
          <w:tab w:val="left" w:pos="420"/>
        </w:tabs>
        <w:spacing w:line="560" w:lineRule="exact"/>
        <w:ind w:firstLine="560" w:firstLineChars="2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北京市教师发展中心的人员可以聚焦工作</w:t>
      </w:r>
      <w:r>
        <w:rPr>
          <w:rFonts w:ascii="宋体" w:hAnsi="宋体" w:eastAsia="宋体" w:cs="宋体"/>
          <w:color w:val="000000"/>
          <w:sz w:val="28"/>
          <w:szCs w:val="28"/>
        </w:rPr>
        <w:t>职责，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申报院级课题，课题经费由中心自筹。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7.请课题申报人严格按照要求填写课题申请表和课题论证活页。课题论证活页供专家评审时使用，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不得出现课题负责人、成员姓名及其所在部门名称等相关信息。</w:t>
      </w:r>
    </w:p>
    <w:p>
      <w:pPr>
        <w:keepNext w:val="0"/>
        <w:keepLines w:val="0"/>
        <w:pageBreakBefore w:val="0"/>
        <w:tabs>
          <w:tab w:val="left" w:pos="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</w:rPr>
        <w:t>申报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形式及相关说明</w:t>
      </w:r>
    </w:p>
    <w:p>
      <w:pPr>
        <w:widowControl/>
        <w:shd w:val="clear" w:color="auto" w:fill="FFFFFF"/>
        <w:spacing w:line="620" w:lineRule="atLeast"/>
        <w:ind w:firstLine="560" w:firstLineChars="200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1.本年度课题申报采用易申报小程序进行线上申报，请用电脑登录进行申报，申报网址为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http://221.239.119.28:9001/50061/login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具体操作请见附件6《易申报操作手册-申报人》，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请严格按照申报通知中要求的起止时间进行申报，系统在申报截止时会自动关闭，将无法提交申报。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三、课题申报关注要点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密切关注和深入研究基础教育综合改革过程的重点、难点和热点问题，紧密结合和认真总结教育教学实践经验，积极探索研训融合。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鼓励教师优先争取外部高级别的课题，为了高质量的推进课题研究，同一选题的市规课题如果成功立项，院级课题自动撤销。</w:t>
      </w:r>
    </w:p>
    <w:p>
      <w:pPr>
        <w:pStyle w:val="6"/>
        <w:numPr>
          <w:ilvl w:val="0"/>
          <w:numId w:val="0"/>
        </w:numPr>
        <w:tabs>
          <w:tab w:val="left" w:pos="420"/>
        </w:tabs>
        <w:spacing w:line="56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课题申报书要内容完整清楚，符合学术规范。</w:t>
      </w:r>
    </w:p>
    <w:p>
      <w:pPr>
        <w:pStyle w:val="6"/>
        <w:numPr>
          <w:ilvl w:val="0"/>
          <w:numId w:val="0"/>
        </w:numPr>
        <w:tabs>
          <w:tab w:val="left" w:pos="420"/>
        </w:tabs>
        <w:spacing w:line="56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在课题设计和申报阶段就要特别关注课题研究成果预期设</w:t>
      </w:r>
    </w:p>
    <w:p>
      <w:pPr>
        <w:pStyle w:val="6"/>
        <w:numPr>
          <w:ilvl w:val="0"/>
          <w:numId w:val="0"/>
        </w:numPr>
        <w:tabs>
          <w:tab w:val="left" w:pos="420"/>
        </w:tabs>
        <w:spacing w:line="56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计及其实践转化和实践应用。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5.请仔细阅读《课题指南》中相关要求进行申报。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33333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资助标准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及经费使用注意事项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申请者须根据研究工作的实际需要，参考资助标准：（重大课题经费不超过30万元；重点关注课题经费不超过10万元；延续课题经费不超过10万元；青年专项课题经费不超过5万元；一般课题经费不超过3万元。）提出拟申请的资助额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2.实际资助经费额度以最终评审结果为准。</w:t>
      </w:r>
    </w:p>
    <w:p>
      <w:pPr>
        <w:pStyle w:val="6"/>
        <w:numPr>
          <w:ilvl w:val="0"/>
          <w:numId w:val="0"/>
        </w:numPr>
        <w:tabs>
          <w:tab w:val="left" w:pos="420"/>
        </w:tabs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课题申报要切实、细致考虑研究经费使用，科学编制课题经费预算，提高课题经费执行率，充分发挥课题经费使用效率。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特别提示：关于课题申报书中经费预算及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课题执行预算（基本经费）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课题执行预算与课题申报书上的项目和经费金额要一致，或少于申报书上的项目和经费金额。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凡是汇入个人银行帐户的费用都称为劳务性支出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只能支付给院外人员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）。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劳务性支出不能超过课题总经费的30%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（3）交通费中</w:t>
      </w:r>
      <w:r>
        <w:rPr>
          <w:rFonts w:hint="eastAsia" w:ascii="宋体" w:hAnsi="宋体" w:eastAsia="宋体" w:cs="宋体"/>
          <w:sz w:val="28"/>
          <w:szCs w:val="28"/>
        </w:rPr>
        <w:t>出租车票报销比例不能超过课题交通费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总额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学院资助的教学研究经费不给予报销论文版面费、设备费。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执行预算中的明细标准按北京市财政文件执行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/>
        <w:jc w:val="both"/>
        <w:textAlignment w:val="auto"/>
        <w:rPr>
          <w:rFonts w:hint="eastAsia" w:ascii="宋体" w:hAnsi="宋体" w:eastAsia="宋体" w:cs="宋体"/>
          <w:b/>
          <w:bCs w:val="0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五、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完成时限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1.一般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课题要求在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1-2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年内完成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；重点关注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课题要求在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2年内完成；重大课题要求在3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年内完成。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研究期限自课题批准立项之日起计算，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如有特殊情况需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课题延期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每项课题只能延期一次并且延期时限不得超过一年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或相关变更须报请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科研处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TW" w:bidi="ar"/>
        </w:rPr>
        <w:t>批准备案。</w:t>
      </w:r>
    </w:p>
    <w:p>
      <w:pPr>
        <w:widowControl/>
        <w:shd w:val="clear" w:color="auto" w:fill="FFFFFF"/>
        <w:spacing w:line="620" w:lineRule="atLeast"/>
        <w:ind w:firstLine="562" w:firstLineChars="200"/>
        <w:rPr>
          <w:rFonts w:hint="eastAsia" w:ascii="宋体" w:hAnsi="宋体" w:eastAsia="宋体" w:cs="宋体"/>
          <w:b/>
          <w:bCs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shd w:val="clear" w:color="auto" w:fill="FFFFFF"/>
          <w:lang w:eastAsia="zh-CN" w:bidi="ar"/>
        </w:rPr>
        <w:t>六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、申报程序及材料提交</w:t>
      </w:r>
    </w:p>
    <w:p>
      <w:pPr>
        <w:pStyle w:val="3"/>
        <w:ind w:firstLine="560"/>
        <w:jc w:val="left"/>
        <w:rPr>
          <w:rFonts w:hAnsi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1.课题申报人认真填写《北京教育学院202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年度科研课题立项申请书》（见附件3）、《</w:t>
      </w:r>
      <w:r>
        <w:rPr>
          <w:rFonts w:hint="eastAsia" w:hAnsi="宋体" w:cs="宋体"/>
          <w:sz w:val="28"/>
          <w:szCs w:val="28"/>
        </w:rPr>
        <w:t>北京教育学院202</w:t>
      </w:r>
      <w:r>
        <w:rPr>
          <w:rFonts w:hint="eastAsia" w:hAnsi="宋体" w:cs="宋体"/>
          <w:sz w:val="28"/>
          <w:szCs w:val="28"/>
          <w:lang w:val="en-US" w:eastAsia="zh-CN"/>
        </w:rPr>
        <w:t>4</w:t>
      </w:r>
      <w:r>
        <w:rPr>
          <w:rFonts w:hint="eastAsia" w:hAnsi="宋体" w:cs="宋体"/>
          <w:sz w:val="28"/>
          <w:szCs w:val="28"/>
        </w:rPr>
        <w:t>年度科研课题论证活页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》（见附件4），并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eastAsia="zh-CN" w:bidi="ar"/>
        </w:rPr>
        <w:t>按照要求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上传至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eastAsia="zh-CN" w:bidi="ar"/>
        </w:rPr>
        <w:t>“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易申报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eastAsia="zh-CN" w:bidi="ar"/>
        </w:rPr>
        <w:t>”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系统中进行申报。</w:t>
      </w:r>
    </w:p>
    <w:p>
      <w:pPr>
        <w:pStyle w:val="3"/>
        <w:ind w:firstLine="560"/>
        <w:jc w:val="left"/>
        <w:rPr>
          <w:rFonts w:hint="eastAsia" w:hAnsi="宋体" w:eastAsia="宋体" w:cs="宋体"/>
          <w:color w:val="auto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2.</w:t>
      </w:r>
      <w:r>
        <w:rPr>
          <w:rFonts w:hint="eastAsia" w:hAnsi="宋体" w:cs="宋体"/>
          <w:color w:val="auto"/>
          <w:kern w:val="0"/>
          <w:sz w:val="28"/>
          <w:szCs w:val="28"/>
          <w:shd w:val="clear" w:color="auto" w:fill="FFFFFF"/>
          <w:lang w:bidi="ar"/>
        </w:rPr>
        <w:t>课题申报人所在部门应对申报书进行初审，并由二级部门主管科研负责人在“易申报”</w:t>
      </w:r>
      <w:r>
        <w:rPr>
          <w:rFonts w:hint="eastAsia" w:hAnsi="宋体" w:cs="宋体"/>
          <w:color w:val="auto"/>
          <w:kern w:val="0"/>
          <w:sz w:val="28"/>
          <w:szCs w:val="28"/>
          <w:shd w:val="clear" w:color="auto" w:fill="FFFFFF"/>
          <w:lang w:eastAsia="zh-CN" w:bidi="ar"/>
        </w:rPr>
        <w:t>中</w:t>
      </w:r>
      <w:r>
        <w:rPr>
          <w:rFonts w:hint="eastAsia" w:hAnsi="宋体" w:cs="宋体"/>
          <w:color w:val="auto"/>
          <w:kern w:val="0"/>
          <w:sz w:val="28"/>
          <w:szCs w:val="28"/>
          <w:shd w:val="clear" w:color="auto" w:fill="FFFFFF"/>
          <w:lang w:bidi="ar"/>
        </w:rPr>
        <w:t>提交初审结果</w:t>
      </w:r>
      <w:r>
        <w:rPr>
          <w:rFonts w:hint="eastAsia" w:hAnsi="宋体" w:cs="宋体"/>
          <w:color w:val="auto"/>
          <w:kern w:val="0"/>
          <w:sz w:val="28"/>
          <w:szCs w:val="28"/>
          <w:shd w:val="clear" w:color="auto" w:fill="FFFFFF"/>
          <w:lang w:eastAsia="zh-CN" w:bidi="ar"/>
        </w:rPr>
        <w:t>。</w:t>
      </w:r>
    </w:p>
    <w:p>
      <w:pPr>
        <w:pStyle w:val="3"/>
        <w:ind w:firstLine="560"/>
        <w:jc w:val="left"/>
        <w:rPr>
          <w:rFonts w:hAnsi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3.科研处将组织相关专家对所申报的课题进行评审，根据专家评审意见，最终形成评审结果。课题拟立项后，将《北京教育学院202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年度科研课题立项申请书》用A3纸正反面打印装订</w:t>
      </w:r>
      <w:r>
        <w:rPr>
          <w:rFonts w:hint="eastAsia" w:hAnsi="宋体" w:cs="宋体"/>
          <w:kern w:val="0"/>
          <w:sz w:val="28"/>
          <w:szCs w:val="28"/>
          <w:shd w:val="clear" w:color="auto" w:fill="FFFFFF"/>
          <w:lang w:bidi="ar"/>
        </w:rPr>
        <w:t>，一式两份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。以部门为单位，将纸质版申报书统一报送科研处（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eastAsia="zh-CN" w:bidi="ar"/>
        </w:rPr>
        <w:t>北楼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302）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eastAsia="zh-CN" w:bidi="ar"/>
        </w:rPr>
        <w:t>，提交时间另行通知</w:t>
      </w:r>
      <w:r>
        <w:rPr>
          <w:rFonts w:hint="eastAsia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pacing w:line="620" w:lineRule="atLeast"/>
        <w:ind w:firstLine="560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  <w:t>.</w:t>
      </w:r>
      <w:r>
        <w:rPr>
          <w:rFonts w:hint="eastAsia" w:ascii="宋体" w:hAnsi="宋体" w:eastAsia="宋体" w:cs="宋体"/>
          <w:kern w:val="0"/>
          <w:sz w:val="28"/>
          <w:szCs w:val="28"/>
          <w:shd w:val="clear" w:color="auto" w:fill="FFFFFF"/>
          <w:lang w:bidi="ar"/>
        </w:rPr>
        <w:t>科研处将最终专家评审结果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shd w:val="clear" w:color="auto" w:fill="FFFFFF"/>
          <w:lang w:eastAsia="zh-CN" w:bidi="ar"/>
        </w:rPr>
        <w:t>提交院长办公会审议通过并公示后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shd w:val="clear" w:color="auto" w:fill="FFFFFF"/>
          <w:lang w:bidi="ar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shd w:val="clear" w:color="auto" w:fill="FFFFFF"/>
          <w:lang w:bidi="ar"/>
        </w:rPr>
        <w:t>课题负责人须在公示期满之日起两周之内提交课题经费执行预算，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shd w:val="clear" w:color="auto" w:fill="FFFFFF"/>
          <w:lang w:eastAsia="zh-CN" w:bidi="ar"/>
        </w:rPr>
        <w:t>方可发放立项通知书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宋体" w:hAnsi="宋体" w:eastAsia="宋体" w:cs="宋体"/>
          <w:color w:val="333333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联系人： 田彬彬    联系电话：82089214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科研处（学科建设办公室）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2024年4月30日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lYzU1NTlmMzY4ZmUyN2EzY2NmNjU3ODM2ODA2ZjYifQ=="/>
  </w:docVars>
  <w:rsids>
    <w:rsidRoot w:val="1B59769F"/>
    <w:rsid w:val="0733032D"/>
    <w:rsid w:val="1AD12B13"/>
    <w:rsid w:val="1B59769F"/>
    <w:rsid w:val="336347EF"/>
    <w:rsid w:val="37C906B7"/>
    <w:rsid w:val="39C05D70"/>
    <w:rsid w:val="3A310E46"/>
    <w:rsid w:val="3CEA2395"/>
    <w:rsid w:val="420B7791"/>
    <w:rsid w:val="448F1E4B"/>
    <w:rsid w:val="464A21D0"/>
    <w:rsid w:val="46D54541"/>
    <w:rsid w:val="477D067D"/>
    <w:rsid w:val="4B840546"/>
    <w:rsid w:val="4FE613BE"/>
    <w:rsid w:val="53CC799F"/>
    <w:rsid w:val="590C2623"/>
    <w:rsid w:val="60282A12"/>
    <w:rsid w:val="772E0B1A"/>
    <w:rsid w:val="77435BE9"/>
    <w:rsid w:val="777051E5"/>
    <w:rsid w:val="79C63144"/>
    <w:rsid w:val="7D726529"/>
    <w:rsid w:val="7F82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/>
      <w:szCs w:val="20"/>
    </w:rPr>
  </w:style>
  <w:style w:type="paragraph" w:styleId="6">
    <w:name w:val="List Paragraph"/>
    <w:basedOn w:val="1"/>
    <w:qFormat/>
    <w:uiPriority w:val="99"/>
    <w:pPr>
      <w:spacing w:line="240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1530</Words>
  <Characters>1629</Characters>
  <Lines>0</Lines>
  <Paragraphs>0</Paragraphs>
  <TotalTime>2</TotalTime>
  <ScaleCrop>false</ScaleCrop>
  <LinksUpToDate>false</LinksUpToDate>
  <CharactersWithSpaces>1638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2021-05-21T06:47:00Z</dcterms:created>
  <dc:creator> 彬彬有礼</dc:creator>
  <cp:lastModifiedBy>田彬彬</cp:lastModifiedBy>
  <dcterms:modified xsi:type="dcterms:W3CDTF">2024-04-30T06:57:18Z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5B44049C76934380A00D6D2D3727CE88_13</vt:lpwstr>
  </property>
</Properties>
</file>