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333333"/>
          <w:kern w:val="2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333333"/>
          <w:kern w:val="2"/>
          <w:sz w:val="36"/>
          <w:szCs w:val="36"/>
          <w:shd w:val="clear" w:color="auto" w:fill="FFFFFF"/>
          <w:lang w:val="en-US" w:eastAsia="zh-CN"/>
        </w:rPr>
        <w:t>“</w:t>
      </w:r>
      <w:r>
        <w:rPr>
          <w:rFonts w:hint="eastAsia" w:ascii="黑体" w:hAnsi="黑体" w:eastAsia="黑体" w:cs="黑体"/>
          <w:b/>
          <w:color w:val="333333"/>
          <w:kern w:val="2"/>
          <w:sz w:val="36"/>
          <w:szCs w:val="36"/>
          <w:shd w:val="clear" w:color="auto" w:fill="FFFFFF"/>
        </w:rPr>
        <w:t>总体国家安全观主题展</w:t>
      </w:r>
      <w:r>
        <w:rPr>
          <w:rFonts w:hint="eastAsia" w:ascii="黑体" w:hAnsi="黑体" w:eastAsia="黑体" w:cs="黑体"/>
          <w:b/>
          <w:color w:val="333333"/>
          <w:kern w:val="2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黑体" w:hAnsi="黑体" w:eastAsia="黑体" w:cs="黑体"/>
          <w:b/>
          <w:color w:val="333333"/>
          <w:kern w:val="2"/>
          <w:sz w:val="36"/>
          <w:szCs w:val="36"/>
          <w:shd w:val="clear" w:color="auto" w:fill="FFFFFF"/>
          <w:lang w:val="en-US" w:eastAsia="zh-CN"/>
        </w:rPr>
        <w:t>在线学习说明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一、学习方式：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手机微信扫描下方二维码，进入登录页面。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Style w:val="5"/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2" descr="1_1012909342_171_85_3_831818788_a400b06fee2ac6dfec75b93b831cd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_1012909342_171_85_3_831818788_a400b06fee2ac6dfec75b93b831cde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二、平台使用说明：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（一）扫描二维码，进入登录界面（下图）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在“请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选择学校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”位置，输入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关键字后，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</w:rPr>
        <w:t>选择所属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点击确认；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2、在“请选择身份”位置选择身份</w:t>
      </w:r>
      <w:r>
        <w:rPr>
          <w:rFonts w:hint="default" w:ascii="仿宋_GB2312" w:hAnsi="仿宋" w:eastAsia="仿宋_GB2312" w:cs="仿宋"/>
          <w:b/>
          <w:bCs w:val="0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  <w:lang w:val="en-US" w:eastAsia="zh-CN"/>
        </w:rPr>
        <w:t>教师/学生</w:t>
      </w:r>
      <w:r>
        <w:rPr>
          <w:rFonts w:hint="default" w:ascii="仿宋_GB2312" w:hAnsi="仿宋" w:eastAsia="仿宋_GB2312" w:cs="仿宋"/>
          <w:b/>
          <w:bCs w:val="0"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3、输入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</w:rPr>
        <w:t>真实姓名及学号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  <w:lang w:val="en-US" w:eastAsia="zh-CN"/>
        </w:rPr>
        <w:t>/工号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并完成</w:t>
      </w:r>
      <w:r>
        <w:rPr>
          <w:rFonts w:hint="eastAsia" w:ascii="仿宋_GB2312" w:hAnsi="仿宋" w:eastAsia="仿宋_GB2312" w:cs="仿宋"/>
          <w:b/>
          <w:bCs w:val="0"/>
          <w:color w:val="000000"/>
          <w:sz w:val="28"/>
          <w:szCs w:val="28"/>
        </w:rPr>
        <w:t>提交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，进入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学习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平台主页。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</w:pPr>
      <w:r>
        <w:drawing>
          <wp:inline distT="0" distB="0" distL="114300" distR="114300">
            <wp:extent cx="1867535" cy="2842895"/>
            <wp:effectExtent l="0" t="0" r="18415" b="14605"/>
            <wp:docPr id="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5"/>
                    <a:srcRect l="-1361" t="4997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8428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（二）点击</w:t>
      </w:r>
      <w:r>
        <w:rPr>
          <w:rStyle w:val="5"/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【安全实训馆】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页面，点击</w:t>
      </w:r>
      <w:r>
        <w:rPr>
          <w:rStyle w:val="5"/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【实训馆参观】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，进入总体国家安全观虚拟展馆参观界面，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val="en-US" w:eastAsia="zh-CN"/>
        </w:rPr>
        <w:t>点击页面下方场景进行场景切换。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jc w:val="center"/>
        <w:rPr>
          <w:rStyle w:val="5"/>
          <w:rFonts w:hint="eastAsia" w:ascii="仿宋" w:hAnsi="仿宋" w:cs="仿宋" w:eastAsiaTheme="minorEastAsia"/>
          <w:b w:val="0"/>
          <w:bCs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019935" cy="2999740"/>
            <wp:effectExtent l="0" t="0" r="18415" b="1016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9997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Style w:val="5"/>
          <w:rFonts w:hint="eastAsia" w:ascii="仿宋" w:hAnsi="仿宋" w:cs="仿宋" w:eastAsiaTheme="minorEastAsia"/>
          <w:b w:val="0"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1871345" cy="3009900"/>
            <wp:effectExtent l="0" t="0" r="14605" b="0"/>
            <wp:docPr id="4" name="图片 6" descr="da99a601c42f51baa66f1b372dfec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da99a601c42f51baa66f1b372dfec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（三）点击界面中的</w:t>
      </w:r>
      <w:r>
        <w:rPr>
          <w:rStyle w:val="5"/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白色交互点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，放大后学习总体国家安全观知识。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Fonts w:hint="eastAsia" w:ascii="仿宋_GB2312" w:hAnsi="仿宋" w:cs="仿宋" w:eastAsiaTheme="minorEastAsia"/>
          <w:b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" w:cs="仿宋" w:eastAsiaTheme="minorEastAsia"/>
          <w:bCs/>
          <w:color w:val="000000"/>
          <w:sz w:val="22"/>
          <w:szCs w:val="22"/>
          <w:lang w:val="en-US" w:eastAsia="zh-CN"/>
        </w:rPr>
        <w:drawing>
          <wp:inline distT="0" distB="0" distL="114300" distR="114300">
            <wp:extent cx="2026920" cy="3081020"/>
            <wp:effectExtent l="0" t="0" r="11430" b="5080"/>
            <wp:docPr id="5" name="图片 9" descr="91a35baac9c3e26bb9257454531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91a35baac9c3e26bb925745453123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cs="仿宋"/>
          <w:bCs/>
          <w:color w:val="000000"/>
          <w:sz w:val="22"/>
          <w:szCs w:val="22"/>
          <w:lang w:val="en-US" w:eastAsia="zh-CN"/>
        </w:rPr>
        <w:t xml:space="preserve">      </w:t>
      </w:r>
      <w:r>
        <w:rPr>
          <w:rFonts w:hint="eastAsia" w:ascii="仿宋_GB2312" w:hAnsi="仿宋" w:cs="仿宋" w:eastAsiaTheme="minorEastAsia"/>
          <w:b/>
          <w:bCs w:val="0"/>
          <w:color w:val="000000"/>
          <w:sz w:val="22"/>
          <w:szCs w:val="22"/>
          <w:lang w:val="en-US" w:eastAsia="zh-CN"/>
        </w:rPr>
        <w:drawing>
          <wp:inline distT="0" distB="0" distL="114300" distR="114300">
            <wp:extent cx="1888490" cy="3023870"/>
            <wp:effectExtent l="0" t="0" r="16510" b="5080"/>
            <wp:docPr id="6" name="图片 11" descr="bed5df99ac79e2f3b1d96e68be10c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bed5df99ac79e2f3b1d96e68be10c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Fonts w:hint="eastAsia" w:ascii="仿宋_GB2312" w:hAnsi="仿宋" w:cs="仿宋" w:eastAsiaTheme="minorEastAsia"/>
          <w:b/>
          <w:bCs w:val="0"/>
          <w:color w:val="000000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（四）完成学习应进入每个展馆，且每个展馆内的交互点至少五个以上。</w:t>
      </w:r>
      <w:r>
        <w:rPr>
          <w:rStyle w:val="5"/>
          <w:rFonts w:hint="eastAsia" w:ascii="仿宋" w:hAnsi="仿宋" w:eastAsia="仿宋" w:cs="仿宋"/>
          <w:b w:val="0"/>
          <w:color w:val="000000"/>
          <w:sz w:val="28"/>
          <w:u w:val="none"/>
          <w:lang w:val="en-US" w:eastAsia="zh-CN"/>
        </w:rPr>
        <w:t>学习时限至下周日(4月20曰0时)。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Fonts w:hint="eastAsia" w:ascii="仿宋_GB2312" w:hAnsi="仿宋" w:cs="仿宋" w:eastAsiaTheme="minorEastAsia"/>
          <w:b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电子学档：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可在此页面查看个人注册信息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情况等内容。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在线课服：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过程中如遇到问题，可点击“在线课服”进行咨询。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Style w:val="5"/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Style w:val="5"/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1652270" cy="2839085"/>
            <wp:effectExtent l="0" t="0" r="5080" b="18415"/>
            <wp:docPr id="7" name="图片 12" descr="f2cc202a69120ab50d3f68384a44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f2cc202a69120ab50d3f68384a4466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Style w:val="5"/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1670685" cy="2870200"/>
            <wp:effectExtent l="0" t="0" r="5715" b="6350"/>
            <wp:docPr id="8" name="图片 13" descr="2e2da152bbcc0a6365ce40d771d4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2e2da152bbcc0a6365ce40d771d4d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FA62D"/>
    <w:multiLevelType w:val="singleLevel"/>
    <w:tmpl w:val="5FFFA62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OTNkNmUwNzg3ZWQ4MzhkMzliMTM4MGE4ZDY4NzEifQ=="/>
  </w:docVars>
  <w:rsids>
    <w:rsidRoot w:val="792E2C89"/>
    <w:rsid w:val="0C4749DD"/>
    <w:rsid w:val="18553540"/>
    <w:rsid w:val="24236BDA"/>
    <w:rsid w:val="389A1472"/>
    <w:rsid w:val="3ECE29AE"/>
    <w:rsid w:val="41581BAA"/>
    <w:rsid w:val="54CD62C8"/>
    <w:rsid w:val="5BF26B5E"/>
    <w:rsid w:val="6A9655D8"/>
    <w:rsid w:val="722E3549"/>
    <w:rsid w:val="792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2024-04-15T02:12:00Z</dcterms:created>
  <dc:creator>刘志林</dc:creator>
  <cp:lastModifiedBy>优果</cp:lastModifiedBy>
  <cp:lastPrinted>2024-04-15T02:50:00Z</cp:lastPrinted>
  <dcterms:modified xsi:type="dcterms:W3CDTF">2024-04-15T03:16:30Z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F286ABDE2F364F7A89FF3199B1A4D837_11</vt:lpwstr>
  </property>
</Properties>
</file>