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北京市教育科学“十四五”规划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年度课题指南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after="38"/>
        <w:ind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深入学习贯彻</w:t>
      </w:r>
      <w:r>
        <w:rPr>
          <w:rFonts w:ascii="仿宋_GB2312" w:hAnsi="仿宋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hAnsi="仿宋" w:eastAsia="仿宋_GB2312" w:cs="宋体"/>
          <w:kern w:val="0"/>
          <w:sz w:val="32"/>
          <w:szCs w:val="32"/>
        </w:rPr>
        <w:instrText xml:space="preserve"> HYPERLINK "https://www.so.com/link?m=bpZF9I%2B%2FjRhEwVLp%2F52yHNRdNIR6DCv%2BHv4L6jyUgDYfHqI8qNFgWLNIVE1syPEhrJKm5kIkEFEnokKAGoEyWFmxllg%2F2p%2F2HfxQRVAoZvCWCOKa3lhIulgQE44nMsEz2Rx%2FUvftFR5p91ZjYQCRRrV7aFhaRQz3JC%2FZX4qMtcJ1%2F9XyINPqdvrrBKlJA8np4P18y%2BRE1fE5s8KGav7X%2BgTjrfQqxfLGZ%2BBTfrsEXNO8wRkniSgZjywsxf3anRqPD27cNG%2BexPJA%3D" \t "_blank" </w:instrText>
      </w:r>
      <w:r>
        <w:rPr>
          <w:rFonts w:ascii="仿宋_GB2312" w:hAnsi="仿宋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党的二十大精神</w:t>
      </w:r>
      <w:r>
        <w:rPr>
          <w:rFonts w:ascii="仿宋_GB2312" w:hAnsi="仿宋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习近平总书记关于教育的重要论述，贯彻落实全国和全市教育大会精神，进一步提升首都教育现代化水平，促进首都教育科研事业繁荣发展，按照《教育部关于加强新时代教育科学研究工作的意见》和《北京市“十四五”时期教育科学研究规划纲要》（京教策〔2022〕5号）的要求，结合首都教育发展与改革的重大战略需求，制定本年度规划课题指南。</w:t>
      </w:r>
    </w:p>
    <w:p>
      <w:pPr>
        <w:widowControl/>
        <w:numPr>
          <w:ilvl w:val="0"/>
          <w:numId w:val="1"/>
        </w:numPr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重大课题</w:t>
      </w:r>
    </w:p>
    <w:p>
      <w:pPr>
        <w:widowControl/>
        <w:shd w:val="clear" w:color="auto" w:fill="FFFFFF"/>
        <w:spacing w:after="38"/>
        <w:ind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服务强国建设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首都教育发展战略问题研究</w:t>
      </w:r>
    </w:p>
    <w:p>
      <w:pPr>
        <w:widowControl/>
        <w:shd w:val="clear" w:color="auto" w:fill="FFFFFF"/>
        <w:spacing w:after="38"/>
        <w:ind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立足首都教育发展实际，研判首都教育服务教育强国建设中的定位与服务维度；对标国家教育强国建设的任务要求，系统提出服务教育强国建设的北京发展战略要点；深入剖析各战略要点拟解决的突出问题，提出具体明确的对策建议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after="38"/>
        <w:ind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2.北京市拔尖创新人才发现与培养体系研究</w:t>
      </w:r>
    </w:p>
    <w:p>
      <w:pPr>
        <w:widowControl/>
        <w:shd w:val="clear" w:color="auto" w:fill="FFFFFF"/>
        <w:spacing w:after="38"/>
        <w:ind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明确拔尖创新人才的内涵、特征与判定标准；探讨各级各类学校拔尖创新人才的发现机制；提出拔尖创新人才的培养路径与机制，构建拔尖创新人才的培养体系。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优先关注课题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新时代首都高等教育对外开放战略研究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首都职业教育发展新模式研究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首都生育友好型托育体系的构建研究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北京市中小学家校社协同育人机制研究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普惠发展背景下首都特殊教育资源的优化配置研究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教育家精神融入首都教师教育实践研究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首都基础教育高水平教研共同体建设研究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京津冀高校协同发展对策研究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北京市中小学科学实验教学现状、问题与改进措施研究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新中考改革背景下学校课堂教学方式变革研究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北京市中小学美育现状、问题与对策研究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学生心理友好型学校文化建设研究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大中小学依法治校示范校创建跟踪研究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数字化赋能首都基础教育高质量发展的路径研究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生成式人工智能在基础教育的应用现状与优化策略研究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跨学科主题学习活动实践研究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中小学生社会情感学习实践研究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中华优秀传统文化融入学校党建和思想政治工作的路径研究</w:t>
      </w:r>
    </w:p>
    <w:p>
      <w:pPr>
        <w:widowControl/>
        <w:numPr>
          <w:ilvl w:val="0"/>
          <w:numId w:val="2"/>
        </w:numPr>
        <w:shd w:val="clear" w:color="auto" w:fill="FFFFFF"/>
        <w:spacing w:after="38"/>
        <w:ind w:left="0" w:leftChars="0" w:firstLine="640" w:firstLineChars="200"/>
        <w:jc w:val="left"/>
        <w:outlineLvl w:val="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老年教育资源共建共享策略研究</w:t>
      </w:r>
    </w:p>
    <w:p>
      <w:pPr>
        <w:widowControl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三、自由选题领域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本年度规划课题指南只列出重大课题和优先关注课题题目，重点课题、校本研究专项课题、青年专项课题、延续课题、一般课题不设具体指南，研究者可自主确定研究题目，鼓励协同研究，鼓励教育基本理论研究与决策咨询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FCAE70-9747-42DE-B217-8650777158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CB5F40-C650-4C41-B5A2-DF8719A4B1F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A0AAD1-F187-47EE-8B9A-9C9F50BC5D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4DA8556-B5E2-4BAE-BB04-CCAA23CD89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40198A7-29A8-4D42-A988-DA3FAD3180D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6E3B6"/>
    <w:multiLevelType w:val="singleLevel"/>
    <w:tmpl w:val="0A06E3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918D35C"/>
    <w:multiLevelType w:val="singleLevel"/>
    <w:tmpl w:val="6918D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FiNmYxMDVhY2VmM2M3ZmRmODdkOGZmZTdhMWEifQ=="/>
  </w:docVars>
  <w:rsids>
    <w:rsidRoot w:val="2F181C17"/>
    <w:rsid w:val="2F18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2024-01-23T06:06:00Z</dcterms:created>
  <dc:creator>杨晨</dc:creator>
  <cp:lastModifiedBy>杨晨</cp:lastModifiedBy>
  <dcterms:modified xsi:type="dcterms:W3CDTF">2024-01-23T06:06:53Z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C73F503904BE4D1EADA9447863CAA085_11</vt:lpwstr>
  </property>
</Properties>
</file>