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val="en-US" w:eastAsia="zh-CN"/>
        </w:rPr>
        <w:t>2023年度个人</w:t>
      </w:r>
      <w:r>
        <w:rPr>
          <w:rFonts w:hint="eastAsia" w:ascii="方正小标宋简体" w:hAnsi="方正小标宋简体" w:eastAsia="方正小标宋简体" w:cs="方正小标宋简体"/>
          <w:b w:val="0"/>
          <w:bCs/>
          <w:sz w:val="44"/>
          <w:szCs w:val="44"/>
        </w:rPr>
        <w:t>述职报告</w:t>
      </w:r>
    </w:p>
    <w:p>
      <w:pPr>
        <w:keepNext w:val="0"/>
        <w:keepLines w:val="0"/>
        <w:pageBreakBefore w:val="0"/>
        <w:widowControl w:val="0"/>
        <w:kinsoku/>
        <w:wordWrap/>
        <w:overflowPunct/>
        <w:topLinePunct w:val="0"/>
        <w:autoSpaceDE/>
        <w:autoSpaceDN/>
        <w:bidi w:val="0"/>
        <w:adjustRightInd/>
        <w:snapToGrid/>
        <w:spacing w:line="560" w:lineRule="exact"/>
        <w:ind w:left="0"/>
        <w:jc w:val="center"/>
        <w:textAlignment w:val="auto"/>
        <w:rPr>
          <w:rFonts w:hint="eastAsia" w:ascii="楷体" w:hAnsi="楷体" w:eastAsia="楷体"/>
          <w:sz w:val="32"/>
          <w:szCs w:val="32"/>
          <w:lang w:eastAsia="zh-CN"/>
        </w:rPr>
      </w:pPr>
      <w:r>
        <w:rPr>
          <w:rFonts w:hint="eastAsia" w:ascii="楷体" w:hAnsi="楷体" w:eastAsia="楷体"/>
          <w:sz w:val="32"/>
          <w:szCs w:val="32"/>
          <w:lang w:eastAsia="zh-CN"/>
        </w:rPr>
        <w:t>（</w:t>
      </w:r>
      <w:r>
        <w:rPr>
          <w:rFonts w:hint="eastAsia" w:ascii="楷体" w:hAnsi="楷体" w:eastAsia="楷体"/>
          <w:sz w:val="32"/>
          <w:szCs w:val="32"/>
        </w:rPr>
        <w:t>北京教育学院副院长</w:t>
      </w:r>
      <w:r>
        <w:rPr>
          <w:rFonts w:hint="eastAsia" w:ascii="楷体" w:hAnsi="楷体" w:eastAsia="楷体"/>
          <w:sz w:val="32"/>
          <w:szCs w:val="32"/>
          <w:lang w:val="en-US" w:eastAsia="zh-CN"/>
        </w:rPr>
        <w:t xml:space="preserve">  </w:t>
      </w:r>
      <w:r>
        <w:rPr>
          <w:rFonts w:hint="eastAsia" w:ascii="楷体" w:hAnsi="楷体" w:eastAsia="楷体"/>
          <w:sz w:val="32"/>
          <w:szCs w:val="32"/>
        </w:rPr>
        <w:t>杨建新</w:t>
      </w:r>
      <w:r>
        <w:rPr>
          <w:rFonts w:hint="eastAsia" w:ascii="楷体" w:hAnsi="楷体" w:eastAsia="楷体"/>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ascii="华文仿宋" w:hAnsi="华文仿宋" w:eastAsia="华文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sz w:val="32"/>
          <w:szCs w:val="32"/>
        </w:rPr>
      </w:pPr>
      <w:r>
        <w:rPr>
          <w:rFonts w:hint="eastAsia" w:ascii="黑体" w:hAnsi="黑体" w:eastAsia="黑体"/>
          <w:sz w:val="32"/>
          <w:szCs w:val="32"/>
        </w:rPr>
        <w:t>一、述德</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2023年我</w:t>
      </w:r>
      <w:r>
        <w:rPr>
          <w:rFonts w:hint="eastAsia" w:ascii="仿宋_GB2312" w:hAnsi="仿宋_GB2312" w:eastAsia="仿宋_GB2312" w:cs="仿宋_GB2312"/>
          <w:sz w:val="32"/>
          <w:szCs w:val="32"/>
          <w:lang w:val="en-US" w:eastAsia="zh-CN"/>
        </w:rPr>
        <w:t>始终</w:t>
      </w:r>
      <w:r>
        <w:rPr>
          <w:rFonts w:hint="eastAsia" w:ascii="仿宋_GB2312" w:hAnsi="仿宋_GB2312" w:eastAsia="仿宋_GB2312" w:cs="仿宋_GB2312"/>
          <w:sz w:val="32"/>
          <w:szCs w:val="32"/>
        </w:rPr>
        <w:t>坚持以习近平新时代中国特色社会主义思想为指导，学习宣传党的二十大精神，贯彻落实习近平</w:t>
      </w:r>
      <w:r>
        <w:rPr>
          <w:rFonts w:hint="eastAsia" w:ascii="仿宋_GB2312" w:hAnsi="仿宋_GB2312" w:eastAsia="仿宋_GB2312" w:cs="仿宋_GB2312"/>
          <w:sz w:val="32"/>
          <w:szCs w:val="32"/>
          <w:lang w:val="en-US" w:eastAsia="zh-CN"/>
        </w:rPr>
        <w:t>文化思想和</w:t>
      </w:r>
      <w:r>
        <w:rPr>
          <w:rFonts w:hint="eastAsia" w:ascii="仿宋_GB2312" w:hAnsi="仿宋_GB2312" w:eastAsia="仿宋_GB2312" w:cs="仿宋_GB2312"/>
          <w:sz w:val="32"/>
          <w:szCs w:val="32"/>
        </w:rPr>
        <w:t>关于教育的重要论述，学习习近平总书记在中央政治局集体学习上重要讲话，落实市第十三次党代会精神</w:t>
      </w:r>
      <w:r>
        <w:rPr>
          <w:rFonts w:hint="eastAsia" w:ascii="仿宋_GB2312" w:hAnsi="仿宋_GB2312" w:eastAsia="仿宋_GB2312" w:cs="仿宋_GB2312"/>
          <w:sz w:val="32"/>
          <w:szCs w:val="32"/>
          <w:lang w:val="en-US" w:eastAsia="zh-CN"/>
        </w:rPr>
        <w:t>和学院第四次党代会精神</w:t>
      </w:r>
      <w:r>
        <w:rPr>
          <w:rFonts w:hint="eastAsia" w:ascii="仿宋_GB2312" w:hAnsi="仿宋_GB2312" w:eastAsia="仿宋_GB2312" w:cs="仿宋_GB2312"/>
          <w:sz w:val="32"/>
          <w:szCs w:val="32"/>
        </w:rPr>
        <w:t>，全面贯彻党的教育方针，落实立德树人根本任务，深刻领悟“两个确立”的重要意义，增强“四个意识”、坚定“四个自信”、做到“两个维护”，聚焦服务首都教育干部教师成长职责使命，以高质量党建引领高质量发展，努力把中央、市委和教育两委要求不折不扣贯彻落实到</w:t>
      </w:r>
      <w:r>
        <w:rPr>
          <w:rFonts w:hint="eastAsia" w:ascii="仿宋_GB2312" w:hAnsi="仿宋_GB2312" w:eastAsia="仿宋_GB2312" w:cs="仿宋_GB2312"/>
          <w:sz w:val="32"/>
          <w:szCs w:val="32"/>
          <w:lang w:val="en-US" w:eastAsia="zh-CN"/>
        </w:rPr>
        <w:t>日常工作当中</w:t>
      </w:r>
      <w:r>
        <w:rPr>
          <w:rFonts w:hint="eastAsia" w:ascii="仿宋_GB2312" w:hAnsi="仿宋_GB2312" w:eastAsia="仿宋_GB2312" w:cs="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述职</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textAlignment w:val="auto"/>
        <w:rPr>
          <w:rFonts w:hint="eastAsia" w:ascii="华文楷体" w:hAnsi="华文楷体" w:eastAsia="华文楷体" w:cs="华文楷体"/>
          <w:spacing w:val="0"/>
          <w:sz w:val="32"/>
          <w:szCs w:val="32"/>
        </w:rPr>
      </w:pPr>
      <w:r>
        <w:rPr>
          <w:rFonts w:hint="eastAsia" w:ascii="华文楷体" w:hAnsi="华文楷体" w:eastAsia="华文楷体" w:cs="华文楷体"/>
          <w:spacing w:val="0"/>
          <w:sz w:val="32"/>
          <w:szCs w:val="32"/>
        </w:rPr>
        <w:t>(一 ) 年度重点目标任务完成情况</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1.积极参加</w:t>
      </w:r>
      <w:r>
        <w:rPr>
          <w:rFonts w:hint="eastAsia" w:ascii="仿宋_GB2312" w:hAnsi="仿宋_GB2312" w:eastAsia="仿宋_GB2312" w:cs="仿宋_GB2312"/>
          <w:b/>
          <w:bCs/>
          <w:sz w:val="32"/>
          <w:szCs w:val="32"/>
        </w:rPr>
        <w:t>学习贯彻习近平新时代中国特色社会主义思想主题教育</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深刻认识开展主题教育</w:t>
      </w:r>
      <w:r>
        <w:rPr>
          <w:rFonts w:hint="eastAsia" w:ascii="仿宋_GB2312" w:hAnsi="仿宋_GB2312" w:eastAsia="仿宋_GB2312" w:cs="仿宋_GB2312"/>
          <w:sz w:val="32"/>
          <w:szCs w:val="32"/>
          <w:lang w:val="en-US" w:eastAsia="zh-CN"/>
        </w:rPr>
        <w:t>的重大意义</w:t>
      </w:r>
      <w:r>
        <w:rPr>
          <w:rFonts w:hint="eastAsia" w:ascii="仿宋_GB2312" w:hAnsi="仿宋_GB2312" w:eastAsia="仿宋_GB2312" w:cs="仿宋_GB2312"/>
          <w:sz w:val="32"/>
          <w:szCs w:val="32"/>
        </w:rPr>
        <w:t>，我先后通过学院理论学习中心组和党委常委会第一议题的形式，学习了总书记关于主题教育调查研究、统筹发展、安全以及</w:t>
      </w:r>
      <w:r>
        <w:rPr>
          <w:rFonts w:hint="eastAsia" w:ascii="仿宋_GB2312" w:hAnsi="仿宋_GB2312" w:eastAsia="仿宋_GB2312" w:cs="仿宋_GB2312"/>
          <w:sz w:val="32"/>
          <w:szCs w:val="32"/>
          <w:lang w:val="en-US" w:eastAsia="zh-CN"/>
        </w:rPr>
        <w:t>一系列</w:t>
      </w:r>
      <w:r>
        <w:rPr>
          <w:rFonts w:hint="eastAsia" w:ascii="仿宋_GB2312" w:hAnsi="仿宋_GB2312" w:eastAsia="仿宋_GB2312" w:cs="仿宋_GB2312"/>
          <w:sz w:val="32"/>
          <w:szCs w:val="32"/>
        </w:rPr>
        <w:t>重要讲话和批示精神，还参加了学院中层以上干部主题教育读书班，集体学习和交流研讨，深入学习党章和习近平新时代中国特色社会主义思想专题摘编等内容。开展系列调查研究，先后</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次深入北京教育党校办公室、工会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相关职能部处和兄弟院校，</w:t>
      </w:r>
      <w:r>
        <w:rPr>
          <w:rFonts w:hint="eastAsia" w:ascii="仿宋_GB2312" w:hAnsi="仿宋_GB2312" w:eastAsia="仿宋_GB2312" w:cs="仿宋_GB2312"/>
          <w:sz w:val="32"/>
          <w:szCs w:val="32"/>
        </w:rPr>
        <w:t>围绕实际工作，特别是存在的问题进行研究</w:t>
      </w:r>
      <w:r>
        <w:rPr>
          <w:rFonts w:hint="eastAsia" w:ascii="仿宋_GB2312" w:hAnsi="仿宋_GB2312" w:eastAsia="仿宋_GB2312" w:cs="仿宋_GB2312"/>
          <w:sz w:val="32"/>
          <w:szCs w:val="32"/>
          <w:lang w:val="en-US" w:eastAsia="zh-CN"/>
        </w:rPr>
        <w:t>并加以解决</w:t>
      </w:r>
      <w:r>
        <w:rPr>
          <w:rFonts w:hint="eastAsia" w:ascii="仿宋_GB2312" w:hAnsi="仿宋_GB2312" w:eastAsia="仿宋_GB2312" w:cs="仿宋_GB2312"/>
          <w:sz w:val="32"/>
          <w:szCs w:val="32"/>
        </w:rPr>
        <w:t>。到联系的</w:t>
      </w:r>
      <w:r>
        <w:rPr>
          <w:rFonts w:hint="eastAsia" w:ascii="仿宋_GB2312" w:hAnsi="仿宋_GB2312" w:eastAsia="仿宋_GB2312" w:cs="仿宋_GB2312"/>
          <w:sz w:val="32"/>
          <w:szCs w:val="32"/>
          <w:lang w:val="en-US" w:eastAsia="zh-CN"/>
        </w:rPr>
        <w:t>体艺</w:t>
      </w:r>
      <w:r>
        <w:rPr>
          <w:rFonts w:hint="eastAsia" w:ascii="仿宋_GB2312" w:hAnsi="仿宋_GB2312" w:eastAsia="仿宋_GB2312" w:cs="仿宋_GB2312"/>
          <w:sz w:val="32"/>
          <w:szCs w:val="32"/>
        </w:rPr>
        <w:t>学院，同每个系的老师进行座谈达50多人次。到所在党支部讲题为《学好用好习近平新时代中国特色社会主义思想》党课，并与支部同志开展交流研讨。</w:t>
      </w:r>
      <w:r>
        <w:rPr>
          <w:rFonts w:hint="eastAsia" w:ascii="仿宋_GB2312" w:hAnsi="仿宋_GB2312" w:eastAsia="仿宋_GB2312" w:cs="仿宋_GB2312"/>
          <w:sz w:val="32"/>
          <w:szCs w:val="32"/>
          <w:lang w:val="en-US" w:eastAsia="zh-CN"/>
        </w:rPr>
        <w:t>认真开好院领导班子民主生活会，深刻剖习自己，虚心听取意见，不断完善自我。</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认真做好学院建院70周年系列活动</w:t>
      </w:r>
      <w:r>
        <w:rPr>
          <w:rFonts w:hint="eastAsia" w:ascii="仿宋_GB2312" w:hAnsi="仿宋_GB2312" w:eastAsia="仿宋_GB2312" w:cs="仿宋_GB2312"/>
          <w:b/>
          <w:bCs/>
          <w:sz w:val="32"/>
          <w:szCs w:val="32"/>
          <w:lang w:val="en-US" w:eastAsia="zh-CN"/>
        </w:rPr>
        <w:t>牵头协调</w:t>
      </w:r>
      <w:r>
        <w:rPr>
          <w:rFonts w:hint="eastAsia" w:ascii="仿宋_GB2312" w:hAnsi="仿宋_GB2312" w:eastAsia="仿宋_GB2312" w:cs="仿宋_GB2312"/>
          <w:b/>
          <w:bCs/>
          <w:sz w:val="32"/>
          <w:szCs w:val="32"/>
        </w:rPr>
        <w:t>工作</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lang w:val="en-US" w:eastAsia="zh-CN"/>
        </w:rPr>
        <w:t>牵头开展</w:t>
      </w:r>
      <w:r>
        <w:rPr>
          <w:rFonts w:hint="eastAsia" w:ascii="仿宋_GB2312" w:hAnsi="仿宋_GB2312" w:eastAsia="仿宋_GB2312" w:cs="仿宋_GB2312"/>
          <w:sz w:val="32"/>
          <w:szCs w:val="32"/>
        </w:rPr>
        <w:t>建院70周年</w:t>
      </w:r>
      <w:r>
        <w:rPr>
          <w:rFonts w:hint="eastAsia" w:ascii="仿宋_GB2312" w:hAnsi="仿宋_GB2312" w:eastAsia="仿宋_GB2312" w:cs="仿宋_GB2312"/>
          <w:sz w:val="32"/>
          <w:szCs w:val="32"/>
          <w:lang w:val="en-US" w:eastAsia="zh-CN"/>
        </w:rPr>
        <w:t>系列</w:t>
      </w:r>
      <w:r>
        <w:rPr>
          <w:rFonts w:hint="eastAsia" w:ascii="仿宋_GB2312" w:hAnsi="仿宋_GB2312" w:eastAsia="仿宋_GB2312" w:cs="仿宋_GB2312"/>
          <w:sz w:val="32"/>
          <w:szCs w:val="32"/>
        </w:rPr>
        <w:t>活动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首先，我带队面向全体教职工</w:t>
      </w:r>
      <w:r>
        <w:rPr>
          <w:rFonts w:hint="eastAsia" w:ascii="仿宋_GB2312" w:hAnsi="仿宋_GB2312" w:eastAsia="仿宋_GB2312" w:cs="仿宋_GB2312"/>
          <w:sz w:val="32"/>
          <w:szCs w:val="32"/>
          <w:lang w:val="en-US" w:eastAsia="zh-CN"/>
        </w:rPr>
        <w:t>广泛征求意见建议</w:t>
      </w:r>
      <w:r>
        <w:rPr>
          <w:rFonts w:hint="eastAsia" w:ascii="仿宋_GB2312" w:hAnsi="仿宋_GB2312" w:eastAsia="仿宋_GB2312" w:cs="仿宋_GB2312"/>
          <w:sz w:val="32"/>
          <w:szCs w:val="32"/>
        </w:rPr>
        <w:t>，制定了</w:t>
      </w:r>
      <w:r>
        <w:rPr>
          <w:rFonts w:hint="eastAsia" w:ascii="仿宋_GB2312" w:hAnsi="仿宋_GB2312" w:eastAsia="仿宋_GB2312" w:cs="仿宋_GB2312"/>
          <w:sz w:val="32"/>
          <w:szCs w:val="32"/>
          <w:lang w:val="en-US" w:eastAsia="zh-CN"/>
        </w:rPr>
        <w:t>院庆</w:t>
      </w:r>
      <w:r>
        <w:rPr>
          <w:rFonts w:hint="eastAsia" w:ascii="仿宋_GB2312" w:hAnsi="仿宋_GB2312" w:eastAsia="仿宋_GB2312" w:cs="仿宋_GB2312"/>
          <w:sz w:val="32"/>
          <w:szCs w:val="32"/>
        </w:rPr>
        <w:t>工作方案，</w:t>
      </w:r>
      <w:r>
        <w:rPr>
          <w:rFonts w:hint="eastAsia" w:ascii="仿宋_GB2312" w:hAnsi="仿宋_GB2312" w:eastAsia="仿宋_GB2312" w:cs="仿宋_GB2312"/>
          <w:sz w:val="32"/>
          <w:szCs w:val="32"/>
          <w:lang w:val="en-US" w:eastAsia="zh-CN"/>
        </w:rPr>
        <w:t>明确主要活动内容。随后，在院党委领导下，成立了70周年院庆工作领导小组，设立了办公室，组建了10个专项工作组，明确各组任务分工和工作职责。接着，督促落实分工并推动院庆工作进度，先后组织或参与各类工作协调会50余次，走访10多个部门和单位，解决了许多矛盾和问题。在大家的共同努力下，成功举办“建院70周年高质量发展大会”，大力宣传了“我们这十年”发展成就，圆满完成了建院70周年既定的各项任务，</w:t>
      </w:r>
      <w:r>
        <w:rPr>
          <w:rFonts w:hint="eastAsia" w:ascii="仿宋_GB2312" w:hAnsi="仿宋_GB2312" w:eastAsia="仿宋_GB2312" w:cs="仿宋_GB2312"/>
          <w:sz w:val="32"/>
          <w:szCs w:val="32"/>
        </w:rPr>
        <w:t>进一步扩大</w:t>
      </w:r>
      <w:r>
        <w:rPr>
          <w:rFonts w:hint="eastAsia" w:ascii="仿宋_GB2312" w:hAnsi="仿宋_GB2312" w:eastAsia="仿宋_GB2312" w:cs="仿宋_GB2312"/>
          <w:sz w:val="32"/>
          <w:szCs w:val="32"/>
          <w:lang w:val="en-US" w:eastAsia="zh-CN"/>
        </w:rPr>
        <w:t>了</w:t>
      </w:r>
      <w:r>
        <w:rPr>
          <w:rFonts w:hint="eastAsia" w:ascii="仿宋_GB2312" w:hAnsi="仿宋_GB2312" w:eastAsia="仿宋_GB2312" w:cs="仿宋_GB2312"/>
          <w:sz w:val="32"/>
          <w:szCs w:val="32"/>
        </w:rPr>
        <w:t>学院的社会影响力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同时</w:t>
      </w:r>
      <w:r>
        <w:rPr>
          <w:rFonts w:hint="eastAsia" w:ascii="仿宋_GB2312" w:hAnsi="仿宋_GB2312" w:eastAsia="仿宋_GB2312" w:cs="仿宋_GB2312"/>
          <w:sz w:val="32"/>
          <w:szCs w:val="32"/>
        </w:rPr>
        <w:t>，启动院志编撰工作，成立了编辑委员会，组织了编撰班子，召开了老同志座谈会，充分听取意见建议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积极推动编纂</w:t>
      </w:r>
      <w:r>
        <w:rPr>
          <w:rFonts w:hint="eastAsia" w:ascii="仿宋_GB2312" w:hAnsi="仿宋_GB2312" w:eastAsia="仿宋_GB2312" w:cs="仿宋_GB2312"/>
          <w:sz w:val="32"/>
          <w:szCs w:val="32"/>
          <w:lang w:val="en-US" w:eastAsia="zh-CN"/>
        </w:rPr>
        <w:t>各项准备，为下一步工作打下坚实的基础</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3.协助推动</w:t>
      </w:r>
      <w:r>
        <w:rPr>
          <w:rFonts w:hint="eastAsia" w:ascii="仿宋_GB2312" w:hAnsi="仿宋_GB2312" w:eastAsia="仿宋_GB2312" w:cs="仿宋_GB2312"/>
          <w:b/>
          <w:bCs/>
          <w:sz w:val="32"/>
          <w:szCs w:val="32"/>
        </w:rPr>
        <w:t>北京教育党校作用</w:t>
      </w:r>
      <w:r>
        <w:rPr>
          <w:rFonts w:hint="eastAsia" w:ascii="仿宋_GB2312" w:hAnsi="仿宋_GB2312" w:eastAsia="仿宋_GB2312" w:cs="仿宋_GB2312"/>
          <w:b/>
          <w:bCs/>
          <w:sz w:val="32"/>
          <w:szCs w:val="32"/>
          <w:lang w:val="en-US" w:eastAsia="zh-CN"/>
        </w:rPr>
        <w:t>发挥。</w:t>
      </w:r>
      <w:r>
        <w:rPr>
          <w:rFonts w:hint="eastAsia" w:ascii="仿宋_GB2312" w:hAnsi="仿宋_GB2312" w:eastAsia="仿宋_GB2312" w:cs="仿宋_GB2312"/>
          <w:bCs/>
          <w:sz w:val="32"/>
          <w:szCs w:val="32"/>
        </w:rPr>
        <w:t>深入学习领会习近平总书记关于党校建设的系列重要讲话精神，发挥</w:t>
      </w:r>
      <w:r>
        <w:rPr>
          <w:rFonts w:hint="eastAsia" w:ascii="仿宋_GB2312" w:hAnsi="仿宋_GB2312" w:eastAsia="仿宋_GB2312" w:cs="仿宋_GB2312"/>
          <w:bCs/>
          <w:sz w:val="32"/>
          <w:szCs w:val="32"/>
          <w:lang w:val="en-US" w:eastAsia="zh-CN"/>
        </w:rPr>
        <w:t>党校</w:t>
      </w:r>
      <w:r>
        <w:rPr>
          <w:rFonts w:hint="eastAsia" w:ascii="仿宋_GB2312" w:hAnsi="仿宋_GB2312" w:eastAsia="仿宋_GB2312" w:cs="仿宋_GB2312"/>
          <w:bCs/>
          <w:sz w:val="32"/>
          <w:szCs w:val="32"/>
        </w:rPr>
        <w:t>干部培训、思想引领、理论建设、决策咨询四大作用</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val="en-US" w:eastAsia="zh-CN"/>
        </w:rPr>
        <w:t>全年</w:t>
      </w:r>
      <w:r>
        <w:rPr>
          <w:rFonts w:hint="eastAsia" w:ascii="仿宋_GB2312" w:hAnsi="仿宋_GB2312" w:eastAsia="仿宋_GB2312" w:cs="仿宋_GB2312"/>
          <w:bCs/>
          <w:sz w:val="32"/>
          <w:szCs w:val="32"/>
        </w:rPr>
        <w:t>共完成党校序列各级各类干部培训</w:t>
      </w:r>
      <w:r>
        <w:rPr>
          <w:rFonts w:hint="eastAsia" w:ascii="仿宋_GB2312" w:hAnsi="仿宋_GB2312" w:eastAsia="仿宋_GB2312" w:cs="仿宋_GB2312"/>
          <w:bCs/>
          <w:sz w:val="32"/>
          <w:szCs w:val="32"/>
          <w:lang w:val="en-US" w:eastAsia="zh-CN"/>
        </w:rPr>
        <w:t>9</w:t>
      </w:r>
      <w:r>
        <w:rPr>
          <w:rFonts w:hint="eastAsia" w:ascii="仿宋_GB2312" w:hAnsi="仿宋_GB2312" w:eastAsia="仿宋_GB2312" w:cs="仿宋_GB2312"/>
          <w:bCs/>
          <w:sz w:val="32"/>
          <w:szCs w:val="32"/>
        </w:rPr>
        <w:t>项，培训干部</w:t>
      </w:r>
      <w:r>
        <w:rPr>
          <w:rFonts w:hint="eastAsia" w:ascii="仿宋_GB2312" w:hAnsi="仿宋_GB2312" w:eastAsia="仿宋_GB2312" w:cs="仿宋_GB2312"/>
          <w:bCs/>
          <w:sz w:val="32"/>
          <w:szCs w:val="32"/>
          <w:lang w:val="en-US" w:eastAsia="zh-CN"/>
        </w:rPr>
        <w:t>1152</w:t>
      </w:r>
      <w:r>
        <w:rPr>
          <w:rFonts w:hint="eastAsia" w:ascii="仿宋_GB2312" w:hAnsi="仿宋_GB2312" w:eastAsia="仿宋_GB2312" w:cs="仿宋_GB2312"/>
          <w:bCs/>
          <w:sz w:val="32"/>
          <w:szCs w:val="32"/>
        </w:rPr>
        <w:t>人。</w:t>
      </w:r>
      <w:r>
        <w:rPr>
          <w:rFonts w:hint="eastAsia" w:ascii="仿宋_GB2312" w:hAnsi="仿宋_GB2312" w:eastAsia="仿宋_GB2312" w:cs="仿宋_GB2312"/>
          <w:sz w:val="32"/>
          <w:szCs w:val="32"/>
        </w:rPr>
        <w:t>协助举办市委教育工委市教委处级领导干部学习贯彻党的二十大精神集中轮训班和学习贯彻习近平新时代中国特色社会主义思想主题教育集中学习班，两委机关及直属单位共141位处级干部参加培训。组织实施教育部</w:t>
      </w:r>
      <w:r>
        <w:rPr>
          <w:rFonts w:hint="eastAsia" w:ascii="仿宋_GB2312" w:hAnsi="仿宋_GB2312" w:eastAsia="仿宋_GB2312" w:cs="仿宋_GB2312"/>
          <w:bCs/>
          <w:sz w:val="32"/>
          <w:szCs w:val="32"/>
        </w:rPr>
        <w:t>第七期全国中小学校党组织书记网络培训（</w:t>
      </w:r>
      <w:r>
        <w:rPr>
          <w:rFonts w:hint="eastAsia" w:ascii="仿宋_GB2312" w:hAnsi="仿宋_GB2312" w:eastAsia="仿宋_GB2312" w:cs="仿宋_GB2312"/>
          <w:sz w:val="32"/>
          <w:szCs w:val="32"/>
        </w:rPr>
        <w:t>北京班）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承办市委组织部委托的第五届北京市中小学校党组织书记校长示范培训班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承办市委教育工委委托的</w:t>
      </w:r>
      <w:r>
        <w:rPr>
          <w:rFonts w:hint="eastAsia" w:ascii="仿宋_GB2312" w:hAnsi="仿宋_GB2312" w:eastAsia="仿宋_GB2312" w:cs="仿宋_GB2312"/>
          <w:sz w:val="32"/>
          <w:szCs w:val="32"/>
        </w:rPr>
        <w:t>区委教育工委组工干部培训班</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sz w:val="32"/>
          <w:szCs w:val="32"/>
        </w:rPr>
        <w:t>学员人数</w:t>
      </w:r>
      <w:r>
        <w:rPr>
          <w:rFonts w:hint="eastAsia" w:ascii="仿宋_GB2312" w:hAnsi="仿宋_GB2312" w:eastAsia="仿宋_GB2312" w:cs="仿宋_GB2312"/>
          <w:sz w:val="32"/>
          <w:szCs w:val="32"/>
          <w:lang w:val="en-US" w:eastAsia="zh-CN"/>
        </w:rPr>
        <w:t>共72</w:t>
      </w:r>
      <w:r>
        <w:rPr>
          <w:rFonts w:hint="eastAsia" w:ascii="仿宋_GB2312" w:hAnsi="仿宋_GB2312" w:eastAsia="仿宋_GB2312" w:cs="仿宋_GB2312"/>
          <w:sz w:val="32"/>
          <w:szCs w:val="32"/>
        </w:rPr>
        <w:t>7人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得到</w:t>
      </w:r>
      <w:r>
        <w:rPr>
          <w:rFonts w:hint="eastAsia" w:ascii="仿宋_GB2312" w:hAnsi="仿宋_GB2312" w:eastAsia="仿宋_GB2312" w:cs="仿宋_GB2312"/>
          <w:sz w:val="32"/>
          <w:szCs w:val="32"/>
          <w:lang w:val="en-US" w:eastAsia="zh-CN"/>
        </w:rPr>
        <w:t>上级</w:t>
      </w:r>
      <w:r>
        <w:rPr>
          <w:rFonts w:hint="eastAsia" w:ascii="仿宋_GB2312" w:hAnsi="仿宋_GB2312" w:eastAsia="仿宋_GB2312" w:cs="仿宋_GB2312"/>
          <w:sz w:val="32"/>
          <w:szCs w:val="32"/>
        </w:rPr>
        <w:t>好评。启动“新时代基础教育党的建设”学科创新平台</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参与研制中小学校党建工作示范标准和示范校创建方案。组织召开了全市基础教育党校校长会议，</w:t>
      </w:r>
      <w:r>
        <w:rPr>
          <w:rFonts w:hint="eastAsia" w:ascii="仿宋_GB2312" w:hAnsi="仿宋_GB2312" w:eastAsia="仿宋_GB2312" w:cs="仿宋_GB2312"/>
          <w:sz w:val="32"/>
          <w:szCs w:val="32"/>
          <w:lang w:val="en-US" w:eastAsia="zh-CN"/>
        </w:rPr>
        <w:t>创新</w:t>
      </w:r>
      <w:r>
        <w:rPr>
          <w:rFonts w:hint="eastAsia" w:ascii="仿宋_GB2312" w:hAnsi="仿宋_GB2312" w:eastAsia="仿宋_GB2312" w:cs="仿宋_GB2312"/>
          <w:sz w:val="32"/>
          <w:szCs w:val="32"/>
        </w:rPr>
        <w:t>全市基础教育党校校长年度会议机制。协调成立北京教育党校工作领导小组及其工作办公室，研制《关于加强新时代北京教育党校建设的若干措施》。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严格落实意识形态工作责任</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深入学习贯彻习近平</w:t>
      </w:r>
      <w:r>
        <w:rPr>
          <w:rFonts w:hint="eastAsia" w:ascii="仿宋_GB2312" w:hAnsi="仿宋_GB2312" w:eastAsia="仿宋_GB2312" w:cs="仿宋_GB2312"/>
          <w:sz w:val="32"/>
          <w:szCs w:val="32"/>
          <w:lang w:val="en-US" w:eastAsia="zh-CN"/>
        </w:rPr>
        <w:t>文化思想，</w:t>
      </w:r>
      <w:r>
        <w:rPr>
          <w:rFonts w:hint="eastAsia" w:ascii="仿宋_GB2312" w:hAnsi="仿宋_GB2312" w:eastAsia="仿宋_GB2312" w:cs="仿宋_GB2312"/>
          <w:sz w:val="32"/>
          <w:szCs w:val="32"/>
        </w:rPr>
        <w:t>全面贯彻落实全国和北京市宣传思想文化工作会议精神，</w:t>
      </w:r>
      <w:r>
        <w:rPr>
          <w:rFonts w:hint="eastAsia" w:ascii="仿宋_GB2312" w:hAnsi="仿宋_GB2312" w:eastAsia="仿宋_GB2312" w:cs="仿宋_GB2312"/>
          <w:color w:val="000000"/>
          <w:sz w:val="32"/>
          <w:szCs w:val="32"/>
        </w:rPr>
        <w:t>邀请专家围绕深入理解习近平文化思想、提升意识形态工作能力等主题开展专题辅导报告</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认真履行意识形态工作责任制，</w:t>
      </w:r>
      <w:r>
        <w:rPr>
          <w:rFonts w:hint="eastAsia" w:ascii="仿宋_GB2312" w:hAnsi="仿宋_GB2312" w:eastAsia="仿宋_GB2312" w:cs="仿宋_GB2312"/>
          <w:sz w:val="32"/>
          <w:szCs w:val="32"/>
        </w:rPr>
        <w:t>将意识形态工作与业务工作</w:t>
      </w:r>
      <w:r>
        <w:rPr>
          <w:rFonts w:hint="eastAsia" w:ascii="仿宋_GB2312" w:hAnsi="仿宋_GB2312" w:eastAsia="仿宋_GB2312" w:cs="仿宋_GB2312"/>
          <w:sz w:val="32"/>
          <w:szCs w:val="32"/>
          <w:lang w:val="en-US" w:eastAsia="zh-CN"/>
        </w:rPr>
        <w:t>同谋划、</w:t>
      </w:r>
      <w:r>
        <w:rPr>
          <w:rFonts w:hint="eastAsia" w:ascii="仿宋_GB2312" w:hAnsi="仿宋_GB2312" w:eastAsia="仿宋_GB2312" w:cs="仿宋_GB2312"/>
          <w:sz w:val="32"/>
          <w:szCs w:val="32"/>
        </w:rPr>
        <w:t>同部署、同落实、同考核。健全意识形态工作督查机制，将落实意识形态工作情况纳入党建工作责任制。</w:t>
      </w:r>
      <w:r>
        <w:rPr>
          <w:rFonts w:hint="eastAsia" w:ascii="仿宋_GB2312" w:hAnsi="仿宋_GB2312" w:eastAsia="仿宋_GB2312" w:cs="仿宋_GB2312"/>
          <w:sz w:val="32"/>
          <w:szCs w:val="32"/>
          <w:lang w:val="en-US" w:eastAsia="zh-CN"/>
        </w:rPr>
        <w:t>此外，结合主题教育，</w:t>
      </w:r>
      <w:r>
        <w:rPr>
          <w:rFonts w:hint="eastAsia" w:ascii="仿宋_GB2312" w:hAnsi="仿宋_GB2312" w:eastAsia="仿宋_GB2312" w:cs="仿宋_GB2312"/>
          <w:sz w:val="32"/>
          <w:szCs w:val="32"/>
        </w:rPr>
        <w:t>学院官网开通专题网站，发布关于主题教育重要精神、工作部署和信息约45条，形成23期学院主题教育简报，</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学习强国等媒体平台发布学院经验做法30余次。结合学院建院70周年，设立官网院庆主题网页，精心制作完成宣传片《师魂》，举办 “我们这十年——学院发展成就展”，在人民日报社主办的《民生周刊》杂志上刊登</w:t>
      </w:r>
      <w:r>
        <w:rPr>
          <w:rFonts w:hint="eastAsia" w:ascii="仿宋_GB2312" w:hAnsi="仿宋_GB2312" w:eastAsia="仿宋_GB2312" w:cs="仿宋_GB2312"/>
          <w:sz w:val="32"/>
          <w:szCs w:val="32"/>
          <w:lang w:val="en-US" w:eastAsia="zh-CN"/>
        </w:rPr>
        <w:t>多篇</w:t>
      </w:r>
      <w:r>
        <w:rPr>
          <w:rFonts w:hint="eastAsia" w:ascii="仿宋_GB2312" w:hAnsi="仿宋_GB2312" w:eastAsia="仿宋_GB2312" w:cs="仿宋_GB2312"/>
          <w:sz w:val="32"/>
          <w:szCs w:val="32"/>
        </w:rPr>
        <w:t>文章。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5.扎实推进学院工会各项工作。</w:t>
      </w:r>
      <w:r>
        <w:rPr>
          <w:rFonts w:hint="eastAsia" w:ascii="仿宋_GB2312" w:hAnsi="仿宋_GB2312" w:eastAsia="仿宋_GB2312" w:cs="仿宋_GB2312"/>
          <w:b w:val="0"/>
          <w:bCs w:val="0"/>
          <w:sz w:val="32"/>
          <w:szCs w:val="32"/>
          <w:lang w:val="en-US" w:eastAsia="zh-CN"/>
        </w:rPr>
        <w:t>组织工会会员</w:t>
      </w:r>
      <w:r>
        <w:rPr>
          <w:rFonts w:hint="eastAsia" w:ascii="仿宋_GB2312" w:hAnsi="仿宋_GB2312" w:eastAsia="仿宋_GB2312" w:cs="仿宋_GB2312"/>
          <w:color w:val="000000" w:themeColor="text1"/>
          <w:kern w:val="36"/>
          <w:sz w:val="32"/>
          <w:szCs w:val="32"/>
          <w14:textFill>
            <w14:solidFill>
              <w14:schemeClr w14:val="tx1"/>
            </w14:solidFill>
          </w14:textFill>
        </w:rPr>
        <w:t>认真</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学习</w:t>
      </w:r>
      <w:r>
        <w:rPr>
          <w:rFonts w:hint="eastAsia" w:ascii="仿宋_GB2312" w:hAnsi="仿宋_GB2312" w:eastAsia="仿宋_GB2312" w:cs="仿宋_GB2312"/>
          <w:color w:val="000000" w:themeColor="text1"/>
          <w:kern w:val="36"/>
          <w:sz w:val="32"/>
          <w:szCs w:val="32"/>
          <w14:textFill>
            <w14:solidFill>
              <w14:schemeClr w14:val="tx1"/>
            </w14:solidFill>
          </w14:textFill>
        </w:rPr>
        <w:t>贯彻习近平总书记关于工会工作的重要论述及中国工会十八大精神。</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围绕院庆先后开展了</w:t>
      </w:r>
      <w:r>
        <w:rPr>
          <w:rFonts w:hint="eastAsia" w:ascii="仿宋_GB2312" w:hAnsi="仿宋_GB2312" w:eastAsia="仿宋_GB2312" w:cs="仿宋_GB2312"/>
          <w:color w:val="000000" w:themeColor="text1"/>
          <w:kern w:val="36"/>
          <w:sz w:val="32"/>
          <w:szCs w:val="32"/>
          <w14:textFill>
            <w14:solidFill>
              <w14:schemeClr w14:val="tx1"/>
            </w14:solidFill>
          </w14:textFill>
        </w:rPr>
        <w:t>院史院情知识问答</w:t>
      </w:r>
      <w:r>
        <w:rPr>
          <w:rFonts w:hint="eastAsia" w:ascii="仿宋_GB2312" w:hAnsi="仿宋_GB2312" w:eastAsia="仿宋_GB2312" w:cs="仿宋_GB2312"/>
          <w:color w:val="000000" w:themeColor="text1"/>
          <w:kern w:val="36"/>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36"/>
          <w:sz w:val="32"/>
          <w:szCs w:val="32"/>
          <w14:textFill>
            <w14:solidFill>
              <w14:schemeClr w14:val="tx1"/>
            </w14:solidFill>
          </w14:textFill>
        </w:rPr>
        <w:t>书画手工作品展，</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举办了第五届</w:t>
      </w:r>
      <w:r>
        <w:rPr>
          <w:rFonts w:hint="eastAsia" w:ascii="仿宋_GB2312" w:hAnsi="仿宋_GB2312" w:eastAsia="仿宋_GB2312" w:cs="仿宋_GB2312"/>
          <w:color w:val="000000" w:themeColor="text1"/>
          <w:kern w:val="36"/>
          <w:sz w:val="32"/>
          <w:szCs w:val="32"/>
          <w14:textFill>
            <w14:solidFill>
              <w14:schemeClr w14:val="tx1"/>
            </w14:solidFill>
          </w14:textFill>
        </w:rPr>
        <w:t>教职工运动会</w:t>
      </w:r>
      <w:r>
        <w:rPr>
          <w:rFonts w:hint="eastAsia" w:ascii="仿宋_GB2312" w:hAnsi="仿宋_GB2312" w:eastAsia="仿宋_GB2312" w:cs="仿宋_GB2312"/>
          <w:color w:val="000000" w:themeColor="text1"/>
          <w:kern w:val="36"/>
          <w:sz w:val="32"/>
          <w:szCs w:val="32"/>
          <w:lang w:eastAsia="zh-CN"/>
          <w14:textFill>
            <w14:solidFill>
              <w14:schemeClr w14:val="tx1"/>
            </w14:solidFill>
          </w14:textFill>
        </w:rPr>
        <w:t>，</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积极筹备</w:t>
      </w:r>
      <w:r>
        <w:rPr>
          <w:rFonts w:hint="eastAsia" w:ascii="仿宋_GB2312" w:hAnsi="仿宋_GB2312" w:eastAsia="仿宋_GB2312" w:cs="仿宋_GB2312"/>
          <w:color w:val="000000" w:themeColor="text1"/>
          <w:kern w:val="36"/>
          <w:sz w:val="32"/>
          <w:szCs w:val="32"/>
          <w14:textFill>
            <w14:solidFill>
              <w14:schemeClr w14:val="tx1"/>
            </w14:solidFill>
          </w14:textFill>
        </w:rPr>
        <w:t>文艺汇演</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themeColor="text1"/>
          <w:kern w:val="36"/>
          <w:sz w:val="32"/>
          <w:szCs w:val="32"/>
          <w14:textFill>
            <w14:solidFill>
              <w14:schemeClr w14:val="tx1"/>
            </w14:solidFill>
          </w14:textFill>
        </w:rPr>
        <w:t>完善民主管理制度建设，</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对</w:t>
      </w:r>
      <w:r>
        <w:rPr>
          <w:rFonts w:hint="eastAsia" w:ascii="仿宋_GB2312" w:hAnsi="仿宋_GB2312" w:eastAsia="仿宋_GB2312" w:cs="仿宋_GB2312"/>
          <w:color w:val="000000" w:themeColor="text1"/>
          <w:kern w:val="36"/>
          <w:sz w:val="32"/>
          <w:szCs w:val="32"/>
          <w14:textFill>
            <w14:solidFill>
              <w14:schemeClr w14:val="tx1"/>
            </w14:solidFill>
          </w14:textFill>
        </w:rPr>
        <w:t>第七届教代会第五次会议</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提出</w:t>
      </w:r>
      <w:r>
        <w:rPr>
          <w:rFonts w:hint="eastAsia" w:ascii="仿宋_GB2312" w:hAnsi="仿宋_GB2312" w:eastAsia="仿宋_GB2312" w:cs="仿宋_GB2312"/>
          <w:color w:val="000000" w:themeColor="text1"/>
          <w:kern w:val="36"/>
          <w:sz w:val="32"/>
          <w:szCs w:val="32"/>
          <w14:textFill>
            <w14:solidFill>
              <w14:schemeClr w14:val="tx1"/>
            </w14:solidFill>
          </w14:textFill>
        </w:rPr>
        <w:t>的9件提案全部办理完毕，代表满意度达98.5%。</w:t>
      </w:r>
      <w:r>
        <w:rPr>
          <w:rFonts w:hint="eastAsia" w:ascii="仿宋_GB2312" w:hAnsi="仿宋_GB2312" w:eastAsia="仿宋_GB2312" w:cs="仿宋_GB2312"/>
          <w:color w:val="000000" w:themeColor="text1"/>
          <w:kern w:val="36"/>
          <w:sz w:val="32"/>
          <w:szCs w:val="32"/>
          <w:lang w:val="en-US" w:eastAsia="zh-CN"/>
          <w14:textFill>
            <w14:solidFill>
              <w14:schemeClr w14:val="tx1"/>
            </w14:solidFill>
          </w14:textFill>
        </w:rPr>
        <w:t>推</w:t>
      </w:r>
      <w:r>
        <w:rPr>
          <w:rFonts w:hint="eastAsia" w:ascii="仿宋_GB2312" w:hAnsi="仿宋_GB2312" w:eastAsia="仿宋_GB2312" w:cs="仿宋_GB2312"/>
          <w:sz w:val="32"/>
          <w:szCs w:val="32"/>
        </w:rPr>
        <w:t>选出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位优秀教师参加了北京市第十三届青教赛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取得良好成绩，院工会获优秀组织奖。</w:t>
      </w:r>
      <w:r>
        <w:rPr>
          <w:rFonts w:hint="eastAsia" w:ascii="仿宋_GB2312" w:hAnsi="仿宋_GB2312" w:eastAsia="仿宋_GB2312" w:cs="仿宋_GB2312"/>
          <w:color w:val="000000" w:themeColor="text1"/>
          <w:kern w:val="36"/>
          <w:sz w:val="32"/>
          <w:szCs w:val="32"/>
          <w14:textFill>
            <w14:solidFill>
              <w14:schemeClr w14:val="tx1"/>
            </w14:solidFill>
          </w14:textFill>
        </w:rPr>
        <w:t>用心用情做好维权服务工作，广泛开展困难帮扶和送温暖活动，及时探望慰问患病住院和生活困难教职工。举办特色文化活动，</w:t>
      </w:r>
      <w:r>
        <w:rPr>
          <w:rFonts w:hint="eastAsia" w:ascii="仿宋_GB2312" w:hAnsi="仿宋_GB2312" w:eastAsia="仿宋_GB2312" w:cs="仿宋_GB2312"/>
          <w:sz w:val="32"/>
          <w:szCs w:val="32"/>
        </w:rPr>
        <w:t>开展特色社团建设，会员达350人</w:t>
      </w:r>
      <w:r>
        <w:rPr>
          <w:rFonts w:hint="eastAsia" w:ascii="仿宋_GB2312" w:hAnsi="仿宋_GB2312" w:eastAsia="仿宋_GB2312" w:cs="仿宋_GB2312"/>
          <w:sz w:val="32"/>
          <w:szCs w:val="32"/>
          <w:lang w:val="en-US" w:eastAsia="zh-CN"/>
        </w:rPr>
        <w:t>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themeColor="text1"/>
          <w:kern w:val="36"/>
          <w:sz w:val="32"/>
          <w:szCs w:val="32"/>
          <w14:textFill>
            <w14:solidFill>
              <w14:schemeClr w14:val="tx1"/>
            </w14:solidFill>
          </w14:textFill>
        </w:rPr>
        <w:t>满足教职工对美好生活的不同追求</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ascii="楷体" w:hAnsi="楷体" w:eastAsia="楷体"/>
          <w:sz w:val="32"/>
          <w:szCs w:val="32"/>
        </w:rPr>
      </w:pPr>
      <w:r>
        <w:rPr>
          <w:rFonts w:hint="eastAsia" w:ascii="楷体" w:hAnsi="楷体" w:eastAsia="楷体"/>
          <w:sz w:val="32"/>
          <w:szCs w:val="32"/>
        </w:rPr>
        <w:t>（二）制度</w:t>
      </w:r>
      <w:r>
        <w:rPr>
          <w:rFonts w:ascii="楷体" w:hAnsi="楷体" w:eastAsia="楷体"/>
          <w:sz w:val="32"/>
          <w:szCs w:val="32"/>
        </w:rPr>
        <w:t>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能够认真执行中央、市委颁布的各项党内法规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w:t>
      </w:r>
      <w:r>
        <w:rPr>
          <w:rFonts w:hint="eastAsia" w:ascii="仿宋_GB2312" w:hAnsi="仿宋_GB2312" w:eastAsia="仿宋_GB2312" w:cs="仿宋_GB2312"/>
          <w:sz w:val="32"/>
          <w:szCs w:val="32"/>
          <w:lang w:val="en-US" w:eastAsia="zh-CN"/>
        </w:rPr>
        <w:t>执行学校的各项规章制度，</w:t>
      </w:r>
      <w:r>
        <w:rPr>
          <w:rFonts w:hint="eastAsia" w:ascii="仿宋_GB2312" w:hAnsi="仿宋_GB2312" w:eastAsia="仿宋_GB2312" w:cs="仿宋_GB2312"/>
          <w:sz w:val="32"/>
          <w:szCs w:val="32"/>
        </w:rPr>
        <w:t>重大事项和重要环节请示汇报。贯彻</w:t>
      </w:r>
      <w:r>
        <w:rPr>
          <w:rFonts w:hint="eastAsia" w:ascii="仿宋_GB2312" w:hAnsi="仿宋_GB2312" w:eastAsia="仿宋_GB2312" w:cs="仿宋_GB2312"/>
          <w:sz w:val="32"/>
          <w:szCs w:val="32"/>
          <w:lang w:val="en-US" w:eastAsia="zh-CN"/>
        </w:rPr>
        <w:t>落实</w:t>
      </w:r>
      <w:r>
        <w:rPr>
          <w:rFonts w:hint="eastAsia" w:ascii="仿宋_GB2312" w:hAnsi="仿宋_GB2312" w:eastAsia="仿宋_GB2312" w:cs="仿宋_GB2312"/>
          <w:sz w:val="32"/>
          <w:szCs w:val="32"/>
        </w:rPr>
        <w:t>党委领导下的校长负责制，认真落实党建工作责任制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落实“三重一大”“八联系”等各项制度，遵守学校</w:t>
      </w:r>
      <w:r>
        <w:rPr>
          <w:rFonts w:hint="eastAsia" w:ascii="仿宋_GB2312" w:hAnsi="仿宋_GB2312" w:eastAsia="仿宋_GB2312" w:cs="仿宋_GB2312"/>
          <w:sz w:val="32"/>
          <w:szCs w:val="32"/>
          <w:lang w:val="en-US" w:eastAsia="zh-CN"/>
        </w:rPr>
        <w:t>关于</w:t>
      </w:r>
      <w:r>
        <w:rPr>
          <w:rFonts w:hint="eastAsia" w:ascii="仿宋_GB2312" w:hAnsi="仿宋_GB2312" w:eastAsia="仿宋_GB2312" w:cs="仿宋_GB2312"/>
          <w:sz w:val="32"/>
          <w:szCs w:val="32"/>
        </w:rPr>
        <w:t>保密、会议、财经等日常制度，</w:t>
      </w:r>
      <w:r>
        <w:rPr>
          <w:rFonts w:hint="eastAsia" w:ascii="仿宋_GB2312" w:hAnsi="仿宋_GB2312" w:eastAsia="仿宋_GB2312" w:cs="仿宋_GB2312"/>
          <w:sz w:val="32"/>
          <w:szCs w:val="32"/>
          <w:lang w:val="en-US" w:eastAsia="zh-CN"/>
        </w:rPr>
        <w:t>不打折扣。</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华文楷体" w:hAnsi="华文楷体" w:eastAsia="华文楷体" w:cs="华文楷体"/>
          <w:sz w:val="32"/>
          <w:szCs w:val="32"/>
          <w:lang w:val="en-US" w:eastAsia="zh-CN"/>
        </w:rPr>
      </w:pPr>
      <w:r>
        <w:rPr>
          <w:rFonts w:hint="eastAsia" w:ascii="华文楷体" w:hAnsi="华文楷体" w:eastAsia="华文楷体" w:cs="华文楷体"/>
          <w:sz w:val="32"/>
          <w:szCs w:val="32"/>
          <w:lang w:val="en-US" w:eastAsia="zh-CN"/>
        </w:rPr>
        <w:t>其他工作完成情况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做好体育与艺术学院的联系工作。先后多次到学院调研，与广大教师座谈，听取大家意见建议。多次应邀参加学院举办的各类活动，加强与其他单位的交流与合作，充分发挥学院的特色和优势，为学校的重大活动增添光彩。</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lang w:val="en-US" w:eastAsia="zh-CN"/>
        </w:rPr>
        <w:t xml:space="preserve"> 三、</w:t>
      </w:r>
      <w:r>
        <w:rPr>
          <w:rFonts w:hint="eastAsia" w:ascii="黑体" w:hAnsi="黑体" w:eastAsia="黑体" w:cs="黑体"/>
          <w:sz w:val="32"/>
          <w:szCs w:val="32"/>
        </w:rPr>
        <w:t>述廉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本人能够遵守领导干部廉政准则，遵守党的各项纪律，特别注重廉洁纪律，严格要求自己，时刻保持清正廉洁。目前本人有</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项社团兼职，</w:t>
      </w:r>
      <w:r>
        <w:rPr>
          <w:rFonts w:hint="eastAsia" w:ascii="仿宋_GB2312" w:hAnsi="仿宋_GB2312" w:eastAsia="仿宋_GB2312" w:cs="仿宋_GB2312"/>
          <w:sz w:val="32"/>
          <w:szCs w:val="32"/>
          <w:lang w:val="en-US" w:eastAsia="zh-CN"/>
        </w:rPr>
        <w:t>即</w:t>
      </w:r>
      <w:r>
        <w:rPr>
          <w:rFonts w:hint="eastAsia" w:ascii="仿宋_GB2312" w:hAnsi="仿宋_GB2312" w:eastAsia="仿宋_GB2312" w:cs="仿宋_GB2312"/>
          <w:sz w:val="32"/>
          <w:szCs w:val="32"/>
        </w:rPr>
        <w:t>北京市高等教育学会纪检监察工作研究分会副理事长</w:t>
      </w:r>
      <w:r>
        <w:rPr>
          <w:rFonts w:hint="eastAsia" w:ascii="仿宋_GB2312" w:hAnsi="仿宋_GB2312" w:eastAsia="仿宋_GB2312" w:cs="仿宋_GB2312"/>
          <w:sz w:val="32"/>
          <w:szCs w:val="32"/>
          <w:lang w:val="en-US" w:eastAsia="zh-CN"/>
        </w:rPr>
        <w:t>和北京高校党建研究会理事，</w:t>
      </w:r>
      <w:r>
        <w:rPr>
          <w:rFonts w:hint="eastAsia" w:ascii="仿宋_GB2312" w:hAnsi="仿宋_GB2312" w:eastAsia="仿宋_GB2312" w:cs="仿宋_GB2312"/>
          <w:sz w:val="32"/>
          <w:szCs w:val="32"/>
        </w:rPr>
        <w:t>未领取任何补助、补贴，未报销工作费用。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黑体" w:hAnsi="黑体" w:eastAsia="黑体"/>
          <w:sz w:val="32"/>
          <w:szCs w:val="32"/>
        </w:rPr>
      </w:pPr>
      <w:r>
        <w:rPr>
          <w:rFonts w:hint="eastAsia" w:ascii="黑体" w:hAnsi="黑体" w:eastAsia="黑体"/>
          <w:sz w:val="32"/>
          <w:szCs w:val="32"/>
          <w:lang w:val="en-US" w:eastAsia="zh-CN"/>
        </w:rPr>
        <w:t>四、</w:t>
      </w:r>
      <w:r>
        <w:rPr>
          <w:rFonts w:hint="eastAsia" w:ascii="黑体" w:hAnsi="黑体" w:eastAsia="黑体"/>
          <w:sz w:val="32"/>
          <w:szCs w:val="32"/>
        </w:rPr>
        <w:t>存在的问题和不足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themeColor="text1"/>
          <w:sz w:val="32"/>
          <w:szCs w:val="32"/>
          <w14:textFill>
            <w14:solidFill>
              <w14:schemeClr w14:val="tx1"/>
            </w14:solidFill>
          </w14:textFill>
        </w:rPr>
        <w:t>一是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岗位适应还不够快。特别是分管工会工作，对</w:t>
      </w:r>
      <w:r>
        <w:rPr>
          <w:rFonts w:hint="eastAsia" w:ascii="仿宋_GB2312" w:hAnsi="仿宋_GB2312" w:eastAsia="仿宋_GB2312" w:cs="仿宋_GB2312"/>
          <w:sz w:val="32"/>
          <w:szCs w:val="32"/>
        </w:rPr>
        <w:t>工会相关政策法规和制度</w:t>
      </w:r>
      <w:r>
        <w:rPr>
          <w:rFonts w:hint="eastAsia" w:ascii="仿宋_GB2312" w:hAnsi="仿宋_GB2312" w:eastAsia="仿宋_GB2312" w:cs="仿宋_GB2312"/>
          <w:sz w:val="32"/>
          <w:szCs w:val="32"/>
          <w:lang w:val="en-US" w:eastAsia="zh-CN"/>
        </w:rPr>
        <w:t>了解不及时不充分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对</w:t>
      </w:r>
      <w:r>
        <w:rPr>
          <w:rFonts w:hint="eastAsia" w:ascii="仿宋_GB2312" w:hAnsi="仿宋_GB2312" w:eastAsia="仿宋_GB2312" w:cs="仿宋_GB2312"/>
          <w:sz w:val="32"/>
          <w:szCs w:val="32"/>
        </w:rPr>
        <w:t>学院各二级工会基本情况</w:t>
      </w:r>
      <w:r>
        <w:rPr>
          <w:rFonts w:hint="eastAsia" w:ascii="仿宋_GB2312" w:hAnsi="仿宋_GB2312" w:eastAsia="仿宋_GB2312" w:cs="仿宋_GB2312"/>
          <w:sz w:val="32"/>
          <w:szCs w:val="32"/>
          <w:lang w:val="en-US" w:eastAsia="zh-CN"/>
        </w:rPr>
        <w:t>掌握不全面。二是工作有时还不够主动大胆。协调70周年院庆工作过程中遇到较大困难时偶尔有畏难情绪，涉及协调多个院领导交叉负责的工作时存在一定的顾虑，不能大胆统筹工作。</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黑体" w:hAnsi="黑体" w:eastAsia="黑体"/>
          <w:sz w:val="32"/>
          <w:szCs w:val="32"/>
        </w:rPr>
      </w:pPr>
      <w:r>
        <w:rPr>
          <w:rFonts w:hint="eastAsia" w:ascii="黑体" w:hAnsi="黑体" w:eastAsia="黑体"/>
          <w:sz w:val="32"/>
          <w:szCs w:val="32"/>
        </w:rPr>
        <w:t>五、</w:t>
      </w:r>
      <w:r>
        <w:rPr>
          <w:rFonts w:hint="eastAsia" w:ascii="黑体" w:hAnsi="黑体" w:eastAsia="黑体"/>
          <w:sz w:val="32"/>
          <w:szCs w:val="32"/>
          <w:lang w:val="en-US" w:eastAsia="zh-CN"/>
        </w:rPr>
        <w:t>2024</w:t>
      </w:r>
      <w:bookmarkStart w:id="0" w:name="_GoBack"/>
      <w:bookmarkEnd w:id="0"/>
      <w:r>
        <w:rPr>
          <w:rFonts w:hint="eastAsia" w:ascii="黑体" w:hAnsi="黑体" w:eastAsia="黑体"/>
          <w:sz w:val="32"/>
          <w:szCs w:val="32"/>
        </w:rPr>
        <w:t>年工作主要思路和重点目标任务</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color w:val="000000" w:themeColor="text1"/>
          <w:sz w:val="32"/>
          <w:szCs w:val="32"/>
          <w14:textFill>
            <w14:solidFill>
              <w14:schemeClr w14:val="tx1"/>
            </w14:solidFill>
          </w14:textFill>
        </w:rPr>
        <w:t>1.</w:t>
      </w:r>
      <w:r>
        <w:rPr>
          <w:rFonts w:hint="eastAsia" w:ascii="仿宋_GB2312" w:hAnsi="仿宋_GB2312" w:eastAsia="仿宋_GB2312" w:cs="仿宋_GB2312"/>
          <w:b/>
          <w:bCs w:val="0"/>
          <w:spacing w:val="8"/>
          <w:kern w:val="0"/>
          <w:sz w:val="32"/>
          <w:szCs w:val="32"/>
          <w:shd w:val="clear" w:color="auto" w:fill="FFFFFF"/>
        </w:rPr>
        <w:t>深入学习贯彻习近平文化思想</w:t>
      </w:r>
      <w:r>
        <w:rPr>
          <w:rFonts w:hint="eastAsia" w:ascii="仿宋_GB2312" w:hAnsi="仿宋_GB2312" w:eastAsia="仿宋_GB2312" w:cs="仿宋_GB2312"/>
          <w:b/>
          <w:bCs w:val="0"/>
          <w:spacing w:val="8"/>
          <w:kern w:val="0"/>
          <w:sz w:val="32"/>
          <w:szCs w:val="32"/>
          <w:shd w:val="clear" w:color="auto" w:fill="FFFFFF"/>
          <w:lang w:eastAsia="zh-CN"/>
        </w:rPr>
        <w:t>。</w:t>
      </w:r>
      <w:r>
        <w:rPr>
          <w:rFonts w:hint="eastAsia" w:ascii="仿宋_GB2312" w:hAnsi="仿宋_GB2312" w:eastAsia="仿宋_GB2312" w:cs="仿宋_GB2312"/>
          <w:b w:val="0"/>
          <w:bCs/>
          <w:spacing w:val="8"/>
          <w:kern w:val="0"/>
          <w:sz w:val="32"/>
          <w:szCs w:val="32"/>
          <w:shd w:val="clear" w:color="auto" w:fill="FFFFFF"/>
          <w:lang w:val="en-US" w:eastAsia="zh-CN"/>
        </w:rPr>
        <w:t>认真落实全国和北京市宣传文化思想会议精神</w:t>
      </w:r>
      <w:r>
        <w:rPr>
          <w:rFonts w:hint="eastAsia" w:ascii="仿宋_GB2312" w:hAnsi="仿宋_GB2312" w:eastAsia="仿宋_GB2312" w:cs="仿宋_GB2312"/>
          <w:bCs/>
          <w:spacing w:val="8"/>
          <w:kern w:val="0"/>
          <w:sz w:val="32"/>
          <w:szCs w:val="32"/>
          <w:shd w:val="clear" w:color="auto" w:fill="FFFFFF"/>
        </w:rPr>
        <w:t>，</w:t>
      </w:r>
      <w:r>
        <w:rPr>
          <w:rFonts w:hint="eastAsia" w:ascii="仿宋_GB2312" w:hAnsi="仿宋_GB2312" w:eastAsia="仿宋_GB2312" w:cs="仿宋_GB2312"/>
          <w:bCs/>
          <w:spacing w:val="8"/>
          <w:kern w:val="0"/>
          <w:sz w:val="32"/>
          <w:szCs w:val="32"/>
          <w:shd w:val="clear" w:color="auto" w:fill="FFFFFF"/>
          <w:lang w:val="en-US" w:eastAsia="zh-CN"/>
        </w:rPr>
        <w:t>进一步用党的最新理论武装思想</w:t>
      </w:r>
      <w:r>
        <w:rPr>
          <w:rFonts w:hint="eastAsia" w:ascii="仿宋_GB2312" w:hAnsi="仿宋_GB2312" w:eastAsia="仿宋_GB2312" w:cs="仿宋_GB2312"/>
          <w:bCs/>
          <w:spacing w:val="8"/>
          <w:kern w:val="0"/>
          <w:sz w:val="32"/>
          <w:szCs w:val="32"/>
          <w:shd w:val="clear" w:color="auto" w:fill="FFFFFF"/>
          <w:lang w:eastAsia="zh-CN"/>
        </w:rPr>
        <w:t>，</w:t>
      </w:r>
      <w:r>
        <w:rPr>
          <w:rFonts w:hint="eastAsia" w:ascii="仿宋_GB2312" w:hAnsi="仿宋_GB2312" w:eastAsia="仿宋_GB2312" w:cs="仿宋_GB2312"/>
          <w:bCs/>
          <w:spacing w:val="8"/>
          <w:kern w:val="0"/>
          <w:sz w:val="32"/>
          <w:szCs w:val="32"/>
          <w:shd w:val="clear" w:color="auto" w:fill="FFFFFF"/>
        </w:rPr>
        <w:t>增强宣传意识，优化宣传效能，</w:t>
      </w:r>
      <w:r>
        <w:rPr>
          <w:rFonts w:hint="eastAsia" w:ascii="仿宋_GB2312" w:hAnsi="仿宋_GB2312" w:eastAsia="仿宋_GB2312" w:cs="仿宋_GB2312"/>
          <w:bCs/>
          <w:spacing w:val="8"/>
          <w:kern w:val="0"/>
          <w:sz w:val="32"/>
          <w:szCs w:val="32"/>
          <w:shd w:val="clear" w:color="auto" w:fill="FFFFFF"/>
          <w:lang w:val="en-US" w:eastAsia="zh-CN"/>
        </w:rPr>
        <w:t>进一步扩大学院的影响力</w:t>
      </w:r>
      <w:r>
        <w:rPr>
          <w:rFonts w:hint="eastAsia" w:ascii="仿宋_GB2312" w:hAnsi="仿宋_GB2312" w:eastAsia="仿宋_GB2312" w:cs="仿宋_GB2312"/>
          <w:bCs/>
          <w:spacing w:val="8"/>
          <w:kern w:val="0"/>
          <w:sz w:val="32"/>
          <w:szCs w:val="32"/>
          <w:shd w:val="clear" w:color="auto" w:fill="FFFFFF"/>
        </w:rPr>
        <w:t>。</w:t>
      </w:r>
    </w:p>
    <w:p>
      <w:pPr>
        <w:keepNext w:val="0"/>
        <w:keepLines w:val="0"/>
        <w:pageBreakBefore w:val="0"/>
        <w:widowControl w:val="0"/>
        <w:kinsoku/>
        <w:wordWrap/>
        <w:overflowPunct/>
        <w:topLinePunct w:val="0"/>
        <w:autoSpaceDE/>
        <w:autoSpaceDN/>
        <w:bidi w:val="0"/>
        <w:adjustRightInd/>
        <w:snapToGrid/>
        <w:spacing w:line="560" w:lineRule="exact"/>
        <w:ind w:left="0" w:firstLine="675" w:firstLineChars="200"/>
        <w:jc w:val="both"/>
        <w:textAlignment w:val="auto"/>
        <w:rPr>
          <w:rFonts w:hint="eastAsia" w:ascii="仿宋_GB2312" w:hAnsi="仿宋_GB2312" w:eastAsia="仿宋_GB2312" w:cs="仿宋_GB2312"/>
          <w:bCs/>
          <w:spacing w:val="8"/>
          <w:kern w:val="0"/>
          <w:sz w:val="32"/>
          <w:szCs w:val="32"/>
          <w:shd w:val="clear" w:color="auto" w:fill="FFFFFF"/>
        </w:rPr>
      </w:pPr>
      <w:r>
        <w:rPr>
          <w:rFonts w:hint="eastAsia" w:ascii="仿宋_GB2312" w:hAnsi="仿宋_GB2312" w:eastAsia="仿宋_GB2312" w:cs="仿宋_GB2312"/>
          <w:b/>
          <w:bCs/>
          <w:spacing w:val="8"/>
          <w:kern w:val="0"/>
          <w:sz w:val="32"/>
          <w:szCs w:val="32"/>
          <w:shd w:val="clear" w:color="auto" w:fill="FFFFFF"/>
          <w:lang w:val="en-US" w:eastAsia="zh-CN"/>
        </w:rPr>
        <w:t>2.</w:t>
      </w:r>
      <w:r>
        <w:rPr>
          <w:rFonts w:hint="eastAsia" w:ascii="仿宋_GB2312" w:hAnsi="仿宋_GB2312" w:eastAsia="仿宋_GB2312" w:cs="仿宋_GB2312"/>
          <w:b/>
          <w:bCs/>
          <w:spacing w:val="8"/>
          <w:kern w:val="0"/>
          <w:sz w:val="32"/>
          <w:szCs w:val="32"/>
          <w:shd w:val="clear" w:color="auto" w:fill="FFFFFF"/>
        </w:rPr>
        <w:t>巩固发展主题教育成果。</w:t>
      </w:r>
      <w:r>
        <w:rPr>
          <w:rFonts w:hint="eastAsia" w:ascii="仿宋_GB2312" w:hAnsi="仿宋_GB2312" w:eastAsia="仿宋_GB2312" w:cs="仿宋_GB2312"/>
          <w:b w:val="0"/>
          <w:bCs w:val="0"/>
          <w:spacing w:val="8"/>
          <w:kern w:val="0"/>
          <w:sz w:val="32"/>
          <w:szCs w:val="32"/>
          <w:shd w:val="clear" w:color="auto" w:fill="FFFFFF"/>
          <w:lang w:val="en-US" w:eastAsia="zh-CN"/>
        </w:rPr>
        <w:t>加强政治</w:t>
      </w:r>
      <w:r>
        <w:rPr>
          <w:rFonts w:hint="eastAsia" w:ascii="仿宋_GB2312" w:hAnsi="仿宋_GB2312" w:eastAsia="仿宋_GB2312" w:cs="仿宋_GB2312"/>
          <w:bCs/>
          <w:spacing w:val="8"/>
          <w:kern w:val="0"/>
          <w:sz w:val="32"/>
          <w:szCs w:val="32"/>
          <w:shd w:val="clear" w:color="auto" w:fill="FFFFFF"/>
        </w:rPr>
        <w:t>理论学习</w:t>
      </w:r>
      <w:r>
        <w:rPr>
          <w:rFonts w:hint="eastAsia" w:ascii="仿宋_GB2312" w:hAnsi="仿宋_GB2312" w:eastAsia="仿宋_GB2312" w:cs="仿宋_GB2312"/>
          <w:bCs/>
          <w:spacing w:val="8"/>
          <w:kern w:val="0"/>
          <w:sz w:val="32"/>
          <w:szCs w:val="32"/>
          <w:shd w:val="clear" w:color="auto" w:fill="FFFFFF"/>
          <w:lang w:eastAsia="zh-CN"/>
        </w:rPr>
        <w:t>，</w:t>
      </w:r>
      <w:r>
        <w:rPr>
          <w:rFonts w:hint="eastAsia" w:ascii="仿宋_GB2312" w:hAnsi="仿宋_GB2312" w:eastAsia="仿宋_GB2312" w:cs="仿宋_GB2312"/>
          <w:bCs/>
          <w:spacing w:val="8"/>
          <w:kern w:val="0"/>
          <w:sz w:val="32"/>
          <w:szCs w:val="32"/>
          <w:shd w:val="clear" w:color="auto" w:fill="FFFFFF"/>
          <w:lang w:val="en-US" w:eastAsia="zh-CN"/>
        </w:rPr>
        <w:t>开展</w:t>
      </w:r>
      <w:r>
        <w:rPr>
          <w:rFonts w:hint="eastAsia" w:ascii="仿宋_GB2312" w:hAnsi="仿宋_GB2312" w:eastAsia="仿宋_GB2312" w:cs="仿宋_GB2312"/>
          <w:bCs/>
          <w:spacing w:val="8"/>
          <w:kern w:val="0"/>
          <w:sz w:val="32"/>
          <w:szCs w:val="32"/>
          <w:shd w:val="clear" w:color="auto" w:fill="FFFFFF"/>
        </w:rPr>
        <w:t>调查研究</w:t>
      </w:r>
      <w:r>
        <w:rPr>
          <w:rFonts w:hint="eastAsia" w:ascii="仿宋_GB2312" w:hAnsi="仿宋_GB2312" w:eastAsia="仿宋_GB2312" w:cs="仿宋_GB2312"/>
          <w:bCs/>
          <w:spacing w:val="8"/>
          <w:kern w:val="0"/>
          <w:sz w:val="32"/>
          <w:szCs w:val="32"/>
          <w:shd w:val="clear" w:color="auto" w:fill="FFFFFF"/>
          <w:lang w:eastAsia="zh-CN"/>
        </w:rPr>
        <w:t>，</w:t>
      </w:r>
      <w:r>
        <w:rPr>
          <w:rFonts w:hint="eastAsia" w:ascii="仿宋_GB2312" w:hAnsi="仿宋_GB2312" w:eastAsia="仿宋_GB2312" w:cs="仿宋_GB2312"/>
          <w:bCs/>
          <w:spacing w:val="8"/>
          <w:kern w:val="0"/>
          <w:sz w:val="32"/>
          <w:szCs w:val="32"/>
          <w:shd w:val="clear" w:color="auto" w:fill="FFFFFF"/>
          <w:lang w:val="en-US" w:eastAsia="zh-CN"/>
        </w:rPr>
        <w:t>深入基础</w:t>
      </w:r>
      <w:r>
        <w:rPr>
          <w:rFonts w:hint="eastAsia" w:ascii="仿宋_GB2312" w:hAnsi="仿宋_GB2312" w:eastAsia="仿宋_GB2312" w:cs="仿宋_GB2312"/>
          <w:bCs/>
          <w:spacing w:val="8"/>
          <w:kern w:val="0"/>
          <w:sz w:val="32"/>
          <w:szCs w:val="32"/>
          <w:shd w:val="clear" w:color="auto" w:fill="FFFFFF"/>
        </w:rPr>
        <w:t>联系群众</w:t>
      </w:r>
      <w:r>
        <w:rPr>
          <w:rFonts w:hint="eastAsia" w:ascii="仿宋_GB2312" w:hAnsi="仿宋_GB2312" w:eastAsia="仿宋_GB2312" w:cs="仿宋_GB2312"/>
          <w:bCs/>
          <w:spacing w:val="8"/>
          <w:kern w:val="0"/>
          <w:sz w:val="32"/>
          <w:szCs w:val="32"/>
          <w:shd w:val="clear" w:color="auto" w:fill="FFFFFF"/>
          <w:lang w:eastAsia="zh-CN"/>
        </w:rPr>
        <w:t>，</w:t>
      </w:r>
      <w:r>
        <w:rPr>
          <w:rFonts w:hint="eastAsia" w:ascii="仿宋_GB2312" w:hAnsi="仿宋_GB2312" w:eastAsia="仿宋_GB2312" w:cs="仿宋_GB2312"/>
          <w:bCs/>
          <w:spacing w:val="8"/>
          <w:kern w:val="0"/>
          <w:sz w:val="32"/>
          <w:szCs w:val="32"/>
          <w:shd w:val="clear" w:color="auto" w:fill="FFFFFF"/>
          <w:lang w:val="en-US" w:eastAsia="zh-CN"/>
        </w:rPr>
        <w:t>积极参加</w:t>
      </w:r>
      <w:r>
        <w:rPr>
          <w:rFonts w:hint="eastAsia" w:ascii="仿宋_GB2312" w:hAnsi="仿宋_GB2312" w:eastAsia="仿宋_GB2312" w:cs="仿宋_GB2312"/>
          <w:bCs/>
          <w:spacing w:val="8"/>
          <w:kern w:val="0"/>
          <w:sz w:val="32"/>
          <w:szCs w:val="32"/>
          <w:shd w:val="clear" w:color="auto" w:fill="FFFFFF"/>
        </w:rPr>
        <w:t>理论学习中心组学习、“三会一课”、主题党日</w:t>
      </w:r>
      <w:r>
        <w:rPr>
          <w:rFonts w:hint="eastAsia" w:ascii="仿宋_GB2312" w:hAnsi="仿宋_GB2312" w:eastAsia="仿宋_GB2312" w:cs="仿宋_GB2312"/>
          <w:bCs/>
          <w:spacing w:val="8"/>
          <w:kern w:val="0"/>
          <w:sz w:val="32"/>
          <w:szCs w:val="32"/>
          <w:shd w:val="clear" w:color="auto" w:fill="FFFFFF"/>
          <w:lang w:val="en-US" w:eastAsia="zh-CN"/>
        </w:rPr>
        <w:t>活动</w:t>
      </w:r>
      <w:r>
        <w:rPr>
          <w:rFonts w:hint="eastAsia" w:ascii="仿宋_GB2312" w:hAnsi="仿宋_GB2312" w:eastAsia="仿宋_GB2312" w:cs="仿宋_GB2312"/>
          <w:bCs/>
          <w:spacing w:val="8"/>
          <w:kern w:val="0"/>
          <w:sz w:val="32"/>
          <w:szCs w:val="32"/>
          <w:shd w:val="clear" w:color="auto" w:fill="FFFFFF"/>
        </w:rPr>
        <w:t>，</w:t>
      </w:r>
      <w:r>
        <w:rPr>
          <w:rFonts w:hint="eastAsia" w:ascii="仿宋_GB2312" w:hAnsi="仿宋_GB2312" w:eastAsia="仿宋_GB2312" w:cs="仿宋_GB2312"/>
          <w:bCs/>
          <w:spacing w:val="8"/>
          <w:kern w:val="0"/>
          <w:sz w:val="32"/>
          <w:szCs w:val="32"/>
          <w:shd w:val="clear" w:color="auto" w:fill="FFFFFF"/>
          <w:lang w:val="en-US" w:eastAsia="zh-CN"/>
        </w:rPr>
        <w:t>进一步用</w:t>
      </w:r>
      <w:r>
        <w:rPr>
          <w:rFonts w:hint="eastAsia" w:ascii="仿宋_GB2312" w:hAnsi="仿宋_GB2312" w:eastAsia="仿宋_GB2312" w:cs="仿宋_GB2312"/>
          <w:bCs/>
          <w:spacing w:val="8"/>
          <w:kern w:val="0"/>
          <w:sz w:val="32"/>
          <w:szCs w:val="32"/>
          <w:shd w:val="clear" w:color="auto" w:fill="FFFFFF"/>
        </w:rPr>
        <w:t>习近平新时代中国特色社会主义思想武装头脑、指导实践、推动工作。</w:t>
      </w:r>
    </w:p>
    <w:p>
      <w:pPr>
        <w:keepNext w:val="0"/>
        <w:keepLines w:val="0"/>
        <w:pageBreakBefore w:val="0"/>
        <w:widowControl w:val="0"/>
        <w:kinsoku/>
        <w:wordWrap/>
        <w:overflowPunct/>
        <w:topLinePunct w:val="0"/>
        <w:autoSpaceDE/>
        <w:autoSpaceDN/>
        <w:bidi w:val="0"/>
        <w:adjustRightInd/>
        <w:snapToGrid/>
        <w:spacing w:line="560" w:lineRule="exact"/>
        <w:ind w:left="0" w:firstLine="675" w:firstLineChars="200"/>
        <w:jc w:val="both"/>
        <w:textAlignment w:val="auto"/>
        <w:rPr>
          <w:rStyle w:val="14"/>
          <w:rFonts w:hint="eastAsia" w:ascii="仿宋_GB2312" w:hAnsi="仿宋_GB2312" w:eastAsia="仿宋_GB2312" w:cs="仿宋_GB2312"/>
          <w:sz w:val="32"/>
          <w:szCs w:val="32"/>
        </w:rPr>
      </w:pPr>
      <w:r>
        <w:rPr>
          <w:rFonts w:hint="eastAsia" w:ascii="仿宋_GB2312" w:hAnsi="仿宋_GB2312" w:eastAsia="仿宋_GB2312" w:cs="仿宋_GB2312"/>
          <w:b/>
          <w:bCs/>
          <w:spacing w:val="8"/>
          <w:kern w:val="0"/>
          <w:sz w:val="32"/>
          <w:szCs w:val="32"/>
          <w:shd w:val="clear" w:color="auto" w:fill="FFFFFF"/>
          <w:lang w:val="en-US" w:eastAsia="zh-CN"/>
        </w:rPr>
        <w:t>3.</w:t>
      </w:r>
      <w:r>
        <w:rPr>
          <w:rFonts w:hint="eastAsia" w:ascii="仿宋_GB2312" w:hAnsi="仿宋_GB2312" w:eastAsia="仿宋_GB2312" w:cs="仿宋_GB2312"/>
          <w:b/>
          <w:bCs/>
          <w:spacing w:val="8"/>
          <w:kern w:val="0"/>
          <w:sz w:val="32"/>
          <w:szCs w:val="32"/>
          <w:shd w:val="clear" w:color="auto" w:fill="FFFFFF"/>
        </w:rPr>
        <w:t>高质量完成</w:t>
      </w:r>
      <w:r>
        <w:rPr>
          <w:rFonts w:hint="eastAsia" w:ascii="仿宋_GB2312" w:hAnsi="仿宋_GB2312" w:eastAsia="仿宋_GB2312" w:cs="仿宋_GB2312"/>
          <w:b/>
          <w:bCs/>
          <w:spacing w:val="8"/>
          <w:kern w:val="0"/>
          <w:sz w:val="32"/>
          <w:szCs w:val="32"/>
          <w:shd w:val="clear" w:color="auto" w:fill="FFFFFF"/>
          <w:lang w:val="en-US" w:eastAsia="zh-CN"/>
        </w:rPr>
        <w:t>教育党校</w:t>
      </w:r>
      <w:r>
        <w:rPr>
          <w:rFonts w:hint="eastAsia" w:ascii="仿宋_GB2312" w:hAnsi="仿宋_GB2312" w:eastAsia="仿宋_GB2312" w:cs="仿宋_GB2312"/>
          <w:b/>
          <w:bCs/>
          <w:spacing w:val="8"/>
          <w:kern w:val="0"/>
          <w:sz w:val="32"/>
          <w:szCs w:val="32"/>
          <w:shd w:val="clear" w:color="auto" w:fill="FFFFFF"/>
        </w:rPr>
        <w:t>市级常规培训任务。</w:t>
      </w:r>
      <w:r>
        <w:rPr>
          <w:rStyle w:val="14"/>
          <w:rFonts w:hint="eastAsia" w:ascii="仿宋_GB2312" w:hAnsi="仿宋_GB2312" w:eastAsia="仿宋_GB2312" w:cs="仿宋_GB2312"/>
          <w:sz w:val="32"/>
          <w:szCs w:val="32"/>
        </w:rPr>
        <w:t>对标学院“十四五”规划，围绕中小学校领导体制改革、“双减”“双新”、高质量教育及首都重点功能区建设等系列重大任务，做好干部培训工作</w:t>
      </w:r>
      <w:r>
        <w:rPr>
          <w:rStyle w:val="14"/>
          <w:rFonts w:hint="eastAsia" w:ascii="仿宋_GB2312" w:hAnsi="仿宋_GB2312" w:eastAsia="仿宋_GB2312" w:cs="仿宋_GB2312"/>
          <w:sz w:val="32"/>
          <w:szCs w:val="32"/>
          <w:lang w:val="en-US" w:eastAsia="zh-CN"/>
        </w:rPr>
        <w:t>和党建课题研究</w:t>
      </w:r>
      <w:r>
        <w:rPr>
          <w:rStyle w:val="14"/>
          <w:rFonts w:hint="eastAsia" w:ascii="仿宋_GB2312" w:hAnsi="仿宋_GB2312" w:eastAsia="仿宋_GB2312" w:cs="仿宋_GB2312"/>
          <w:sz w:val="32"/>
          <w:szCs w:val="32"/>
        </w:rPr>
        <w:t>。</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3" w:firstLineChars="200"/>
        <w:jc w:val="both"/>
        <w:textAlignment w:val="auto"/>
        <w:rPr>
          <w:rStyle w:val="14"/>
          <w:rFonts w:hint="eastAsia" w:ascii="仿宋_GB2312" w:hAnsi="仿宋_GB2312" w:eastAsia="仿宋_GB2312" w:cs="仿宋_GB2312"/>
          <w:sz w:val="32"/>
          <w:szCs w:val="32"/>
        </w:rPr>
      </w:pPr>
      <w:r>
        <w:rPr>
          <w:rStyle w:val="14"/>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kern w:val="2"/>
          <w:sz w:val="32"/>
          <w:szCs w:val="32"/>
          <w:lang w:val="en-US" w:eastAsia="zh-CN" w:bidi="ar-SA"/>
        </w:rPr>
        <w:t>落实落细意识形态工作责任制。</w:t>
      </w:r>
      <w:r>
        <w:rPr>
          <w:rFonts w:hint="eastAsia" w:ascii="仿宋_GB2312" w:hAnsi="仿宋_GB2312" w:eastAsia="仿宋_GB2312" w:cs="仿宋_GB2312"/>
          <w:color w:val="000000"/>
          <w:sz w:val="32"/>
          <w:szCs w:val="32"/>
        </w:rPr>
        <w:t>完善意识形态监督考核工作体系，制定完善学院党委及二级党组织领导班子成员意识形态工作责任清单和年度任务清单。加强阵地管理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严格落实“三审”制度和“三级审查”机制，加强论坛讲座等审批管理</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加强网络舆情监测、管理与应对处置。</w:t>
      </w: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auto"/>
        <w:rPr>
          <w:rFonts w:hint="eastAsia" w:ascii="仿宋_GB2312" w:hAnsi="仿宋_GB2312" w:eastAsia="仿宋_GB2312" w:cs="仿宋_GB2312"/>
          <w:sz w:val="32"/>
          <w:szCs w:val="32"/>
        </w:rPr>
      </w:pPr>
      <w:r>
        <w:rPr>
          <w:rStyle w:val="14"/>
          <w:rFonts w:hint="eastAsia" w:ascii="仿宋_GB2312" w:hAnsi="仿宋_GB2312" w:eastAsia="仿宋_GB2312" w:cs="仿宋_GB2312"/>
          <w:b/>
          <w:bCs/>
          <w:sz w:val="32"/>
          <w:szCs w:val="32"/>
          <w:lang w:val="en-US" w:eastAsia="zh-CN"/>
        </w:rPr>
        <w:t>5.做好工会相关工作。</w:t>
      </w:r>
      <w:r>
        <w:rPr>
          <w:rFonts w:hint="eastAsia" w:ascii="仿宋_GB2312" w:hAnsi="仿宋_GB2312" w:eastAsia="仿宋_GB2312" w:cs="仿宋_GB2312"/>
          <w:color w:val="000000" w:themeColor="text1"/>
          <w:sz w:val="32"/>
          <w:szCs w:val="32"/>
          <w14:textFill>
            <w14:solidFill>
              <w14:schemeClr w14:val="tx1"/>
            </w14:solidFill>
          </w14:textFill>
        </w:rPr>
        <w:t>深入学习贯彻中国工会十八大精神，适时召开第八届教职工代表大会、第十一届工会会员代表大会，做好</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工会</w:t>
      </w:r>
      <w:r>
        <w:rPr>
          <w:rFonts w:hint="eastAsia" w:ascii="仿宋_GB2312" w:hAnsi="仿宋_GB2312" w:eastAsia="仿宋_GB2312" w:cs="仿宋_GB2312"/>
          <w:color w:val="000000" w:themeColor="text1"/>
          <w:sz w:val="32"/>
          <w:szCs w:val="32"/>
          <w14:textFill>
            <w14:solidFill>
              <w14:schemeClr w14:val="tx1"/>
            </w14:solidFill>
          </w14:textFill>
        </w:rPr>
        <w:t>换届选举工作，建设一支更加充满活力、坚强有力干部队伍。</w:t>
      </w:r>
    </w:p>
    <w:sectPr>
      <w:footerReference r:id="rId3" w:type="default"/>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4854254"/>
      <w:docPartObj>
        <w:docPartGallery w:val="autotext"/>
      </w:docPartObj>
    </w:sdtPr>
    <w:sdtContent>
      <w:p>
        <w:pPr>
          <w:pStyle w:val="6"/>
          <w:jc w:val="center"/>
        </w:pPr>
        <w:r>
          <w:fldChar w:fldCharType="begin"/>
        </w:r>
        <w:r>
          <w:instrText xml:space="preserve">PAGE   \* MERGEFORMAT</w:instrText>
        </w:r>
        <w:r>
          <w:fldChar w:fldCharType="separate"/>
        </w:r>
        <w:r>
          <w:rPr>
            <w:lang w:val="zh-CN"/>
          </w:rPr>
          <w:t>2</w:t>
        </w:r>
        <w:r>
          <w:fldChar w:fldCharType="end"/>
        </w:r>
      </w:p>
    </w:sdtContent>
  </w:sdt>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D37A9A"/>
    <w:multiLevelType w:val="singleLevel"/>
    <w:tmpl w:val="1BD37A9A"/>
    <w:lvl w:ilvl="0" w:tentative="0">
      <w:start w:val="2"/>
      <w:numFmt w:val="chineseCounting"/>
      <w:suff w:val="nothing"/>
      <w:lvlText w:val="%1、"/>
      <w:lvlJc w:val="left"/>
      <w:rPr>
        <w:rFonts w:hint="eastAsia"/>
      </w:rPr>
    </w:lvl>
  </w:abstractNum>
  <w:abstractNum w:abstractNumId="1">
    <w:nsid w:val="6B767E1D"/>
    <w:multiLevelType w:val="singleLevel"/>
    <w:tmpl w:val="6B767E1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1M2Y1YTUyNzdkZjVlYjk3MjcyNzBlNmFmYWI3YzEifQ=="/>
  </w:docVars>
  <w:rsids>
    <w:rsidRoot w:val="00356FAA"/>
    <w:rsid w:val="00037741"/>
    <w:rsid w:val="00044A81"/>
    <w:rsid w:val="00046444"/>
    <w:rsid w:val="00071ED3"/>
    <w:rsid w:val="000919F4"/>
    <w:rsid w:val="000A0A96"/>
    <w:rsid w:val="00115148"/>
    <w:rsid w:val="001C4030"/>
    <w:rsid w:val="00214533"/>
    <w:rsid w:val="00231DCD"/>
    <w:rsid w:val="002C38F7"/>
    <w:rsid w:val="002F13FD"/>
    <w:rsid w:val="00356FAA"/>
    <w:rsid w:val="00375085"/>
    <w:rsid w:val="00397B79"/>
    <w:rsid w:val="003D2242"/>
    <w:rsid w:val="00402BF0"/>
    <w:rsid w:val="00412678"/>
    <w:rsid w:val="004D42EF"/>
    <w:rsid w:val="00520C84"/>
    <w:rsid w:val="00525289"/>
    <w:rsid w:val="00537584"/>
    <w:rsid w:val="00583B22"/>
    <w:rsid w:val="005A3006"/>
    <w:rsid w:val="006A1CD2"/>
    <w:rsid w:val="00703376"/>
    <w:rsid w:val="00703DD3"/>
    <w:rsid w:val="00717733"/>
    <w:rsid w:val="007A1B92"/>
    <w:rsid w:val="007F39D5"/>
    <w:rsid w:val="008D4ED4"/>
    <w:rsid w:val="00951827"/>
    <w:rsid w:val="00974E12"/>
    <w:rsid w:val="00995BE8"/>
    <w:rsid w:val="00A6444E"/>
    <w:rsid w:val="00A94BD6"/>
    <w:rsid w:val="00AE22C5"/>
    <w:rsid w:val="00AF74A7"/>
    <w:rsid w:val="00B31D2A"/>
    <w:rsid w:val="00B4416D"/>
    <w:rsid w:val="00B77E5F"/>
    <w:rsid w:val="00C85DDC"/>
    <w:rsid w:val="00CB0849"/>
    <w:rsid w:val="00CC0791"/>
    <w:rsid w:val="00CC4F03"/>
    <w:rsid w:val="00CD0F04"/>
    <w:rsid w:val="00CD2856"/>
    <w:rsid w:val="00D202E6"/>
    <w:rsid w:val="00DD7260"/>
    <w:rsid w:val="00E26E54"/>
    <w:rsid w:val="00E5177A"/>
    <w:rsid w:val="00E60222"/>
    <w:rsid w:val="00E7404C"/>
    <w:rsid w:val="00E82915"/>
    <w:rsid w:val="00F642D6"/>
    <w:rsid w:val="00FD06BC"/>
    <w:rsid w:val="00FD7DA3"/>
    <w:rsid w:val="00FE781C"/>
    <w:rsid w:val="00FE7C4B"/>
    <w:rsid w:val="03DC1921"/>
    <w:rsid w:val="047567F0"/>
    <w:rsid w:val="05F6560C"/>
    <w:rsid w:val="068F4590"/>
    <w:rsid w:val="0C2F2605"/>
    <w:rsid w:val="0D8F776A"/>
    <w:rsid w:val="0E9F18CE"/>
    <w:rsid w:val="0EF13C13"/>
    <w:rsid w:val="0EFB7611"/>
    <w:rsid w:val="0F6B7BCE"/>
    <w:rsid w:val="0FD11FA4"/>
    <w:rsid w:val="1050086F"/>
    <w:rsid w:val="148C4FDD"/>
    <w:rsid w:val="18503423"/>
    <w:rsid w:val="19097416"/>
    <w:rsid w:val="1C3F184F"/>
    <w:rsid w:val="1DB64805"/>
    <w:rsid w:val="1EEE52BD"/>
    <w:rsid w:val="248772AB"/>
    <w:rsid w:val="26974E76"/>
    <w:rsid w:val="2715478F"/>
    <w:rsid w:val="2811639D"/>
    <w:rsid w:val="28E11C02"/>
    <w:rsid w:val="2A9B6B94"/>
    <w:rsid w:val="2D4F1AF7"/>
    <w:rsid w:val="2E0E1DE1"/>
    <w:rsid w:val="2EC535D9"/>
    <w:rsid w:val="2EEE1E4C"/>
    <w:rsid w:val="2F41754D"/>
    <w:rsid w:val="32D44EC9"/>
    <w:rsid w:val="33AB1E78"/>
    <w:rsid w:val="35AF36FF"/>
    <w:rsid w:val="361E6D10"/>
    <w:rsid w:val="39907708"/>
    <w:rsid w:val="3AD75B4E"/>
    <w:rsid w:val="3B34629D"/>
    <w:rsid w:val="3D2C764F"/>
    <w:rsid w:val="3E11571E"/>
    <w:rsid w:val="3F9E1EAA"/>
    <w:rsid w:val="423C67A9"/>
    <w:rsid w:val="4C1A6A91"/>
    <w:rsid w:val="4C4F1D82"/>
    <w:rsid w:val="4CF03B5D"/>
    <w:rsid w:val="4CF90FB1"/>
    <w:rsid w:val="529C10BC"/>
    <w:rsid w:val="53105CA6"/>
    <w:rsid w:val="54545792"/>
    <w:rsid w:val="54974AAF"/>
    <w:rsid w:val="576461EE"/>
    <w:rsid w:val="578E3466"/>
    <w:rsid w:val="58546E84"/>
    <w:rsid w:val="5A81734F"/>
    <w:rsid w:val="5D925EBC"/>
    <w:rsid w:val="5E1E0303"/>
    <w:rsid w:val="5F08468D"/>
    <w:rsid w:val="5F2A444C"/>
    <w:rsid w:val="620D2F2F"/>
    <w:rsid w:val="63633D8A"/>
    <w:rsid w:val="650A2DD0"/>
    <w:rsid w:val="651B67EF"/>
    <w:rsid w:val="66C17154"/>
    <w:rsid w:val="678B2861"/>
    <w:rsid w:val="6A123A14"/>
    <w:rsid w:val="6A725ADB"/>
    <w:rsid w:val="6A9D512A"/>
    <w:rsid w:val="6B2E5C91"/>
    <w:rsid w:val="6B831ED9"/>
    <w:rsid w:val="6C312077"/>
    <w:rsid w:val="6CA7144F"/>
    <w:rsid w:val="6D3F614A"/>
    <w:rsid w:val="6D494A02"/>
    <w:rsid w:val="6F105D25"/>
    <w:rsid w:val="704C034C"/>
    <w:rsid w:val="7058079F"/>
    <w:rsid w:val="72DB1129"/>
    <w:rsid w:val="74132CA3"/>
    <w:rsid w:val="74BA5049"/>
    <w:rsid w:val="762653F2"/>
    <w:rsid w:val="774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adjustRightInd/>
      <w:snapToGrid/>
      <w:spacing w:before="100" w:beforeAutospacing="1" w:after="100" w:afterAutospacing="1"/>
      <w:outlineLvl w:val="0"/>
    </w:pPr>
    <w:rPr>
      <w:rFonts w:ascii="宋体" w:hAnsi="宋体" w:eastAsia="宋体" w:cs="宋体"/>
      <w:b/>
      <w:bCs/>
      <w:kern w:val="36"/>
      <w:sz w:val="48"/>
      <w:szCs w:val="48"/>
    </w:rPr>
  </w:style>
  <w:style w:type="paragraph" w:styleId="2">
    <w:name w:val="heading 2"/>
    <w:basedOn w:val="1"/>
    <w:next w:val="1"/>
    <w:qFormat/>
    <w:uiPriority w:val="0"/>
    <w:pPr>
      <w:keepNext/>
      <w:keepLines/>
      <w:spacing w:before="260" w:after="260" w:line="416" w:lineRule="auto"/>
      <w:outlineLvl w:val="1"/>
    </w:pPr>
    <w:rPr>
      <w:rFonts w:ascii="Cambria" w:hAnsi="Cambria" w:cs="黑体"/>
      <w:b/>
      <w:bCs/>
      <w:sz w:val="32"/>
      <w:szCs w:val="32"/>
    </w:rPr>
  </w:style>
  <w:style w:type="character" w:default="1" w:styleId="9">
    <w:name w:val="Default Paragraph Font"/>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semiHidden/>
    <w:qFormat/>
    <w:uiPriority w:val="0"/>
    <w:rPr>
      <w:rFonts w:ascii="微软雅黑" w:hAnsi="微软雅黑" w:eastAsia="微软雅黑" w:cs="微软雅黑"/>
      <w:sz w:val="29"/>
      <w:szCs w:val="29"/>
      <w:lang w:val="en-US" w:eastAsia="en-US" w:bidi="ar-SA"/>
    </w:rPr>
  </w:style>
  <w:style w:type="paragraph" w:styleId="5">
    <w:name w:val="Body Text Indent"/>
    <w:basedOn w:val="1"/>
    <w:qFormat/>
    <w:uiPriority w:val="0"/>
    <w:pPr>
      <w:spacing w:after="120"/>
      <w:ind w:left="420" w:leftChars="200"/>
    </w:pPr>
    <w:rPr>
      <w:rFonts w:ascii="Times New Roman" w:hAnsi="Times New Roman" w:eastAsia="宋体" w:cs="Times New Roman"/>
      <w:szCs w:val="21"/>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字符"/>
    <w:basedOn w:val="9"/>
    <w:link w:val="7"/>
    <w:qFormat/>
    <w:uiPriority w:val="99"/>
    <w:rPr>
      <w:sz w:val="18"/>
      <w:szCs w:val="18"/>
    </w:rPr>
  </w:style>
  <w:style w:type="character" w:customStyle="1" w:styleId="11">
    <w:name w:val="页脚 字符"/>
    <w:basedOn w:val="9"/>
    <w:link w:val="6"/>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样式1"/>
    <w:basedOn w:val="3"/>
    <w:qFormat/>
    <w:uiPriority w:val="0"/>
    <w:pPr>
      <w:widowControl w:val="0"/>
      <w:adjustRightInd w:val="0"/>
      <w:snapToGrid w:val="0"/>
      <w:spacing w:before="0" w:beforeAutospacing="0" w:after="0" w:afterAutospacing="0" w:line="540" w:lineRule="exact"/>
      <w:ind w:firstLine="200" w:firstLineChars="200"/>
      <w:jc w:val="both"/>
    </w:pPr>
    <w:rPr>
      <w:rFonts w:ascii="Times New Roman" w:hAnsi="Times New Roman" w:cs="Times New Roman"/>
      <w:b w:val="0"/>
      <w:kern w:val="44"/>
      <w:sz w:val="28"/>
      <w:szCs w:val="44"/>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342</Words>
  <Characters>1952</Characters>
  <Lines>16</Lines>
  <Paragraphs>4</Paragraphs>
  <TotalTime>23</TotalTime>
  <ScaleCrop>false</ScaleCrop>
  <LinksUpToDate>false</LinksUpToDate>
  <CharactersWithSpaces>2290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2023-06-14T05:54:00Z</dcterms:created>
  <dc:creator>yang</dc:creator>
  <cp:lastModifiedBy>黄汉周</cp:lastModifiedBy>
  <dcterms:modified xsi:type="dcterms:W3CDTF">2023-12-29T02:24:16Z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CBE51DDB98D644B0A167A94D04828ADB</vt:lpwstr>
  </property>
</Properties>
</file>