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2023年度个人述职报告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北京教育学院副院长  汤丰林</w:t>
      </w:r>
      <w:r>
        <w:rPr>
          <w:rFonts w:hint="eastAsia" w:ascii="楷体_GB2312" w:hAnsi="楷体_GB2312" w:eastAsia="楷体_GB2312" w:cs="楷体_GB2312"/>
          <w:b w:val="0"/>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2023年，在学院党委的领导下，本人立足于首都教育发展大局，根据学院事业发展的总体安排，针对分管领域和分管部门的职责要求，认真履行“双主体”责任，将意识形态工作和党风廉政建设放在首位，较好地履行了自己的职责。</w:t>
      </w:r>
      <w:r>
        <w:rPr>
          <w:rFonts w:hint="eastAsia" w:ascii="仿宋_GB2312" w:hAnsi="仿宋_GB2312" w:eastAsia="仿宋_GB2312" w:cs="仿宋_GB2312"/>
          <w:b/>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一、述德：努力以教育家精神为指引提升自我修养</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一是结合主题教育和教育家精神的学习，提升自己的教育境界与信念。</w:t>
      </w:r>
      <w:r>
        <w:rPr>
          <w:rFonts w:hint="eastAsia" w:ascii="仿宋_GB2312" w:hAnsi="仿宋_GB2312" w:eastAsia="仿宋_GB2312" w:cs="仿宋_GB2312"/>
          <w:sz w:val="32"/>
          <w:szCs w:val="32"/>
        </w:rPr>
        <w:t>作为一个党员领导干部，首先必须要有坚定的政治信仰，而坚定的信仰源于持续不断的学习。一年来，本人结合主题教育，认真学习规定内容，深刻理解习近平新时代中国特色社会主义思想的核心要义，深刻领悟二十大报告关于教育、科技、人才是全面建设社会主义现代化国家的基础性、战略性支撑的深刻内涵；结合教育家精神的学习领会，更加明确了自己作为一个教育工作者应该追求的目标和境界，坚定了自己奉献教育的信念。</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二是结合国家和北京市推动深化教育综合改革相关政策的学习，提升自己推动事业发展的本领。</w:t>
      </w:r>
      <w:r>
        <w:rPr>
          <w:rFonts w:hint="eastAsia" w:ascii="仿宋_GB2312" w:hAnsi="仿宋_GB2312" w:eastAsia="仿宋_GB2312" w:cs="仿宋_GB2312"/>
          <w:sz w:val="32"/>
          <w:szCs w:val="32"/>
        </w:rPr>
        <w:t>一年来，本人结合分管领域，认真学习研究国家和北京市有关教育改革与发展的政策文件，包括如教育部发布的《基础教育课程教学改革深化行动方案》《关于构建优质均衡的基本公共教育服务体系的意见》等，以提高自己对政策的领悟与解读能力，把握好教育改革发展的方向，以更加精准地推动干部教师培训事业和学院内涵建设。</w:t>
      </w:r>
    </w:p>
    <w:p>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三是结合日常工作，提升意识形态责任和党风廉政建设工作的水平。</w:t>
      </w:r>
      <w:r>
        <w:rPr>
          <w:rFonts w:hint="eastAsia" w:ascii="仿宋_GB2312" w:hAnsi="仿宋_GB2312" w:eastAsia="仿宋_GB2312" w:cs="仿宋_GB2312"/>
          <w:sz w:val="32"/>
          <w:szCs w:val="32"/>
        </w:rPr>
        <w:t xml:space="preserve">本人严格按照领导干部意识形态责任制的要求，加强与分管部门干部职工的沟通交流，明确各级干部职工的意识形态责任，及时查找意识形态风险点，做到从本人到分管各部门的干部职工始终保持清醒的意识，无论是新闻宣传，还是个人的朋友圈或微信群的日常言行，都不能出现任何意识形态风险。在党建工作方面，随时与分管部门和联系部门的一个总支、三个支部联系，通过参加组织生活会、民主生活会，了解干部和教职工，特别是党员们的思想动态和工作状况，同时也通过批评与自我批评和干部职工一起达成深度了解，为共同推动工作鼓劲加油。同时，本人还通过讲党课的方式，将党建工作与事业发展有机结合、协调推进。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二、述职：努力以高质量为导向推动干部教师培训的时代转型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（一）年度重点任务完成情况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1.坚持师德师风建设作为第一标准，全面构建作风好能力强事业发展靠得住的优秀教职工</w:t>
      </w:r>
      <w:bookmarkStart w:id="0" w:name="_GoBack"/>
      <w:bookmarkEnd w:id="0"/>
      <w:r>
        <w:rPr>
          <w:rFonts w:hint="eastAsia" w:ascii="仿宋_GB2312" w:hAnsi="仿宋_GB2312" w:eastAsia="仿宋_GB2312" w:cs="仿宋_GB2312"/>
          <w:b/>
          <w:sz w:val="32"/>
          <w:szCs w:val="32"/>
        </w:rPr>
        <w:t>队伍。</w:t>
      </w:r>
      <w:r>
        <w:rPr>
          <w:rFonts w:hint="eastAsia" w:ascii="仿宋_GB2312" w:hAnsi="仿宋_GB2312" w:eastAsia="仿宋_GB2312" w:cs="仿宋_GB2312"/>
          <w:sz w:val="32"/>
          <w:szCs w:val="32"/>
        </w:rPr>
        <w:t>本年度，在学院教职工队伍建设上，仍将师德师风建设作为第一要务、第一标准，从师德师风建设、教风建设、能力提升、结构优化等方面开展了工作，取得了良好的效果。一是以教师节为抓手，在全院开展“讲述我的育人故事”主题演讲活动，将教育家精神与教师的岗位成长紧密结合起来，通过身边的育人故事将师德师风教育融入到活动之中，达到润物无声的教育效果；二是结合主题教育调查研究的契机，通过座谈会、调研会等方式，将师德师风建设、教风学风建设及日常工作推进紧密结合起来，期间开展了院内座谈、相关区调研、一线学院调研和京外兄弟院校及人工智能、体验式教育课程等新场景的调研、观摩、座谈等活动十余次，相关业务管理干部和教师参加了活动；三是通过“优教优才”工程的深化实施，通过师徒制、新任教师下校实习及优化新聘任教师的专业布局与结构等一系列举措，将师德师风建设与事业发展、队伍建设紧密结合起来，为推动高质量干部教师培训奠定了重要的人才基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2.深化高质量培训研究与实践，进一步完善高质量干部教师培训体系。</w:t>
      </w:r>
      <w:r>
        <w:rPr>
          <w:rFonts w:hint="eastAsia" w:ascii="仿宋_GB2312" w:hAnsi="仿宋_GB2312" w:eastAsia="仿宋_GB2312" w:cs="仿宋_GB2312"/>
          <w:sz w:val="32"/>
          <w:szCs w:val="32"/>
        </w:rPr>
        <w:t>积极响应教育强国战略，将年度干部教师培训项目与教育改革发展的要求紧密结合起来，立足于做好“双减”后半篇文章和“双新”要求的落实，按照全面布局、重点突出的原则，设计实施了年度培训任务，全年各类干部教师培训381个项目班共计8622名学员，实施5个示范性“国培计划”项目共计250名学员，援助性培训项目12个共计3497名学员，委托合作培训项目92个共计6083名学员，新招生相关专业学历教育学员163人。全年参训学员共</w:t>
      </w:r>
      <w:r>
        <w:rPr>
          <w:rFonts w:hint="eastAsia" w:ascii="仿宋_GB2312" w:hAnsi="仿宋_GB2312" w:eastAsia="仿宋_GB2312" w:cs="仿宋_GB2312"/>
          <w:b w:val="0"/>
          <w:bCs w:val="0"/>
          <w:sz w:val="32"/>
          <w:szCs w:val="32"/>
        </w:rPr>
        <w:t>计18615</w:t>
      </w:r>
      <w:r>
        <w:rPr>
          <w:rFonts w:hint="eastAsia" w:ascii="仿宋_GB2312" w:hAnsi="仿宋_GB2312" w:eastAsia="仿宋_GB2312" w:cs="仿宋_GB2312"/>
          <w:sz w:val="32"/>
          <w:szCs w:val="32"/>
        </w:rPr>
        <w:t>人。一年来，在高质量培训方面还重点抓了如下几个方面的工作：一是组织中青年骨干教师，整合相关区教师培训机构优秀教师，由书记院长牵头，共同研究撰写了《高质量教师培训研究丛书》，丛书从培训理论、培训课程、培训模式、培训评价四个方面对高质量培训的核心问题做了理论与实践相结合的研究探索，形成了高质量干部教师培训的“北京特色”，在学院发展历程中也具有里程碑意义；二是组织召开了以课程建设为核心内容的学院骨干教师研讨会，推动了各二级学院的课程体系建构，同时在大家研讨的基础上，形成了全院教师“一师一优课”的实施方案，并正在有序落地实施；三是组织开展了全市的高质量干部教师培训交流研讨会，教育部教师工作司和市教委相关领导参会指导，市区两级培训机构共同研讨交流了高质量培训的研究与实践成果，同时就高质量培训深化研究与广泛辐射，与北京出版集团、雄安新区、房山区、门头沟区、经开区达成合作意向，为下一步发展奠定了组织与专业基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3.结合新课改和北京市中考改革，组织开展了面向全员的系列活动。</w:t>
      </w:r>
      <w:r>
        <w:rPr>
          <w:rFonts w:hint="eastAsia" w:ascii="仿宋_GB2312" w:hAnsi="仿宋_GB2312" w:eastAsia="仿宋_GB2312" w:cs="仿宋_GB2312"/>
          <w:sz w:val="32"/>
          <w:szCs w:val="32"/>
        </w:rPr>
        <w:t xml:space="preserve">按照市教委的总体部署，结合新课标、新课程的落地和中考改革，开展了面向全员的三项大型活动：一是以《筑牢教育强国根基、全面提升教师教书育人素质、促进首都基础教育高质量发展暨暑期基础教育干部教师全员实训》为主题的全员实训，整合市属相关院校的优质培训资源，开展了示范性集中实训和各区自主组织的实训。我院组织4个专家指导组深入各区，共直接指导11场活动，累计受益干部教师4650人。另外，探索开展了面向课改的特级教师暑期工作坊，20位特级教师和正高级教师参与培训授课或指导，直接培训优秀种子选手300人。从各区反馈的情况来看，活动有效推动各区整合了本区乃至全市优质教育资源，将暑期原来散点式培训调整为相关集中、立足开学高质量教学各项准备工作的务实有序的培训活动，是一次非常好的集中要求与自主组织相结合的专业行动；二是开展了北京市中考改革方案实施情况的大调研，我院开展了9个区36所学校的调研活动。调研围绕道德与法治、历史、地理、化学、生物等5个学科，共听课173节，访谈校领导和教师839人。调研体现“学校全覆盖、调研多角度、过程多对话、成果多实证”的务实特点，对确保新中考政策深化推进起到积极作用。三是组织实施了第七届“启航杯”新任教师教学风采展示活动，全市5000多名新任教师参加了不同环节的展示，709人参加了市级综合展示和课程思政、信息技术融合单项展示，其中137人获得综合展示一等奖。同时，本年度还形成了900多节新任教师优质课例，并通过“北京教师学习网”供全市教师学习研究。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4.深度参与高质量培训项目，将研究与实践紧密结合，有效发挥专业引领作用。</w:t>
      </w:r>
      <w:r>
        <w:rPr>
          <w:rFonts w:hint="eastAsia" w:ascii="仿宋_GB2312" w:hAnsi="仿宋_GB2312" w:eastAsia="仿宋_GB2312" w:cs="仿宋_GB2312"/>
          <w:sz w:val="32"/>
          <w:szCs w:val="32"/>
        </w:rPr>
        <w:t>本人作为“双肩挑”领导干部，积极发挥专业研究优势，重点推动了两个方面的工作：一是发挥作为“教师培训学”主干学科负责人的作用，在书记院长的指导下，带领团队将研究与实践相结合，形成了四卷本的高质量教师培训研究丛书。二是作为总项目负责人，牵头组织实施“北京市卓越教师涵养项目”，探索形成了以“涵养”为核心的培训新模式，对高端教师的培训做了更有针对性的探索，也促进了新时期培训的转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（二）制度执行情况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本年度，主要在学院已发布的《北京教育学院“优教优才”工程实施方案》基础上，进一步推动相关制度与机制的完善，组织修订、研制并出台了《北京教育学院绩效管理与考核实施方案》《北京教育学院专任教师晋升专业技术职务实施办法》《北京教育学院奖励性绩效分配实施办法》《北京教育学院福利费管理办法》等一系列政策文件，为学院高素质专业化创新型教师队伍的建设和高质量干部教师培训提供了重要的制度保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（三）其他工作完成情况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本年度，还组织实施了3个境外考察项目，形成了4份境外合作意向书。有序完成了塞浦路斯大学孔子学院院长调整和教师队伍配备。在国际合作与服务方面取得了丰硕的成果。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三、述廉：努力以党员的高标准做廉洁自律的好干部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度，依然把守初心、守规矩、守底线作为日常工作的基本要求，坚决做到廉洁用权、廉洁做事、廉洁待人。一年来，本人在从事工作和教育教学工作的管理中，对一些不合规的要求和目标不够明确的活动坚定说“不”，同时严格要求自己和分管干部职工，没有出现过违反廉政要求的问题，分管部门干部职工也未发现相关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四、存在的问题和不足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主题教育学习成果转化还不到位。一年来，本人结合主题教育深入学习了马克思主义理论、习近平新时代中国特色社会主义思想和党的相关政策，但深感在学深悟透上下的功夫还远远不够，特别是在运用理论创造性地解决现实问题上还有较大差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二是面对一些复杂艰难的工作依然有畏难心理。工作中，遇到复杂问题，特别是在涉及利益分配、人员调整等重大敏感问题，有些能从容处置，但有时还会出现焦躁情绪，甚至会影响到工作效果。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以上问题与不足还需要在今后的工作中不断改进。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w:t>
      </w:r>
      <w:r>
        <w:rPr>
          <w:rFonts w:hint="eastAsia" w:ascii="黑体" w:hAnsi="黑体" w:eastAsia="黑体" w:cs="黑体"/>
          <w:b w:val="0"/>
          <w:bCs/>
          <w:sz w:val="32"/>
          <w:szCs w:val="32"/>
          <w:lang w:val="en-US" w:eastAsia="zh-CN"/>
        </w:rPr>
        <w:t>2024</w:t>
      </w:r>
      <w:r>
        <w:rPr>
          <w:rFonts w:hint="eastAsia" w:ascii="黑体" w:hAnsi="黑体" w:eastAsia="黑体" w:cs="黑体"/>
          <w:b w:val="0"/>
          <w:bCs/>
          <w:sz w:val="32"/>
          <w:szCs w:val="32"/>
        </w:rPr>
        <w:t>年工作主要思路和重点目标任务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本人将持续狠抓分管领域和部门的党风廉政建设和意识形态风险防范工作，重点做好三个方面工作的深化推进：一是高质量干部教师培训研究成果的落地；二是深化学院“优教优才”工程的落地落细；三是在书记院长指导下，深化研究合作培训部的制度与机制。</w:t>
      </w:r>
    </w:p>
    <w:sectPr>
      <w:footerReference r:id="rId3" w:type="default"/>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1567810"/>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5OWJkOTNiY2Q1ZWYxMzRiNGJhMDgxODA0NjkyZjEifQ=="/>
  </w:docVars>
  <w:rsids>
    <w:rsidRoot w:val="007C07E3"/>
    <w:rsid w:val="00006435"/>
    <w:rsid w:val="00014880"/>
    <w:rsid w:val="00015A0B"/>
    <w:rsid w:val="00022AEB"/>
    <w:rsid w:val="000416BF"/>
    <w:rsid w:val="00052C9A"/>
    <w:rsid w:val="00066A5F"/>
    <w:rsid w:val="00071B86"/>
    <w:rsid w:val="00085B25"/>
    <w:rsid w:val="0008663E"/>
    <w:rsid w:val="000A7D27"/>
    <w:rsid w:val="000B74C6"/>
    <w:rsid w:val="000D51A3"/>
    <w:rsid w:val="000D7081"/>
    <w:rsid w:val="000E3517"/>
    <w:rsid w:val="000E5926"/>
    <w:rsid w:val="000E5B68"/>
    <w:rsid w:val="000E6E3C"/>
    <w:rsid w:val="0013769A"/>
    <w:rsid w:val="00143891"/>
    <w:rsid w:val="0014414E"/>
    <w:rsid w:val="001739C5"/>
    <w:rsid w:val="00196516"/>
    <w:rsid w:val="00196EEB"/>
    <w:rsid w:val="001A21FA"/>
    <w:rsid w:val="001A34D0"/>
    <w:rsid w:val="001F1F59"/>
    <w:rsid w:val="001F4544"/>
    <w:rsid w:val="00214480"/>
    <w:rsid w:val="002540C0"/>
    <w:rsid w:val="0026261E"/>
    <w:rsid w:val="002803E2"/>
    <w:rsid w:val="0028611C"/>
    <w:rsid w:val="002B5125"/>
    <w:rsid w:val="002E6205"/>
    <w:rsid w:val="002E6A5E"/>
    <w:rsid w:val="002F006F"/>
    <w:rsid w:val="002F53EA"/>
    <w:rsid w:val="0032093F"/>
    <w:rsid w:val="00356B88"/>
    <w:rsid w:val="00372B0E"/>
    <w:rsid w:val="00377259"/>
    <w:rsid w:val="00377D70"/>
    <w:rsid w:val="00387BCF"/>
    <w:rsid w:val="003B0F37"/>
    <w:rsid w:val="003B4085"/>
    <w:rsid w:val="003D4566"/>
    <w:rsid w:val="003F335A"/>
    <w:rsid w:val="00421D3C"/>
    <w:rsid w:val="00430394"/>
    <w:rsid w:val="004432D8"/>
    <w:rsid w:val="004460C5"/>
    <w:rsid w:val="004615DA"/>
    <w:rsid w:val="0046221E"/>
    <w:rsid w:val="0046427D"/>
    <w:rsid w:val="00474A29"/>
    <w:rsid w:val="004878A5"/>
    <w:rsid w:val="00490BE4"/>
    <w:rsid w:val="004951CF"/>
    <w:rsid w:val="004A38C6"/>
    <w:rsid w:val="004B4633"/>
    <w:rsid w:val="004C02E7"/>
    <w:rsid w:val="004D73CA"/>
    <w:rsid w:val="004E0C77"/>
    <w:rsid w:val="004F7B18"/>
    <w:rsid w:val="00501D02"/>
    <w:rsid w:val="005046B1"/>
    <w:rsid w:val="005071EF"/>
    <w:rsid w:val="005151D2"/>
    <w:rsid w:val="005352AD"/>
    <w:rsid w:val="005448DD"/>
    <w:rsid w:val="005517A3"/>
    <w:rsid w:val="005676E3"/>
    <w:rsid w:val="005900B5"/>
    <w:rsid w:val="00590F1B"/>
    <w:rsid w:val="005B5658"/>
    <w:rsid w:val="005C48AE"/>
    <w:rsid w:val="005D49DD"/>
    <w:rsid w:val="005F3282"/>
    <w:rsid w:val="00611915"/>
    <w:rsid w:val="00613EE4"/>
    <w:rsid w:val="006141DB"/>
    <w:rsid w:val="0068617E"/>
    <w:rsid w:val="00697D39"/>
    <w:rsid w:val="006A31DE"/>
    <w:rsid w:val="006A57ED"/>
    <w:rsid w:val="006C0ABD"/>
    <w:rsid w:val="006D4C6B"/>
    <w:rsid w:val="00730443"/>
    <w:rsid w:val="00730E3B"/>
    <w:rsid w:val="00741DC3"/>
    <w:rsid w:val="007926D8"/>
    <w:rsid w:val="007B6757"/>
    <w:rsid w:val="007C07E3"/>
    <w:rsid w:val="007D6BC7"/>
    <w:rsid w:val="007E17BD"/>
    <w:rsid w:val="007E6DC2"/>
    <w:rsid w:val="007F287A"/>
    <w:rsid w:val="0080153E"/>
    <w:rsid w:val="00810EB5"/>
    <w:rsid w:val="00815BBE"/>
    <w:rsid w:val="008274B3"/>
    <w:rsid w:val="008530F8"/>
    <w:rsid w:val="008707C2"/>
    <w:rsid w:val="0087597C"/>
    <w:rsid w:val="0089423D"/>
    <w:rsid w:val="008C3905"/>
    <w:rsid w:val="008F5627"/>
    <w:rsid w:val="00907A45"/>
    <w:rsid w:val="00917258"/>
    <w:rsid w:val="00951413"/>
    <w:rsid w:val="00977846"/>
    <w:rsid w:val="00981232"/>
    <w:rsid w:val="00982E5D"/>
    <w:rsid w:val="00991A9D"/>
    <w:rsid w:val="009A6736"/>
    <w:rsid w:val="009B2F49"/>
    <w:rsid w:val="009D0CC3"/>
    <w:rsid w:val="00A07907"/>
    <w:rsid w:val="00A571B2"/>
    <w:rsid w:val="00A60D7E"/>
    <w:rsid w:val="00A65B91"/>
    <w:rsid w:val="00A6611B"/>
    <w:rsid w:val="00A702DC"/>
    <w:rsid w:val="00A74403"/>
    <w:rsid w:val="00A82344"/>
    <w:rsid w:val="00A87267"/>
    <w:rsid w:val="00AA05D9"/>
    <w:rsid w:val="00AA2F8F"/>
    <w:rsid w:val="00AA3561"/>
    <w:rsid w:val="00AC1ABE"/>
    <w:rsid w:val="00AD2775"/>
    <w:rsid w:val="00AE20D5"/>
    <w:rsid w:val="00B952C4"/>
    <w:rsid w:val="00BA2142"/>
    <w:rsid w:val="00BA254A"/>
    <w:rsid w:val="00BB05CA"/>
    <w:rsid w:val="00BC4BD5"/>
    <w:rsid w:val="00BC6645"/>
    <w:rsid w:val="00BD6117"/>
    <w:rsid w:val="00BE6814"/>
    <w:rsid w:val="00BF2C9D"/>
    <w:rsid w:val="00C02EEA"/>
    <w:rsid w:val="00C26089"/>
    <w:rsid w:val="00C43B49"/>
    <w:rsid w:val="00C44C46"/>
    <w:rsid w:val="00C60F04"/>
    <w:rsid w:val="00C62182"/>
    <w:rsid w:val="00C77068"/>
    <w:rsid w:val="00CC2AFD"/>
    <w:rsid w:val="00CC642C"/>
    <w:rsid w:val="00CD246E"/>
    <w:rsid w:val="00CD5CC0"/>
    <w:rsid w:val="00D40D6E"/>
    <w:rsid w:val="00D55E49"/>
    <w:rsid w:val="00D83DF1"/>
    <w:rsid w:val="00DB1D9B"/>
    <w:rsid w:val="00DC17C0"/>
    <w:rsid w:val="00DD2A8B"/>
    <w:rsid w:val="00DD4486"/>
    <w:rsid w:val="00DD44FF"/>
    <w:rsid w:val="00DE6628"/>
    <w:rsid w:val="00DF67A0"/>
    <w:rsid w:val="00E01C9A"/>
    <w:rsid w:val="00E05D45"/>
    <w:rsid w:val="00E227F1"/>
    <w:rsid w:val="00E23448"/>
    <w:rsid w:val="00E27A3F"/>
    <w:rsid w:val="00E320D0"/>
    <w:rsid w:val="00E90C97"/>
    <w:rsid w:val="00E91D9F"/>
    <w:rsid w:val="00E933BB"/>
    <w:rsid w:val="00EA0C0F"/>
    <w:rsid w:val="00EB26E7"/>
    <w:rsid w:val="00EC5671"/>
    <w:rsid w:val="00EC6E28"/>
    <w:rsid w:val="00ED6C8E"/>
    <w:rsid w:val="00F00CF1"/>
    <w:rsid w:val="00F33F32"/>
    <w:rsid w:val="00F37E1C"/>
    <w:rsid w:val="00F67558"/>
    <w:rsid w:val="00F743FE"/>
    <w:rsid w:val="00F8172C"/>
    <w:rsid w:val="00F82205"/>
    <w:rsid w:val="00F850DB"/>
    <w:rsid w:val="00FA5395"/>
    <w:rsid w:val="00FB4158"/>
    <w:rsid w:val="00FB799F"/>
    <w:rsid w:val="00FC4F4F"/>
    <w:rsid w:val="00FF5830"/>
    <w:rsid w:val="0BD14F70"/>
    <w:rsid w:val="202C6073"/>
    <w:rsid w:val="443D6344"/>
    <w:rsid w:val="45D432F9"/>
    <w:rsid w:val="4A6F3623"/>
    <w:rsid w:val="4CA7542A"/>
    <w:rsid w:val="5E160A60"/>
    <w:rsid w:val="6BF94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rPr>
      <w:i/>
      <w:iCs/>
    </w:rPr>
  </w:style>
  <w:style w:type="paragraph" w:styleId="8">
    <w:name w:val="List Paragraph"/>
    <w:basedOn w:val="1"/>
    <w:qFormat/>
    <w:uiPriority w:val="34"/>
    <w:pPr>
      <w:ind w:firstLine="420" w:firstLineChars="200"/>
    </w:p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标题 1 字符"/>
    <w:basedOn w:val="6"/>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561</Words>
  <Characters>3201</Characters>
  <Lines>26</Lines>
  <Paragraphs>7</Paragraphs>
  <TotalTime>1</TotalTime>
  <ScaleCrop>false</ScaleCrop>
  <LinksUpToDate>false</LinksUpToDate>
  <CharactersWithSpaces>3755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2023-01-04T05:54:00Z</dcterms:created>
  <dc:creator>张三</dc:creator>
  <cp:lastModifiedBy>季卫华</cp:lastModifiedBy>
  <dcterms:modified xsi:type="dcterms:W3CDTF">2023-12-29T02:44:11Z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A063A95399B34DDE8EEAFEB555C84418_13</vt:lpwstr>
  </property>
</Properties>
</file>