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Autospacing="0" w:afterAutospacing="0" w:line="560" w:lineRule="exact"/>
        <w:jc w:val="center"/>
        <w:rPr>
          <w:rFonts w:hint="default" w:ascii="Times New Roman" w:hAnsi="Times New Roman" w:eastAsia="华文中宋" w:cs="Times New Roman"/>
          <w:color w:val="000000"/>
          <w:sz w:val="44"/>
          <w:szCs w:val="44"/>
        </w:rPr>
      </w:pPr>
      <w:bookmarkStart w:id="0" w:name="_GoBack"/>
      <w:bookmarkEnd w:id="0"/>
      <w:r>
        <w:rPr>
          <w:rFonts w:hint="default" w:ascii="Times New Roman" w:hAnsi="Times New Roman" w:eastAsia="方正小标宋简体" w:cs="Times New Roman"/>
          <w:color w:val="000000"/>
          <w:sz w:val="44"/>
          <w:szCs w:val="44"/>
        </w:rPr>
        <w:t>202</w:t>
      </w:r>
      <w:r>
        <w:rPr>
          <w:rFonts w:hint="eastAsia" w:ascii="Times New Roman" w:hAnsi="Times New Roman" w:eastAsia="方正小标宋简体" w:cs="Times New Roman"/>
          <w:color w:val="000000"/>
          <w:sz w:val="44"/>
          <w:szCs w:val="44"/>
          <w:lang w:val="en-US" w:eastAsia="zh-CN"/>
        </w:rPr>
        <w:t>3</w:t>
      </w:r>
      <w:r>
        <w:rPr>
          <w:rFonts w:hint="default" w:ascii="Times New Roman" w:hAnsi="Times New Roman" w:eastAsia="方正小标宋简体" w:cs="Times New Roman"/>
          <w:color w:val="000000"/>
          <w:sz w:val="44"/>
          <w:szCs w:val="44"/>
        </w:rPr>
        <w:t>年度个人</w:t>
      </w:r>
      <w:r>
        <w:rPr>
          <w:rFonts w:hint="eastAsia" w:ascii="Times New Roman" w:hAnsi="Times New Roman" w:eastAsia="方正小标宋简体" w:cs="Times New Roman"/>
          <w:color w:val="000000"/>
          <w:sz w:val="44"/>
          <w:szCs w:val="44"/>
          <w:lang w:val="en-US" w:eastAsia="zh-CN"/>
        </w:rPr>
        <w:t>述职</w:t>
      </w:r>
      <w:r>
        <w:rPr>
          <w:rFonts w:hint="default" w:ascii="Times New Roman" w:hAnsi="Times New Roman" w:eastAsia="方正小标宋简体" w:cs="Times New Roman"/>
          <w:color w:val="000000"/>
          <w:sz w:val="44"/>
          <w:szCs w:val="44"/>
        </w:rPr>
        <w:t>报告</w:t>
      </w:r>
    </w:p>
    <w:p>
      <w:pPr>
        <w:spacing w:beforeAutospacing="0" w:afterAutospacing="0" w:line="560" w:lineRule="exact"/>
        <w:jc w:val="center"/>
        <w:rPr>
          <w:rFonts w:hint="default" w:ascii="Times New Roman" w:hAnsi="Times New Roman" w:eastAsia="楷体_GB2312" w:cs="Times New Roman"/>
          <w:color w:val="000000"/>
          <w:sz w:val="32"/>
          <w:szCs w:val="32"/>
        </w:rPr>
      </w:pPr>
      <w:r>
        <w:rPr>
          <w:rFonts w:hint="default" w:ascii="Times New Roman" w:hAnsi="Times New Roman" w:eastAsia="楷体_GB2312" w:cs="Times New Roman"/>
          <w:color w:val="000000"/>
          <w:sz w:val="32"/>
          <w:szCs w:val="32"/>
        </w:rPr>
        <w:t>（北京教育学院党委书记  肖韵竹）</w:t>
      </w:r>
    </w:p>
    <w:p>
      <w:pPr>
        <w:spacing w:beforeAutospacing="0" w:afterAutospacing="0" w:line="560" w:lineRule="exact"/>
        <w:ind w:firstLine="643" w:firstLineChars="200"/>
        <w:rPr>
          <w:rFonts w:hint="default" w:ascii="Times New Roman" w:hAnsi="Times New Roman" w:eastAsia="仿宋" w:cs="Times New Roman"/>
          <w:b/>
          <w:color w:val="FF0000"/>
          <w:sz w:val="32"/>
          <w:szCs w:val="32"/>
        </w:rPr>
      </w:pPr>
    </w:p>
    <w:p>
      <w:pPr>
        <w:keepNext w:val="0"/>
        <w:keepLines w:val="0"/>
        <w:pageBreakBefore w:val="0"/>
        <w:widowControl w:val="0"/>
        <w:kinsoku/>
        <w:wordWrap/>
        <w:overflowPunct/>
        <w:topLinePunct w:val="0"/>
        <w:autoSpaceDE/>
        <w:autoSpaceDN/>
        <w:bidi w:val="0"/>
        <w:adjustRightInd/>
        <w:spacing w:beforeAutospacing="0" w:afterAutospacing="0" w:line="560" w:lineRule="exact"/>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202</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3</w:t>
      </w:r>
      <w:r>
        <w:rPr>
          <w:rFonts w:hint="default" w:ascii="Times New Roman" w:hAnsi="Times New Roman" w:eastAsia="仿宋_GB2312" w:cs="Times New Roman"/>
          <w:color w:val="000000" w:themeColor="text1"/>
          <w:sz w:val="32"/>
          <w:szCs w:val="32"/>
          <w14:textFill>
            <w14:solidFill>
              <w14:schemeClr w14:val="tx1"/>
            </w14:solidFill>
          </w14:textFill>
        </w:rPr>
        <w:t>年，在市委、市委教育工委的正确领导下，我和党委一班人</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团结一心</w:t>
      </w:r>
      <w:r>
        <w:rPr>
          <w:rFonts w:hint="default" w:ascii="Times New Roman" w:hAnsi="Times New Roman" w:eastAsia="仿宋_GB2312" w:cs="Times New Roman"/>
          <w:color w:val="000000" w:themeColor="text1"/>
          <w:sz w:val="32"/>
          <w:szCs w:val="32"/>
          <w14:textFill>
            <w14:solidFill>
              <w14:schemeClr w14:val="tx1"/>
            </w14:solidFill>
          </w14:textFill>
        </w:rPr>
        <w:t>、严实履职、</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稳中求进</w:t>
      </w:r>
      <w:r>
        <w:rPr>
          <w:rFonts w:hint="default" w:ascii="Times New Roman" w:hAnsi="Times New Roman" w:eastAsia="仿宋_GB2312" w:cs="Times New Roman"/>
          <w:color w:val="000000" w:themeColor="text1"/>
          <w:sz w:val="32"/>
          <w:szCs w:val="32"/>
          <w14:textFill>
            <w14:solidFill>
              <w14:schemeClr w14:val="tx1"/>
            </w14:solidFill>
          </w14:textFill>
        </w:rPr>
        <w:t>，</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坚持</w:t>
      </w:r>
      <w:r>
        <w:rPr>
          <w:rFonts w:hint="default" w:ascii="Times New Roman" w:hAnsi="Times New Roman" w:eastAsia="仿宋_GB2312" w:cs="Times New Roman"/>
          <w:color w:val="000000" w:themeColor="text1"/>
          <w:sz w:val="32"/>
          <w:szCs w:val="32"/>
          <w14:textFill>
            <w14:solidFill>
              <w14:schemeClr w14:val="tx1"/>
            </w14:solidFill>
          </w14:textFill>
        </w:rPr>
        <w:t>以高质量党建引领高质量发展，带领全院教职员工团结奋进完成了各项工作任务。现将履职情况报告如下。</w:t>
      </w:r>
    </w:p>
    <w:p>
      <w:pPr>
        <w:pStyle w:val="22"/>
        <w:keepNext w:val="0"/>
        <w:keepLines w:val="0"/>
        <w:pageBreakBefore w:val="0"/>
        <w:widowControl w:val="0"/>
        <w:kinsoku/>
        <w:wordWrap/>
        <w:overflowPunct/>
        <w:topLinePunct w:val="0"/>
        <w:autoSpaceDE/>
        <w:autoSpaceDN/>
        <w:bidi w:val="0"/>
        <w:adjustRightInd/>
        <w:spacing w:beforeAutospacing="0" w:afterAutospacing="0" w:line="560" w:lineRule="exact"/>
        <w:ind w:firstLine="640"/>
        <w:rPr>
          <w:rFonts w:hint="default" w:ascii="Times New Roman" w:hAnsi="Times New Roman" w:eastAsia="黑体" w:cs="Times New Roman"/>
          <w:bCs/>
          <w:color w:val="000000" w:themeColor="text1"/>
          <w:sz w:val="32"/>
          <w:szCs w:val="32"/>
          <w14:textFill>
            <w14:solidFill>
              <w14:schemeClr w14:val="tx1"/>
            </w14:solidFill>
          </w14:textFill>
        </w:rPr>
      </w:pPr>
      <w:r>
        <w:rPr>
          <w:rFonts w:hint="default" w:ascii="Times New Roman" w:hAnsi="Times New Roman" w:eastAsia="黑体" w:cs="Times New Roman"/>
          <w:bCs/>
          <w:color w:val="000000" w:themeColor="text1"/>
          <w:sz w:val="32"/>
          <w:szCs w:val="32"/>
          <w14:textFill>
            <w14:solidFill>
              <w14:schemeClr w14:val="tx1"/>
            </w14:solidFill>
          </w14:textFill>
        </w:rPr>
        <w:t>一、述德</w:t>
      </w:r>
    </w:p>
    <w:p>
      <w:pPr>
        <w:keepNext w:val="0"/>
        <w:keepLines w:val="0"/>
        <w:pageBreakBefore w:val="0"/>
        <w:widowControl w:val="0"/>
        <w:kinsoku/>
        <w:wordWrap/>
        <w:overflowPunct/>
        <w:topLinePunct w:val="0"/>
        <w:autoSpaceDE/>
        <w:autoSpaceDN/>
        <w:bidi w:val="0"/>
        <w:adjustRightInd/>
        <w:spacing w:beforeAutospacing="0" w:afterAutospacing="0" w:line="560" w:lineRule="exact"/>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坚持以</w:t>
      </w:r>
      <w:r>
        <w:rPr>
          <w:rFonts w:hint="default" w:ascii="Times New Roman" w:hAnsi="Times New Roman" w:eastAsia="仿宋_GB2312" w:cs="Times New Roman"/>
          <w:color w:val="000000" w:themeColor="text1"/>
          <w:sz w:val="32"/>
          <w:szCs w:val="32"/>
          <w14:textFill>
            <w14:solidFill>
              <w14:schemeClr w14:val="tx1"/>
            </w14:solidFill>
          </w14:textFill>
        </w:rPr>
        <w:t>习近平新时代中国特色社会主义思想</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为指导，</w:t>
      </w:r>
      <w:r>
        <w:rPr>
          <w:rFonts w:hint="default" w:ascii="Times New Roman" w:hAnsi="Times New Roman" w:eastAsia="仿宋_GB2312" w:cs="Times New Roman"/>
          <w:color w:val="000000" w:themeColor="text1"/>
          <w:sz w:val="32"/>
          <w:szCs w:val="32"/>
          <w14:textFill>
            <w14:solidFill>
              <w14:schemeClr w14:val="tx1"/>
            </w14:solidFill>
          </w14:textFill>
        </w:rPr>
        <w:t>认真学习</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宣传</w:t>
      </w:r>
      <w:r>
        <w:rPr>
          <w:rFonts w:hint="default" w:ascii="Times New Roman" w:hAnsi="Times New Roman" w:eastAsia="仿宋_GB2312" w:cs="Times New Roman"/>
          <w:color w:val="000000" w:themeColor="text1"/>
          <w:sz w:val="32"/>
          <w:szCs w:val="32"/>
          <w14:textFill>
            <w14:solidFill>
              <w14:schemeClr w14:val="tx1"/>
            </w14:solidFill>
          </w14:textFill>
        </w:rPr>
        <w:t>贯彻党的二十大精神</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始终牢记“两个确立”，增强</w:t>
      </w:r>
      <w:r>
        <w:rPr>
          <w:rFonts w:hint="default" w:ascii="Times New Roman" w:hAnsi="Times New Roman" w:eastAsia="仿宋_GB2312" w:cs="Times New Roman"/>
          <w:color w:val="000000" w:themeColor="text1"/>
          <w:sz w:val="32"/>
          <w:szCs w:val="32"/>
          <w14:textFill>
            <w14:solidFill>
              <w14:schemeClr w14:val="tx1"/>
            </w14:solidFill>
          </w14:textFill>
        </w:rPr>
        <w:t>“四个意识”</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坚定“四个自信”</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做到“两个维护”。</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自觉加强政治建设，不断增强政治判断力、政治领悟力、政治执行力。</w:t>
      </w:r>
      <w:r>
        <w:rPr>
          <w:rFonts w:hint="eastAsia" w:ascii="Times New Roman" w:hAnsi="Times New Roman" w:eastAsia="仿宋_GB2312" w:cs="Times New Roman"/>
          <w:color w:val="000000" w:themeColor="text1"/>
          <w:sz w:val="32"/>
          <w:szCs w:val="32"/>
          <w:u w:val="none"/>
          <w:lang w:val="en-US" w:eastAsia="zh-CN"/>
          <w14:textFill>
            <w14:solidFill>
              <w14:schemeClr w14:val="tx1"/>
            </w14:solidFill>
          </w14:textFill>
        </w:rPr>
        <w:t>带头讲政治守规矩，带头增进团结，带头真抓实干，</w:t>
      </w:r>
      <w:r>
        <w:rPr>
          <w:rFonts w:hint="default" w:ascii="Times New Roman" w:hAnsi="Times New Roman" w:eastAsia="仿宋_GB2312" w:cs="Times New Roman"/>
          <w:color w:val="000000" w:themeColor="text1"/>
          <w:sz w:val="32"/>
          <w:szCs w:val="32"/>
          <w:u w:val="none"/>
          <w14:textFill>
            <w14:solidFill>
              <w14:schemeClr w14:val="tx1"/>
            </w14:solidFill>
          </w14:textFill>
        </w:rPr>
        <w:t>带头遵纪守法，不断改进作风</w:t>
      </w:r>
      <w:r>
        <w:rPr>
          <w:rFonts w:hint="eastAsia" w:ascii="Times New Roman" w:hAnsi="Times New Roman" w:eastAsia="仿宋_GB2312" w:cs="Times New Roman"/>
          <w:color w:val="000000" w:themeColor="text1"/>
          <w:sz w:val="32"/>
          <w:szCs w:val="32"/>
          <w:u w:val="none"/>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u w:val="none"/>
          <w14:textFill>
            <w14:solidFill>
              <w14:schemeClr w14:val="tx1"/>
            </w14:solidFill>
          </w14:textFill>
        </w:rPr>
        <w:t>自觉发扬民主，认真接受对“一把手”的监督</w:t>
      </w:r>
      <w:r>
        <w:rPr>
          <w:rFonts w:hint="eastAsia" w:ascii="Times New Roman" w:hAnsi="Times New Roman" w:eastAsia="仿宋_GB2312" w:cs="Times New Roman"/>
          <w:color w:val="000000" w:themeColor="text1"/>
          <w:sz w:val="32"/>
          <w:szCs w:val="32"/>
          <w:u w:val="none"/>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u w:val="none"/>
          <w14:textFill>
            <w14:solidFill>
              <w14:schemeClr w14:val="tx1"/>
            </w14:solidFill>
          </w14:textFill>
        </w:rPr>
        <w:t>努力营造风清气正的政治生态。</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大力弘扬教育家精神，努力做社会主义政治家型教育家。</w:t>
      </w:r>
    </w:p>
    <w:p>
      <w:pPr>
        <w:pStyle w:val="22"/>
        <w:keepNext w:val="0"/>
        <w:keepLines w:val="0"/>
        <w:pageBreakBefore w:val="0"/>
        <w:widowControl w:val="0"/>
        <w:kinsoku/>
        <w:wordWrap/>
        <w:overflowPunct/>
        <w:topLinePunct w:val="0"/>
        <w:autoSpaceDE/>
        <w:autoSpaceDN/>
        <w:bidi w:val="0"/>
        <w:adjustRightInd/>
        <w:spacing w:beforeAutospacing="0" w:afterAutospacing="0" w:line="560" w:lineRule="exact"/>
        <w:ind w:firstLine="640"/>
        <w:rPr>
          <w:rFonts w:hint="default" w:ascii="Times New Roman" w:hAnsi="Times New Roman" w:eastAsia="黑体" w:cs="Times New Roman"/>
          <w:bCs/>
          <w:color w:val="000000" w:themeColor="text1"/>
          <w:sz w:val="32"/>
          <w:szCs w:val="32"/>
          <w14:textFill>
            <w14:solidFill>
              <w14:schemeClr w14:val="tx1"/>
            </w14:solidFill>
          </w14:textFill>
        </w:rPr>
      </w:pPr>
      <w:r>
        <w:rPr>
          <w:rFonts w:hint="default" w:ascii="Times New Roman" w:hAnsi="Times New Roman" w:eastAsia="黑体" w:cs="Times New Roman"/>
          <w:bCs/>
          <w:color w:val="000000" w:themeColor="text1"/>
          <w:sz w:val="32"/>
          <w:szCs w:val="32"/>
          <w14:textFill>
            <w14:solidFill>
              <w14:schemeClr w14:val="tx1"/>
            </w14:solidFill>
          </w14:textFill>
        </w:rPr>
        <w:t>二、述职</w:t>
      </w:r>
    </w:p>
    <w:p>
      <w:pPr>
        <w:keepNext w:val="0"/>
        <w:keepLines w:val="0"/>
        <w:pageBreakBefore w:val="0"/>
        <w:widowControl w:val="0"/>
        <w:kinsoku/>
        <w:wordWrap/>
        <w:overflowPunct/>
        <w:topLinePunct w:val="0"/>
        <w:autoSpaceDE/>
        <w:autoSpaceDN/>
        <w:bidi w:val="0"/>
        <w:adjustRightInd/>
        <w:spacing w:beforeAutospacing="0" w:afterAutospacing="0" w:line="560" w:lineRule="exact"/>
        <w:ind w:firstLine="640" w:firstLineChars="200"/>
        <w:rPr>
          <w:rFonts w:hint="default" w:ascii="Times New Roman" w:hAnsi="Times New Roman" w:eastAsia="楷体_GB2312" w:cs="Times New Roman"/>
          <w:color w:val="000000" w:themeColor="text1"/>
          <w:sz w:val="32"/>
          <w:szCs w:val="32"/>
          <w14:textFill>
            <w14:solidFill>
              <w14:schemeClr w14:val="tx1"/>
            </w14:solidFill>
          </w14:textFill>
        </w:rPr>
      </w:pPr>
      <w:r>
        <w:rPr>
          <w:rFonts w:hint="default" w:ascii="Times New Roman" w:hAnsi="Times New Roman" w:eastAsia="楷体_GB2312" w:cs="Times New Roman"/>
          <w:color w:val="000000" w:themeColor="text1"/>
          <w:sz w:val="32"/>
          <w:szCs w:val="32"/>
          <w14:textFill>
            <w14:solidFill>
              <w14:schemeClr w14:val="tx1"/>
            </w14:solidFill>
          </w14:textFill>
        </w:rPr>
        <w:t>（一）年度重点目标任务完成情况</w:t>
      </w:r>
    </w:p>
    <w:p>
      <w:pPr>
        <w:keepNext w:val="0"/>
        <w:keepLines w:val="0"/>
        <w:pageBreakBefore w:val="0"/>
        <w:widowControl w:val="0"/>
        <w:kinsoku/>
        <w:wordWrap/>
        <w:overflowPunct/>
        <w:topLinePunct w:val="0"/>
        <w:autoSpaceDE/>
        <w:autoSpaceDN/>
        <w:bidi w:val="0"/>
        <w:adjustRightInd/>
        <w:spacing w:beforeAutospacing="0" w:afterAutospacing="0" w:line="560" w:lineRule="exact"/>
        <w:ind w:firstLine="640" w:firstLineChars="200"/>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1．持续加强党的政治建设。</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以</w:t>
      </w:r>
      <w:r>
        <w:rPr>
          <w:rFonts w:hint="default" w:ascii="Times New Roman" w:hAnsi="Times New Roman" w:eastAsia="仿宋_GB2312" w:cs="Times New Roman"/>
          <w:color w:val="000000" w:themeColor="text1"/>
          <w:sz w:val="32"/>
          <w:szCs w:val="32"/>
          <w14:textFill>
            <w14:solidFill>
              <w14:schemeClr w14:val="tx1"/>
            </w14:solidFill>
          </w14:textFill>
        </w:rPr>
        <w:t>常委会第一议题</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形式开展</w:t>
      </w:r>
      <w:r>
        <w:rPr>
          <w:rFonts w:hint="default" w:ascii="Times New Roman" w:hAnsi="Times New Roman" w:eastAsia="仿宋_GB2312" w:cs="Times New Roman"/>
          <w:color w:val="000000" w:themeColor="text1"/>
          <w:sz w:val="32"/>
          <w:szCs w:val="32"/>
          <w14:textFill>
            <w14:solidFill>
              <w14:schemeClr w14:val="tx1"/>
            </w14:solidFill>
          </w14:textFill>
        </w:rPr>
        <w:t>学习</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11次</w:t>
      </w:r>
      <w:r>
        <w:rPr>
          <w:rFonts w:hint="default" w:ascii="Times New Roman" w:hAnsi="Times New Roman" w:eastAsia="仿宋_GB2312" w:cs="Times New Roman"/>
          <w:color w:val="000000" w:themeColor="text1"/>
          <w:sz w:val="32"/>
          <w:szCs w:val="32"/>
          <w14:textFill>
            <w14:solidFill>
              <w14:schemeClr w14:val="tx1"/>
            </w14:solidFill>
          </w14:textFill>
        </w:rPr>
        <w:t>，及时跟进学习习近平总书记重要讲话。</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3次主持</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常委会</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会议专题研究班子建设，以“五个表率”凝聚合力</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开展党委理论学习中心组集体学习2</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5</w:t>
      </w:r>
      <w:r>
        <w:rPr>
          <w:rFonts w:hint="default" w:ascii="Times New Roman" w:hAnsi="Times New Roman" w:eastAsia="仿宋_GB2312" w:cs="Times New Roman"/>
          <w:color w:val="000000" w:themeColor="text1"/>
          <w:sz w:val="32"/>
          <w:szCs w:val="32"/>
          <w14:textFill>
            <w14:solidFill>
              <w14:schemeClr w14:val="tx1"/>
            </w14:solidFill>
          </w14:textFill>
        </w:rPr>
        <w:t>次，围绕“加快教育强国建设”等主题交流研讨</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6</w:t>
      </w:r>
      <w:r>
        <w:rPr>
          <w:rFonts w:hint="default" w:ascii="Times New Roman" w:hAnsi="Times New Roman" w:eastAsia="仿宋_GB2312" w:cs="Times New Roman"/>
          <w:color w:val="000000" w:themeColor="text1"/>
          <w:sz w:val="32"/>
          <w:szCs w:val="32"/>
          <w14:textFill>
            <w14:solidFill>
              <w14:schemeClr w14:val="tx1"/>
            </w14:solidFill>
          </w14:textFill>
        </w:rPr>
        <w:t>次</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抓实二级党组织</w:t>
      </w:r>
      <w:r>
        <w:rPr>
          <w:rFonts w:hint="default" w:ascii="Times New Roman" w:hAnsi="Times New Roman" w:eastAsia="仿宋_GB2312" w:cs="Times New Roman"/>
          <w:color w:val="000000" w:themeColor="text1"/>
          <w:sz w:val="32"/>
          <w:szCs w:val="32"/>
          <w14:textFill>
            <w14:solidFill>
              <w14:schemeClr w14:val="tx1"/>
            </w14:solidFill>
          </w14:textFill>
        </w:rPr>
        <w:t>理论学习中心组学习</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和</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干部教育培训。</w:t>
      </w:r>
      <w:r>
        <w:rPr>
          <w:rFonts w:hint="default" w:ascii="Times New Roman" w:hAnsi="Times New Roman" w:eastAsia="仿宋_GB2312" w:cs="Times New Roman"/>
          <w:color w:val="000000" w:themeColor="text1"/>
          <w:sz w:val="32"/>
          <w:szCs w:val="32"/>
          <w14:textFill>
            <w14:solidFill>
              <w14:schemeClr w14:val="tx1"/>
            </w14:solidFill>
          </w14:textFill>
        </w:rPr>
        <w:t>深入开展</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学习贯彻习近平新时代中国特色社会主义思想主题教育，扎实推动学习成果和调研成果转化深化</w:t>
      </w:r>
      <w:r>
        <w:rPr>
          <w:rFonts w:hint="default" w:ascii="Times New Roman" w:hAnsi="Times New Roman" w:eastAsia="仿宋_GB2312" w:cs="Times New Roman"/>
          <w:color w:val="000000" w:themeColor="text1"/>
          <w:sz w:val="32"/>
          <w:szCs w:val="32"/>
          <w14:textFill>
            <w14:solidFill>
              <w14:schemeClr w14:val="tx1"/>
            </w14:solidFill>
          </w14:textFill>
        </w:rPr>
        <w:t>。</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带头讲纪法、讲党课</w:t>
      </w:r>
      <w:r>
        <w:rPr>
          <w:rFonts w:hint="default" w:ascii="Times New Roman" w:hAnsi="Times New Roman" w:eastAsia="仿宋_GB2312" w:cs="Times New Roman"/>
          <w:color w:val="000000" w:themeColor="text1"/>
          <w:sz w:val="32"/>
          <w:szCs w:val="32"/>
          <w14:textFill>
            <w14:solidFill>
              <w14:schemeClr w14:val="tx1"/>
            </w14:solidFill>
          </w14:textFill>
        </w:rPr>
        <w:t>，</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邀请专家举办专题讲座，向教职工</w:t>
      </w:r>
      <w:r>
        <w:rPr>
          <w:rFonts w:hint="default" w:ascii="Times New Roman" w:hAnsi="Times New Roman" w:eastAsia="仿宋_GB2312" w:cs="Times New Roman"/>
          <w:color w:val="000000" w:themeColor="text1"/>
          <w:sz w:val="32"/>
          <w:szCs w:val="32"/>
          <w14:textFill>
            <w14:solidFill>
              <w14:schemeClr w14:val="tx1"/>
            </w14:solidFill>
          </w14:textFill>
        </w:rPr>
        <w:t>推送政策理论文章</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，持续</w:t>
      </w:r>
      <w:r>
        <w:rPr>
          <w:rFonts w:hint="default" w:ascii="Times New Roman" w:hAnsi="Times New Roman" w:eastAsia="仿宋_GB2312" w:cs="Times New Roman"/>
          <w:color w:val="000000" w:themeColor="text1"/>
          <w:sz w:val="32"/>
          <w:szCs w:val="32"/>
          <w14:textFill>
            <w14:solidFill>
              <w14:schemeClr w14:val="tx1"/>
            </w14:solidFill>
          </w14:textFill>
        </w:rPr>
        <w:t>浓厚</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学习</w:t>
      </w:r>
      <w:r>
        <w:rPr>
          <w:rFonts w:hint="default" w:ascii="Times New Roman" w:hAnsi="Times New Roman" w:eastAsia="仿宋_GB2312" w:cs="Times New Roman"/>
          <w:color w:val="000000" w:themeColor="text1"/>
          <w:sz w:val="32"/>
          <w:szCs w:val="32"/>
          <w14:textFill>
            <w14:solidFill>
              <w14:schemeClr w14:val="tx1"/>
            </w14:solidFill>
          </w14:textFill>
        </w:rPr>
        <w:t>氛围</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pacing w:beforeAutospacing="0" w:afterAutospacing="0" w:line="560" w:lineRule="exact"/>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2．</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以高质量党建引领高质量发展</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高标准</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接受</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高校</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党建和思想政治工作基本标准集中检查</w:t>
      </w:r>
      <w:r>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《反馈意见》</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充分肯定学院工作</w:t>
      </w:r>
      <w:r>
        <w:rPr>
          <w:rFonts w:hint="eastAsia" w:ascii="Times New Roman" w:hAnsi="Times New Roman" w:eastAsia="仿宋_GB2312" w:cs="Times New Roman"/>
          <w:color w:val="000000" w:themeColor="text1"/>
          <w:sz w:val="32"/>
          <w:szCs w:val="32"/>
          <w:highlight w:val="none"/>
          <w:lang w:eastAsia="zh-CN"/>
          <w14:textFill>
            <w14:solidFill>
              <w14:schemeClr w14:val="tx1"/>
            </w14:solidFill>
          </w14:textFill>
        </w:rPr>
        <w:t>。</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胜利召开第四次党员代表大会，选出了好班子、形成了好报告、明确了新目标、鼓舞了新干劲。</w:t>
      </w:r>
      <w:r>
        <w:rPr>
          <w:rFonts w:hint="eastAsia" w:ascii="Times New Roman" w:hAnsi="Times New Roman" w:eastAsia="仿宋_GB2312" w:cs="Times New Roman"/>
          <w:sz w:val="32"/>
          <w:szCs w:val="32"/>
          <w:lang w:val="en-US" w:eastAsia="zh-CN"/>
        </w:rPr>
        <w:t>将</w:t>
      </w:r>
      <w:r>
        <w:rPr>
          <w:rFonts w:hint="default" w:ascii="Times New Roman" w:hAnsi="Times New Roman" w:eastAsia="仿宋_GB2312" w:cs="Times New Roman"/>
          <w:sz w:val="32"/>
          <w:szCs w:val="32"/>
          <w:lang w:val="en-US" w:eastAsia="zh-CN"/>
        </w:rPr>
        <w:t>党建和业务工作同谋划、同部署、同落实、同考核</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大力加强学院党的建设。</w:t>
      </w:r>
      <w:r>
        <w:rPr>
          <w:rFonts w:hint="default" w:ascii="Times New Roman" w:hAnsi="Times New Roman" w:eastAsia="仿宋_GB2312" w:cs="Times New Roman"/>
          <w:color w:val="000000" w:themeColor="text1"/>
          <w:sz w:val="32"/>
          <w:szCs w:val="32"/>
          <w14:textFill>
            <w14:solidFill>
              <w14:schemeClr w14:val="tx1"/>
            </w14:solidFill>
          </w14:textFill>
        </w:rPr>
        <w:t>全年召开党委常委会</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会议28</w:t>
      </w:r>
      <w:r>
        <w:rPr>
          <w:rFonts w:hint="default" w:ascii="Times New Roman" w:hAnsi="Times New Roman" w:eastAsia="仿宋_GB2312" w:cs="Times New Roman"/>
          <w:color w:val="000000" w:themeColor="text1"/>
          <w:sz w:val="32"/>
          <w:szCs w:val="32"/>
          <w14:textFill>
            <w14:solidFill>
              <w14:schemeClr w14:val="tx1"/>
            </w14:solidFill>
          </w14:textFill>
        </w:rPr>
        <w:t>次，研究议题1</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35</w:t>
      </w:r>
      <w:r>
        <w:rPr>
          <w:rFonts w:hint="default" w:ascii="Times New Roman" w:hAnsi="Times New Roman" w:eastAsia="仿宋_GB2312" w:cs="Times New Roman"/>
          <w:color w:val="000000" w:themeColor="text1"/>
          <w:sz w:val="32"/>
          <w:szCs w:val="32"/>
          <w14:textFill>
            <w14:solidFill>
              <w14:schemeClr w14:val="tx1"/>
            </w14:solidFill>
          </w14:textFill>
        </w:rPr>
        <w:t>个，</w:t>
      </w:r>
      <w:r>
        <w:rPr>
          <w:rFonts w:hint="default" w:ascii="Times New Roman" w:hAnsi="Times New Roman" w:eastAsia="仿宋_GB2312" w:cs="Times New Roman"/>
          <w:sz w:val="32"/>
          <w:szCs w:val="32"/>
        </w:rPr>
        <w:t>其中研究党建</w:t>
      </w:r>
      <w:r>
        <w:rPr>
          <w:rFonts w:hint="eastAsia" w:ascii="Times New Roman" w:hAnsi="Times New Roman" w:eastAsia="仿宋_GB2312" w:cs="Times New Roman"/>
          <w:sz w:val="32"/>
          <w:szCs w:val="32"/>
          <w:lang w:val="en-US" w:eastAsia="zh-CN"/>
        </w:rPr>
        <w:t>和</w:t>
      </w:r>
      <w:r>
        <w:rPr>
          <w:rFonts w:hint="default" w:ascii="Times New Roman" w:hAnsi="Times New Roman" w:eastAsia="仿宋_GB2312" w:cs="Times New Roman"/>
          <w:sz w:val="32"/>
          <w:szCs w:val="32"/>
        </w:rPr>
        <w:t>事关学院改革发展稳定</w:t>
      </w:r>
      <w:r>
        <w:rPr>
          <w:rFonts w:hint="eastAsia" w:ascii="Times New Roman" w:hAnsi="Times New Roman" w:eastAsia="仿宋_GB2312" w:cs="Times New Roman"/>
          <w:sz w:val="32"/>
          <w:szCs w:val="32"/>
          <w:lang w:val="en-US" w:eastAsia="zh-CN"/>
        </w:rPr>
        <w:t>的</w:t>
      </w:r>
      <w:r>
        <w:rPr>
          <w:rFonts w:hint="default" w:ascii="Times New Roman" w:hAnsi="Times New Roman" w:eastAsia="仿宋_GB2312" w:cs="Times New Roman"/>
          <w:sz w:val="32"/>
          <w:szCs w:val="32"/>
        </w:rPr>
        <w:t>重要事项</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个，占比</w:t>
      </w:r>
      <w:r>
        <w:rPr>
          <w:rFonts w:hint="eastAsia" w:ascii="Times New Roman" w:hAnsi="Times New Roman" w:eastAsia="仿宋_GB2312" w:cs="Times New Roman"/>
          <w:sz w:val="32"/>
          <w:szCs w:val="32"/>
          <w:lang w:val="en-US" w:eastAsia="zh-CN"/>
        </w:rPr>
        <w:t>74</w:t>
      </w:r>
      <w:r>
        <w:rPr>
          <w:rFonts w:hint="default" w:ascii="Times New Roman" w:hAnsi="Times New Roman" w:eastAsia="仿宋_GB2312" w:cs="Times New Roman"/>
          <w:sz w:val="32"/>
          <w:szCs w:val="32"/>
        </w:rPr>
        <w:t>%，研究教学、科研的重要事项</w:t>
      </w:r>
      <w:r>
        <w:rPr>
          <w:rFonts w:hint="eastAsia" w:ascii="Times New Roman" w:hAnsi="Times New Roman" w:eastAsia="仿宋_GB2312" w:cs="Times New Roman"/>
          <w:sz w:val="32"/>
          <w:szCs w:val="32"/>
          <w:lang w:val="en-US" w:eastAsia="zh-CN"/>
        </w:rPr>
        <w:t>35</w:t>
      </w:r>
      <w:r>
        <w:rPr>
          <w:rFonts w:hint="default" w:ascii="Times New Roman" w:hAnsi="Times New Roman" w:eastAsia="仿宋_GB2312" w:cs="Times New Roman"/>
          <w:sz w:val="32"/>
          <w:szCs w:val="32"/>
        </w:rPr>
        <w:t>个，占比</w:t>
      </w:r>
      <w:r>
        <w:rPr>
          <w:rFonts w:hint="eastAsia" w:ascii="Times New Roman" w:hAnsi="Times New Roman" w:eastAsia="仿宋_GB2312" w:cs="Times New Roman"/>
          <w:sz w:val="32"/>
          <w:szCs w:val="32"/>
          <w:lang w:val="en-US" w:eastAsia="zh-CN"/>
        </w:rPr>
        <w:t>26</w:t>
      </w:r>
      <w:r>
        <w:rPr>
          <w:rFonts w:hint="default" w:ascii="Times New Roman" w:hAnsi="Times New Roman" w:eastAsia="仿宋_GB2312" w:cs="Times New Roman"/>
          <w:sz w:val="32"/>
          <w:szCs w:val="32"/>
        </w:rPr>
        <w:t>%，充分发挥党委“把方向、管大局、作决策、抓班子、带队伍、保落实”作用。</w:t>
      </w:r>
      <w:r>
        <w:rPr>
          <w:rFonts w:hint="default" w:ascii="Times New Roman" w:hAnsi="Times New Roman" w:eastAsia="仿宋_GB2312" w:cs="Times New Roman"/>
          <w:color w:val="000000" w:themeColor="text1"/>
          <w:sz w:val="32"/>
          <w:szCs w:val="32"/>
          <w14:textFill>
            <w14:solidFill>
              <w14:schemeClr w14:val="tx1"/>
            </w14:solidFill>
          </w14:textFill>
        </w:rPr>
        <w:t>认真做好统</w:t>
      </w:r>
      <w:r>
        <w:rPr>
          <w:rFonts w:hint="default" w:ascii="Times New Roman" w:hAnsi="Times New Roman" w:eastAsia="仿宋_GB2312" w:cs="Times New Roman"/>
          <w:color w:val="000000" w:themeColor="text1"/>
          <w:spacing w:val="-6"/>
          <w:sz w:val="32"/>
          <w:szCs w:val="32"/>
          <w14:textFill>
            <w14:solidFill>
              <w14:schemeClr w14:val="tx1"/>
            </w14:solidFill>
          </w14:textFill>
        </w:rPr>
        <w:t>战工作，加强工会、离退休</w:t>
      </w:r>
      <w:r>
        <w:rPr>
          <w:rFonts w:hint="eastAsia" w:ascii="Times New Roman" w:hAnsi="Times New Roman" w:eastAsia="仿宋_GB2312" w:cs="Times New Roman"/>
          <w:color w:val="000000" w:themeColor="text1"/>
          <w:spacing w:val="-6"/>
          <w:sz w:val="32"/>
          <w:szCs w:val="32"/>
          <w:lang w:eastAsia="zh-CN"/>
          <w14:textFill>
            <w14:solidFill>
              <w14:schemeClr w14:val="tx1"/>
            </w14:solidFill>
          </w14:textFill>
        </w:rPr>
        <w:t>、</w:t>
      </w:r>
      <w:r>
        <w:rPr>
          <w:rFonts w:hint="eastAsia" w:ascii="Times New Roman" w:hAnsi="Times New Roman" w:eastAsia="仿宋_GB2312" w:cs="Times New Roman"/>
          <w:color w:val="000000" w:themeColor="text1"/>
          <w:spacing w:val="-6"/>
          <w:sz w:val="32"/>
          <w:szCs w:val="32"/>
          <w:lang w:val="en-US" w:eastAsia="zh-CN"/>
          <w14:textFill>
            <w14:solidFill>
              <w14:schemeClr w14:val="tx1"/>
            </w14:solidFill>
          </w14:textFill>
        </w:rPr>
        <w:t>侨联</w:t>
      </w:r>
      <w:r>
        <w:rPr>
          <w:rFonts w:hint="default" w:ascii="Times New Roman" w:hAnsi="Times New Roman" w:eastAsia="仿宋_GB2312" w:cs="Times New Roman"/>
          <w:color w:val="000000" w:themeColor="text1"/>
          <w:spacing w:val="-6"/>
          <w:sz w:val="32"/>
          <w:szCs w:val="32"/>
          <w14:textFill>
            <w14:solidFill>
              <w14:schemeClr w14:val="tx1"/>
            </w14:solidFill>
          </w14:textFill>
        </w:rPr>
        <w:t>工作，持续强化思想政治引领</w:t>
      </w:r>
      <w:r>
        <w:rPr>
          <w:rFonts w:hint="default" w:ascii="Times New Roman" w:hAnsi="Times New Roman" w:eastAsia="仿宋_GB2312" w:cs="Times New Roman"/>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pacing w:beforeAutospacing="0" w:afterAutospacing="0" w:line="560" w:lineRule="exact"/>
        <w:ind w:firstLine="640" w:firstLineChars="200"/>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3．深入推进全面从严治党。主持常委会</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会议</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9</w:t>
      </w:r>
      <w:r>
        <w:rPr>
          <w:rFonts w:hint="default" w:ascii="Times New Roman" w:hAnsi="Times New Roman" w:eastAsia="仿宋_GB2312" w:cs="Times New Roman"/>
          <w:color w:val="000000" w:themeColor="text1"/>
          <w:sz w:val="32"/>
          <w:szCs w:val="32"/>
          <w14:textFill>
            <w14:solidFill>
              <w14:schemeClr w14:val="tx1"/>
            </w14:solidFill>
          </w14:textFill>
        </w:rPr>
        <w:t>次研究全面从严治党工作，制定年度任务安排，</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推动落实</w:t>
      </w:r>
      <w:r>
        <w:rPr>
          <w:rFonts w:hint="default" w:ascii="Times New Roman" w:hAnsi="Times New Roman" w:eastAsia="仿宋_GB2312" w:cs="Times New Roman"/>
          <w:color w:val="000000" w:themeColor="text1"/>
          <w:sz w:val="32"/>
          <w:szCs w:val="32"/>
          <w14:textFill>
            <w14:solidFill>
              <w14:schemeClr w14:val="tx1"/>
            </w14:solidFill>
          </w14:textFill>
        </w:rPr>
        <w:t>2</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1</w:t>
      </w:r>
      <w:r>
        <w:rPr>
          <w:rFonts w:hint="default" w:ascii="Times New Roman" w:hAnsi="Times New Roman" w:eastAsia="仿宋_GB2312" w:cs="Times New Roman"/>
          <w:color w:val="000000" w:themeColor="text1"/>
          <w:sz w:val="32"/>
          <w:szCs w:val="32"/>
          <w14:textFill>
            <w14:solidFill>
              <w14:schemeClr w14:val="tx1"/>
            </w14:solidFill>
          </w14:textFill>
        </w:rPr>
        <w:t>项任务</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sz w:val="32"/>
          <w:szCs w:val="32"/>
        </w:rPr>
        <w:t>与纪委书记每周进行协商会谈，有力支持纪委工作</w:t>
      </w:r>
      <w:r>
        <w:rPr>
          <w:rFonts w:hint="default" w:ascii="Times New Roman" w:hAnsi="Times New Roman" w:eastAsia="仿宋_GB2312" w:cs="Times New Roman"/>
          <w:sz w:val="32"/>
          <w:szCs w:val="32"/>
          <w:lang w:eastAsia="zh-Hans"/>
        </w:rPr>
        <w:t>。</w:t>
      </w:r>
      <w:r>
        <w:rPr>
          <w:rFonts w:hint="eastAsia" w:ascii="Times New Roman" w:hAnsi="Times New Roman" w:eastAsia="仿宋_GB2312" w:cs="Times New Roman"/>
          <w:sz w:val="32"/>
          <w:szCs w:val="32"/>
          <w:lang w:val="en-US" w:eastAsia="zh-CN"/>
        </w:rPr>
        <w:t>推动实施学院《关于加强纪检委员队伍建设发挥纪检委员监督作用的实施办法》《特约监督员工作办法》等制度机制。修订《党委巡察工作实施办法》，启动四届党委巡察工作。开展“书记讲纪法”和党风廉政建设与反腐败宣传教育月活动。</w:t>
      </w:r>
      <w:r>
        <w:rPr>
          <w:rFonts w:hint="default" w:ascii="Times New Roman" w:hAnsi="Times New Roman" w:eastAsia="仿宋_GB2312" w:cs="Times New Roman"/>
          <w:sz w:val="32"/>
          <w:szCs w:val="32"/>
        </w:rPr>
        <w:t>召开年度警示教育大会</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Hans"/>
        </w:rPr>
        <w:t>对中层及以上领导干部开展提醒谈话20余人次</w:t>
      </w:r>
      <w:r>
        <w:rPr>
          <w:rFonts w:hint="default" w:ascii="Times New Roman" w:hAnsi="Times New Roman" w:eastAsia="仿宋_GB2312" w:cs="Times New Roman"/>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pacing w:beforeAutospacing="0" w:afterAutospacing="0" w:line="560" w:lineRule="exact"/>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4．</w:t>
      </w:r>
      <w:r>
        <w:rPr>
          <w:rFonts w:hint="default" w:ascii="Times New Roman" w:hAnsi="Times New Roman" w:eastAsia="仿宋_GB2312" w:cs="Times New Roman"/>
          <w:bCs/>
          <w:sz w:val="32"/>
          <w:szCs w:val="32"/>
          <w:u w:val="none"/>
        </w:rPr>
        <w:t>高质量开展干部教师培训。</w:t>
      </w:r>
      <w:r>
        <w:rPr>
          <w:rFonts w:hint="default" w:ascii="Times New Roman" w:hAnsi="Times New Roman" w:eastAsia="仿宋_GB2312" w:cs="Times New Roman"/>
          <w:bCs/>
          <w:sz w:val="32"/>
          <w:szCs w:val="32"/>
          <w:u w:val="none"/>
          <w:lang w:val="en-US" w:eastAsia="zh-CN"/>
        </w:rPr>
        <w:t>健全完善国家级、市级、援助性、委托合作“四位一体</w:t>
      </w:r>
      <w:r>
        <w:rPr>
          <w:rFonts w:hint="eastAsia" w:ascii="Times New Roman" w:hAnsi="Times New Roman" w:eastAsia="仿宋_GB2312" w:cs="Times New Roman"/>
          <w:bCs/>
          <w:sz w:val="32"/>
          <w:szCs w:val="32"/>
          <w:u w:val="none"/>
          <w:lang w:val="en-US" w:eastAsia="zh-CN"/>
        </w:rPr>
        <w:t>、</w:t>
      </w:r>
      <w:r>
        <w:rPr>
          <w:rFonts w:hint="default" w:ascii="Times New Roman" w:hAnsi="Times New Roman" w:eastAsia="仿宋_GB2312" w:cs="Times New Roman"/>
          <w:bCs/>
          <w:sz w:val="32"/>
          <w:szCs w:val="32"/>
          <w:u w:val="none"/>
          <w:lang w:val="en-US" w:eastAsia="zh-CN"/>
        </w:rPr>
        <w:t>融汇贯通”的干部教师培训体系</w:t>
      </w:r>
      <w:r>
        <w:rPr>
          <w:rFonts w:hint="eastAsia" w:ascii="Times New Roman" w:hAnsi="Times New Roman" w:eastAsia="仿宋_GB2312" w:cs="Times New Roman"/>
          <w:bCs/>
          <w:sz w:val="32"/>
          <w:szCs w:val="32"/>
          <w:u w:val="none"/>
          <w:lang w:val="en-US" w:eastAsia="zh-CN"/>
        </w:rPr>
        <w:t>，</w:t>
      </w:r>
      <w:r>
        <w:rPr>
          <w:rFonts w:hint="default" w:ascii="Times New Roman" w:hAnsi="Times New Roman" w:eastAsia="仿宋_GB2312" w:cs="Times New Roman"/>
          <w:bCs/>
          <w:sz w:val="32"/>
          <w:szCs w:val="32"/>
          <w:u w:val="none"/>
          <w:lang w:val="en-US" w:eastAsia="zh-CN"/>
        </w:rPr>
        <w:t>定期召开市区培训协作</w:t>
      </w:r>
      <w:r>
        <w:rPr>
          <w:rFonts w:hint="eastAsia" w:ascii="Times New Roman" w:hAnsi="Times New Roman" w:eastAsia="仿宋_GB2312" w:cs="Times New Roman"/>
          <w:bCs/>
          <w:sz w:val="32"/>
          <w:szCs w:val="32"/>
          <w:u w:val="none"/>
          <w:lang w:val="en-US" w:eastAsia="zh-CN"/>
        </w:rPr>
        <w:t>会</w:t>
      </w:r>
      <w:r>
        <w:rPr>
          <w:rFonts w:hint="default" w:ascii="Times New Roman" w:hAnsi="Times New Roman" w:eastAsia="仿宋_GB2312" w:cs="Times New Roman"/>
          <w:bCs/>
          <w:sz w:val="32"/>
          <w:szCs w:val="32"/>
          <w:u w:val="none"/>
          <w:lang w:val="en-US" w:eastAsia="zh-CN"/>
        </w:rPr>
        <w:t>，市区培训共同体建设更有活力</w:t>
      </w:r>
      <w:r>
        <w:rPr>
          <w:rFonts w:hint="default" w:ascii="Times New Roman" w:hAnsi="Times New Roman" w:eastAsia="仿宋_GB2312" w:cs="Times New Roman"/>
          <w:bCs/>
          <w:sz w:val="32"/>
          <w:szCs w:val="32"/>
          <w:u w:val="none"/>
        </w:rPr>
        <w:t>。</w:t>
      </w:r>
      <w:r>
        <w:rPr>
          <w:rFonts w:hint="eastAsia" w:ascii="Times New Roman" w:hAnsi="Times New Roman" w:eastAsia="仿宋_GB2312" w:cs="Times New Roman"/>
          <w:bCs/>
          <w:sz w:val="32"/>
          <w:szCs w:val="32"/>
          <w:u w:val="none"/>
          <w:lang w:val="en-US" w:eastAsia="zh-CN"/>
        </w:rPr>
        <w:t>精心组织开展各级各类培训1.2万余人</w:t>
      </w:r>
      <w:r>
        <w:rPr>
          <w:rFonts w:hint="default" w:ascii="Times New Roman" w:hAnsi="Times New Roman" w:eastAsia="仿宋_GB2312" w:cs="Times New Roman"/>
          <w:bCs/>
          <w:sz w:val="32"/>
          <w:szCs w:val="32"/>
          <w:u w:val="none"/>
          <w:lang w:val="en-US" w:eastAsia="zh-CN"/>
        </w:rPr>
        <w:t>。</w:t>
      </w:r>
      <w:r>
        <w:rPr>
          <w:rFonts w:hint="eastAsia" w:ascii="Times New Roman" w:hAnsi="Times New Roman" w:eastAsia="仿宋_GB2312" w:cs="Times New Roman"/>
          <w:i w:val="0"/>
          <w:iCs w:val="0"/>
          <w:caps w:val="0"/>
          <w:color w:val="auto"/>
          <w:spacing w:val="0"/>
          <w:sz w:val="32"/>
          <w:szCs w:val="32"/>
          <w:shd w:val="clear" w:color="auto" w:fill="FFFFFF"/>
          <w:lang w:val="en-US" w:eastAsia="zh-CN"/>
        </w:rPr>
        <w:t>开展</w:t>
      </w:r>
      <w:r>
        <w:rPr>
          <w:rFonts w:hint="default" w:ascii="Times New Roman" w:hAnsi="Times New Roman" w:eastAsia="仿宋_GB2312" w:cs="Times New Roman"/>
          <w:i w:val="0"/>
          <w:iCs w:val="0"/>
          <w:caps w:val="0"/>
          <w:color w:val="auto"/>
          <w:spacing w:val="0"/>
          <w:sz w:val="32"/>
          <w:szCs w:val="32"/>
          <w:shd w:val="clear" w:color="auto" w:fill="FFFFFF"/>
        </w:rPr>
        <w:t>全市暑期基础教育干部教师全员实训</w:t>
      </w:r>
      <w:r>
        <w:rPr>
          <w:rFonts w:hint="default" w:ascii="Times New Roman" w:hAnsi="Times New Roman" w:eastAsia="仿宋_GB2312" w:cs="Times New Roman"/>
          <w:i w:val="0"/>
          <w:iCs w:val="0"/>
          <w:caps w:val="0"/>
          <w:color w:val="auto"/>
          <w:spacing w:val="0"/>
          <w:sz w:val="32"/>
          <w:szCs w:val="32"/>
          <w:shd w:val="clear" w:color="auto" w:fill="FFFFFF"/>
          <w:lang w:eastAsia="zh-CN"/>
        </w:rPr>
        <w:t>，</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为东城等9个区提供区校实训指导和资源支持</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w:t>
      </w:r>
      <w:r>
        <w:rPr>
          <w:rFonts w:hint="default" w:ascii="Times New Roman" w:hAnsi="Times New Roman" w:eastAsia="仿宋_GB2312" w:cs="Times New Roman"/>
          <w:i w:val="0"/>
          <w:iCs w:val="0"/>
          <w:caps w:val="0"/>
          <w:color w:val="auto"/>
          <w:spacing w:val="0"/>
          <w:sz w:val="32"/>
          <w:szCs w:val="32"/>
          <w:shd w:val="clear" w:color="auto" w:fill="FFFFFF"/>
        </w:rPr>
        <w:t>5万</w:t>
      </w:r>
      <w:r>
        <w:rPr>
          <w:rFonts w:hint="eastAsia" w:ascii="Times New Roman" w:hAnsi="Times New Roman" w:eastAsia="仿宋_GB2312" w:cs="Times New Roman"/>
          <w:i w:val="0"/>
          <w:iCs w:val="0"/>
          <w:caps w:val="0"/>
          <w:color w:val="auto"/>
          <w:spacing w:val="0"/>
          <w:sz w:val="32"/>
          <w:szCs w:val="32"/>
          <w:shd w:val="clear" w:color="auto" w:fill="FFFFFF"/>
          <w:lang w:val="en-US" w:eastAsia="zh-CN"/>
        </w:rPr>
        <w:t>余人参训</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w:t>
      </w:r>
      <w:r>
        <w:rPr>
          <w:rFonts w:hint="default" w:ascii="Times New Roman" w:hAnsi="Times New Roman" w:eastAsia="仿宋_GB2312" w:cs="Times New Roman"/>
          <w:i w:val="0"/>
          <w:iCs w:val="0"/>
          <w:caps w:val="0"/>
          <w:color w:val="auto"/>
          <w:spacing w:val="0"/>
          <w:sz w:val="32"/>
          <w:szCs w:val="32"/>
          <w:shd w:val="clear" w:color="auto" w:fill="FFFFFF"/>
          <w:lang w:val="en-US" w:eastAsia="zh-CN"/>
        </w:rPr>
        <w:t>实施新一轮“协同创新学校计划”，涵盖91所项目学校</w:t>
      </w:r>
      <w:r>
        <w:rPr>
          <w:rFonts w:hint="eastAsia" w:ascii="Times New Roman" w:hAnsi="Times New Roman" w:eastAsia="仿宋_GB2312" w:cs="Times New Roman"/>
          <w:i w:val="0"/>
          <w:iCs w:val="0"/>
          <w:caps w:val="0"/>
          <w:color w:val="auto"/>
          <w:spacing w:val="0"/>
          <w:sz w:val="32"/>
          <w:szCs w:val="32"/>
          <w:shd w:val="clear" w:color="auto" w:fill="FFFFFF"/>
          <w:lang w:val="en-US" w:eastAsia="zh-CN"/>
        </w:rPr>
        <w:t>，推动首都基础教育优质均衡发展</w:t>
      </w:r>
      <w:r>
        <w:rPr>
          <w:rFonts w:hint="default" w:ascii="Times New Roman" w:hAnsi="Times New Roman" w:eastAsia="仿宋_GB2312" w:cs="Times New Roman"/>
          <w:i w:val="0"/>
          <w:iCs w:val="0"/>
          <w:caps w:val="0"/>
          <w:color w:val="auto"/>
          <w:spacing w:val="0"/>
          <w:sz w:val="32"/>
          <w:szCs w:val="32"/>
          <w:shd w:val="clear" w:color="auto" w:fill="FFFFFF"/>
          <w:lang w:val="en-US" w:eastAsia="zh-CN"/>
        </w:rPr>
        <w:t>。</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举办第七届“启航杯”教学风采展示活动，帮助新任</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教师</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站稳讲台</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pacing w:beforeAutospacing="0" w:afterAutospacing="0" w:line="560" w:lineRule="exact"/>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5．</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认真</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落实教育综合改革重点任务。</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扎实</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开展中考改革质量月大调研工作</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组建工作专班研制工作方案，</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班子成员带队</w:t>
      </w:r>
      <w:r>
        <w:rPr>
          <w:rFonts w:hint="default" w:ascii="Times New Roman" w:hAnsi="Times New Roman" w:eastAsia="仿宋_GB2312" w:cs="Times New Roman"/>
          <w:color w:val="000000" w:themeColor="text1"/>
          <w:sz w:val="32"/>
          <w:szCs w:val="32"/>
          <w14:textFill>
            <w14:solidFill>
              <w14:schemeClr w14:val="tx1"/>
            </w14:solidFill>
          </w14:textFill>
        </w:rPr>
        <w:t>分赴各区各校进行“辅导”，帮助一线学校、教师解决实际问题</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坚定服务“中小学体育美育改革”，高标准落实市教委</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委托项目“美育、美韵、美德”2023年北京市中小学艺术教师教学能力提升与技能展示</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。加强体能锻炼课等课程建设，积极参与北京市体育美育强师行动。</w:t>
      </w:r>
    </w:p>
    <w:p>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firstLine="640" w:firstLineChars="200"/>
        <w:textAlignment w:val="baseline"/>
        <w:rPr>
          <w:rFonts w:hint="eastAsia" w:ascii="Times New Roman" w:hAnsi="Times New Roman" w:eastAsia="仿宋_GB2312" w:cs="Times New Roman"/>
          <w:sz w:val="32"/>
          <w:szCs w:val="32"/>
          <w:u w:val="single"/>
          <w:lang w:val="en-US" w:eastAsia="zh-CN"/>
        </w:rPr>
      </w:pPr>
      <w:r>
        <w:rPr>
          <w:rFonts w:hint="default" w:ascii="Times New Roman" w:hAnsi="Times New Roman" w:eastAsia="仿宋_GB2312" w:cs="Times New Roman"/>
          <w:color w:val="000000" w:themeColor="text1"/>
          <w:sz w:val="32"/>
          <w:szCs w:val="32"/>
          <w14:textFill>
            <w14:solidFill>
              <w14:schemeClr w14:val="tx1"/>
            </w14:solidFill>
          </w14:textFill>
        </w:rPr>
        <w:t>6．</w:t>
      </w:r>
      <w:r>
        <w:rPr>
          <w:rFonts w:hint="default" w:ascii="Times New Roman" w:hAnsi="Times New Roman" w:eastAsia="仿宋_GB2312" w:cs="Times New Roman"/>
          <w:bCs/>
          <w:sz w:val="32"/>
          <w:szCs w:val="32"/>
        </w:rPr>
        <w:t>主动服务国家战略</w:t>
      </w:r>
      <w:r>
        <w:rPr>
          <w:rFonts w:hint="eastAsia" w:ascii="Times New Roman" w:hAnsi="Times New Roman" w:eastAsia="仿宋_GB2312" w:cs="Times New Roman"/>
          <w:bCs/>
          <w:sz w:val="32"/>
          <w:szCs w:val="32"/>
          <w:lang w:val="en-US" w:eastAsia="zh-CN"/>
        </w:rPr>
        <w:t>和京津冀协同发展</w:t>
      </w:r>
      <w:r>
        <w:rPr>
          <w:rFonts w:hint="default" w:ascii="Times New Roman" w:hAnsi="Times New Roman" w:eastAsia="仿宋_GB2312" w:cs="Times New Roman"/>
          <w:bCs/>
          <w:sz w:val="32"/>
          <w:szCs w:val="32"/>
        </w:rPr>
        <w:t>。</w:t>
      </w:r>
      <w:r>
        <w:rPr>
          <w:rFonts w:hint="default" w:ascii="Times New Roman" w:hAnsi="Times New Roman" w:eastAsia="仿宋_GB2312" w:cs="Times New Roman"/>
          <w:bCs/>
          <w:sz w:val="32"/>
          <w:szCs w:val="32"/>
          <w:lang w:val="en-US" w:eastAsia="zh-CN"/>
        </w:rPr>
        <w:t>入选</w:t>
      </w:r>
      <w:r>
        <w:rPr>
          <w:rFonts w:hint="eastAsia" w:ascii="Times New Roman" w:hAnsi="Times New Roman" w:eastAsia="仿宋_GB2312" w:cs="Times New Roman"/>
          <w:bCs/>
          <w:sz w:val="32"/>
          <w:szCs w:val="32"/>
          <w:lang w:val="en-US" w:eastAsia="zh-CN"/>
        </w:rPr>
        <w:t>并启动</w:t>
      </w:r>
      <w:r>
        <w:rPr>
          <w:rFonts w:hint="default" w:ascii="Times New Roman" w:hAnsi="Times New Roman" w:eastAsia="仿宋_GB2312" w:cs="Times New Roman"/>
          <w:bCs/>
          <w:sz w:val="32"/>
          <w:szCs w:val="32"/>
          <w:lang w:val="en-US" w:eastAsia="zh-CN"/>
        </w:rPr>
        <w:t>教育部新一轮</w:t>
      </w:r>
      <w:r>
        <w:rPr>
          <w:rFonts w:hint="eastAsia" w:ascii="Times New Roman" w:hAnsi="Times New Roman" w:eastAsia="仿宋_GB2312" w:cs="Times New Roman"/>
          <w:bCs/>
          <w:sz w:val="32"/>
          <w:szCs w:val="32"/>
          <w:lang w:val="en-US" w:eastAsia="zh-CN"/>
        </w:rPr>
        <w:t>“</w:t>
      </w:r>
      <w:r>
        <w:rPr>
          <w:rFonts w:hint="default" w:ascii="Times New Roman" w:hAnsi="Times New Roman" w:eastAsia="仿宋_GB2312" w:cs="Times New Roman"/>
          <w:bCs/>
          <w:sz w:val="32"/>
          <w:szCs w:val="32"/>
          <w:lang w:val="en-US" w:eastAsia="zh-CN"/>
        </w:rPr>
        <w:t>双名计划</w:t>
      </w:r>
      <w:r>
        <w:rPr>
          <w:rFonts w:hint="eastAsia" w:ascii="Times New Roman" w:hAnsi="Times New Roman" w:eastAsia="仿宋_GB2312" w:cs="Times New Roman"/>
          <w:bCs/>
          <w:sz w:val="32"/>
          <w:szCs w:val="32"/>
          <w:lang w:val="en-US" w:eastAsia="zh-CN"/>
        </w:rPr>
        <w:t>”</w:t>
      </w:r>
      <w:r>
        <w:rPr>
          <w:rFonts w:hint="default" w:ascii="Times New Roman" w:hAnsi="Times New Roman" w:eastAsia="仿宋_GB2312" w:cs="Times New Roman"/>
          <w:bCs/>
          <w:sz w:val="32"/>
          <w:szCs w:val="32"/>
          <w:lang w:val="en-US" w:eastAsia="zh-CN"/>
        </w:rPr>
        <w:t>基地</w:t>
      </w:r>
      <w:r>
        <w:rPr>
          <w:rFonts w:hint="eastAsia" w:ascii="Times New Roman" w:hAnsi="Times New Roman" w:eastAsia="仿宋_GB2312" w:cs="Times New Roman"/>
          <w:bCs/>
          <w:sz w:val="32"/>
          <w:szCs w:val="32"/>
          <w:lang w:val="en-US" w:eastAsia="zh-CN"/>
        </w:rPr>
        <w:t>，大力培养引领基础教育改革发展的名校长和新时代“大先生”。</w:t>
      </w:r>
      <w:r>
        <w:rPr>
          <w:rFonts w:hint="default" w:ascii="Times New Roman" w:hAnsi="Times New Roman" w:eastAsia="仿宋_GB2312" w:cs="Times New Roman"/>
          <w:bCs/>
          <w:sz w:val="32"/>
          <w:szCs w:val="32"/>
          <w:lang w:val="en-US" w:eastAsia="zh-CN"/>
        </w:rPr>
        <w:t>精心组织</w:t>
      </w:r>
      <w:r>
        <w:rPr>
          <w:rFonts w:hint="eastAsia" w:ascii="Times New Roman" w:hAnsi="Times New Roman" w:eastAsia="仿宋_GB2312" w:cs="Times New Roman"/>
          <w:bCs/>
          <w:sz w:val="32"/>
          <w:szCs w:val="32"/>
          <w:lang w:val="en-US" w:eastAsia="zh-CN"/>
        </w:rPr>
        <w:t>“国培计划”</w:t>
      </w:r>
      <w:r>
        <w:rPr>
          <w:rFonts w:hint="default" w:ascii="Times New Roman" w:hAnsi="Times New Roman" w:eastAsia="仿宋_GB2312" w:cs="Times New Roman"/>
          <w:bCs/>
          <w:sz w:val="32"/>
          <w:szCs w:val="32"/>
          <w:lang w:val="en-US" w:eastAsia="zh-CN"/>
        </w:rPr>
        <w:t>示范项目</w:t>
      </w:r>
      <w:r>
        <w:rPr>
          <w:rFonts w:hint="eastAsia" w:ascii="Times New Roman" w:hAnsi="Times New Roman" w:eastAsia="仿宋_GB2312" w:cs="Times New Roman"/>
          <w:bCs/>
          <w:sz w:val="32"/>
          <w:szCs w:val="32"/>
          <w:lang w:val="en-US" w:eastAsia="zh-CN"/>
        </w:rPr>
        <w:t>，首次实现4种类型全覆盖</w:t>
      </w:r>
      <w:r>
        <w:rPr>
          <w:rFonts w:hint="default" w:ascii="Times New Roman" w:hAnsi="Times New Roman" w:eastAsia="仿宋_GB2312" w:cs="Times New Roman"/>
          <w:bCs/>
          <w:sz w:val="32"/>
          <w:szCs w:val="32"/>
          <w:lang w:val="en-US" w:eastAsia="zh-CN"/>
        </w:rPr>
        <w:t>。积极实施援助性培训</w:t>
      </w:r>
      <w:r>
        <w:rPr>
          <w:rFonts w:hint="eastAsia" w:ascii="Times New Roman" w:hAnsi="Times New Roman" w:eastAsia="仿宋_GB2312" w:cs="Times New Roman"/>
          <w:bCs/>
          <w:sz w:val="32"/>
          <w:szCs w:val="32"/>
          <w:lang w:val="en-US" w:eastAsia="zh-CN"/>
        </w:rPr>
        <w:t>，</w:t>
      </w:r>
      <w:r>
        <w:rPr>
          <w:rFonts w:hint="default" w:ascii="Times New Roman" w:hAnsi="Times New Roman" w:eastAsia="仿宋_GB2312" w:cs="Times New Roman"/>
          <w:bCs/>
          <w:sz w:val="32"/>
          <w:szCs w:val="32"/>
          <w:lang w:val="en-US" w:eastAsia="zh-CN"/>
        </w:rPr>
        <w:t>承担新疆、青海等</w:t>
      </w:r>
      <w:r>
        <w:rPr>
          <w:rFonts w:hint="eastAsia" w:ascii="Times New Roman" w:hAnsi="Times New Roman" w:eastAsia="仿宋_GB2312" w:cs="Times New Roman"/>
          <w:bCs/>
          <w:sz w:val="32"/>
          <w:szCs w:val="32"/>
          <w:lang w:val="en-US" w:eastAsia="zh-CN"/>
        </w:rPr>
        <w:t>6省</w:t>
      </w:r>
      <w:r>
        <w:rPr>
          <w:rFonts w:hint="default" w:ascii="Times New Roman" w:hAnsi="Times New Roman" w:eastAsia="仿宋_GB2312" w:cs="Times New Roman"/>
          <w:bCs/>
          <w:sz w:val="32"/>
          <w:szCs w:val="32"/>
          <w:lang w:val="en-US" w:eastAsia="zh-CN"/>
        </w:rPr>
        <w:t>12项任务，培训</w:t>
      </w:r>
      <w:r>
        <w:rPr>
          <w:rFonts w:hint="eastAsia" w:ascii="Times New Roman" w:hAnsi="Times New Roman" w:eastAsia="仿宋_GB2312" w:cs="Times New Roman"/>
          <w:bCs/>
          <w:sz w:val="32"/>
          <w:szCs w:val="32"/>
          <w:lang w:val="en-US" w:eastAsia="zh-CN"/>
        </w:rPr>
        <w:t>教师</w:t>
      </w:r>
      <w:r>
        <w:rPr>
          <w:rFonts w:hint="default" w:ascii="Times New Roman" w:hAnsi="Times New Roman" w:eastAsia="仿宋_GB2312" w:cs="Times New Roman"/>
          <w:bCs/>
          <w:sz w:val="32"/>
          <w:szCs w:val="32"/>
          <w:lang w:val="en-US" w:eastAsia="zh-CN"/>
        </w:rPr>
        <w:t>3000余人。</w:t>
      </w:r>
      <w:r>
        <w:rPr>
          <w:rFonts w:hint="default" w:ascii="Times New Roman" w:hAnsi="Times New Roman" w:eastAsia="仿宋_GB2312" w:cs="Times New Roman"/>
          <w:kern w:val="0"/>
          <w:sz w:val="32"/>
          <w:szCs w:val="32"/>
        </w:rPr>
        <w:t>以首善标准办好塞浦路斯大学孔子学院，</w:t>
      </w:r>
      <w:r>
        <w:rPr>
          <w:rFonts w:hint="eastAsia" w:ascii="Times New Roman" w:hAnsi="Times New Roman" w:eastAsia="仿宋_GB2312" w:cs="Times New Roman"/>
          <w:kern w:val="0"/>
          <w:sz w:val="32"/>
          <w:szCs w:val="32"/>
          <w:lang w:val="en-US" w:eastAsia="zh-CN"/>
        </w:rPr>
        <w:t>推动</w:t>
      </w:r>
      <w:r>
        <w:rPr>
          <w:rFonts w:hint="default" w:ascii="Times New Roman" w:hAnsi="Times New Roman" w:eastAsia="仿宋_GB2312" w:cs="Times New Roman"/>
          <w:kern w:val="0"/>
          <w:sz w:val="32"/>
          <w:szCs w:val="32"/>
          <w:lang w:eastAsia="zh-CN"/>
        </w:rPr>
        <w:t>汉语学习与文化</w:t>
      </w:r>
      <w:r>
        <w:rPr>
          <w:rFonts w:hint="eastAsia" w:ascii="Times New Roman" w:hAnsi="Times New Roman" w:eastAsia="仿宋_GB2312" w:cs="Times New Roman"/>
          <w:kern w:val="0"/>
          <w:sz w:val="32"/>
          <w:szCs w:val="32"/>
          <w:lang w:val="en-US" w:eastAsia="zh-CN"/>
        </w:rPr>
        <w:t>传播</w:t>
      </w:r>
      <w:r>
        <w:rPr>
          <w:rFonts w:hint="default" w:ascii="Times New Roman" w:hAnsi="Times New Roman" w:eastAsia="仿宋_GB2312" w:cs="Times New Roman"/>
          <w:kern w:val="0"/>
          <w:sz w:val="32"/>
          <w:szCs w:val="32"/>
        </w:rPr>
        <w:t>。</w:t>
      </w:r>
      <w:r>
        <w:rPr>
          <w:rFonts w:hint="default" w:ascii="Times New Roman" w:hAnsi="Times New Roman" w:eastAsia="仿宋_GB2312" w:cs="Times New Roman"/>
          <w:kern w:val="0"/>
          <w:sz w:val="32"/>
          <w:szCs w:val="32"/>
          <w:lang w:val="en-US" w:eastAsia="zh-CN"/>
        </w:rPr>
        <w:t>组织</w:t>
      </w:r>
      <w:r>
        <w:rPr>
          <w:rFonts w:hint="default" w:ascii="Times New Roman" w:hAnsi="Times New Roman" w:eastAsia="仿宋_GB2312" w:cs="Times New Roman"/>
          <w:kern w:val="0"/>
          <w:sz w:val="32"/>
          <w:szCs w:val="32"/>
        </w:rPr>
        <w:t>第5期“澳门学校领导储备人才”</w:t>
      </w:r>
      <w:r>
        <w:rPr>
          <w:rFonts w:hint="default" w:ascii="Times New Roman" w:hAnsi="Times New Roman" w:eastAsia="仿宋_GB2312" w:cs="Times New Roman"/>
          <w:kern w:val="0"/>
          <w:sz w:val="32"/>
          <w:szCs w:val="32"/>
          <w:lang w:val="en-US" w:eastAsia="zh-CN"/>
        </w:rPr>
        <w:t>培训</w:t>
      </w:r>
      <w:r>
        <w:rPr>
          <w:rFonts w:hint="default" w:ascii="Times New Roman" w:hAnsi="Times New Roman" w:eastAsia="仿宋_GB2312" w:cs="Times New Roman"/>
          <w:kern w:val="0"/>
          <w:sz w:val="32"/>
          <w:szCs w:val="32"/>
          <w:lang w:eastAsia="zh-CN"/>
        </w:rPr>
        <w:t>。</w:t>
      </w:r>
      <w:r>
        <w:rPr>
          <w:rFonts w:hint="eastAsia" w:ascii="Times New Roman" w:hAnsi="Times New Roman" w:eastAsia="仿宋_GB2312" w:cs="Times New Roman"/>
          <w:kern w:val="0"/>
          <w:sz w:val="32"/>
          <w:szCs w:val="32"/>
          <w:lang w:val="en-US" w:eastAsia="zh-CN"/>
        </w:rPr>
        <w:t>深入贯彻落实习近平总书记在深入推进京津冀协同发展座谈会上的重要讲话精神，</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举办京雄学校发展共同体论坛和京津冀小学校长办学实践研讨会，与雄安新区签署教育合作协议，助力京津冀教育协同发展</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w:t>
      </w:r>
      <w:r>
        <w:rPr>
          <w:rFonts w:hint="default" w:ascii="Times New Roman" w:hAnsi="Times New Roman" w:eastAsia="仿宋_GB2312" w:cs="Times New Roman"/>
          <w:kern w:val="0"/>
          <w:sz w:val="32"/>
          <w:szCs w:val="32"/>
          <w:lang w:val="en-US" w:eastAsia="zh-CN"/>
        </w:rPr>
        <w:t>支持通州区教师队伍建设，启动新一轮市级支持计划。</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与房山区、门头沟区和经开区签署</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教育</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合作协议，</w:t>
      </w:r>
      <w:r>
        <w:rPr>
          <w:rFonts w:hint="eastAsia" w:ascii="Times New Roman" w:hAnsi="Times New Roman" w:eastAsia="仿宋_GB2312" w:cs="Times New Roman"/>
          <w:kern w:val="0"/>
          <w:sz w:val="32"/>
          <w:szCs w:val="32"/>
          <w:lang w:val="en-US" w:eastAsia="zh-CN"/>
        </w:rPr>
        <w:t>有力</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支持暑期受灾地区和首都重要功能区教育发展。</w:t>
      </w:r>
    </w:p>
    <w:p>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firstLine="640" w:firstLineChars="200"/>
        <w:textAlignment w:val="baseline"/>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7．</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有效</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推动</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北京教育党校</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职能发挥</w:t>
      </w:r>
      <w:r>
        <w:rPr>
          <w:rFonts w:hint="default" w:ascii="Times New Roman" w:hAnsi="Times New Roman" w:eastAsia="仿宋_GB2312" w:cs="Times New Roman"/>
          <w:color w:val="000000" w:themeColor="text1"/>
          <w:sz w:val="32"/>
          <w:szCs w:val="32"/>
          <w14:textFill>
            <w14:solidFill>
              <w14:schemeClr w14:val="tx1"/>
            </w14:solidFill>
          </w14:textFill>
        </w:rPr>
        <w:t>。</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研制</w:t>
      </w:r>
      <w:r>
        <w:rPr>
          <w:rFonts w:hint="default" w:ascii="Times New Roman" w:hAnsi="Times New Roman" w:eastAsia="仿宋_GB2312" w:cs="Times New Roman"/>
          <w:color w:val="000000" w:themeColor="text1"/>
          <w:sz w:val="32"/>
          <w:szCs w:val="32"/>
          <w14:textFill>
            <w14:solidFill>
              <w14:schemeClr w14:val="tx1"/>
            </w14:solidFill>
          </w14:textFill>
        </w:rPr>
        <w:t>《关于加强新时代北京教育党校建设的若干措施》</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召开</w:t>
      </w:r>
      <w:r>
        <w:rPr>
          <w:rFonts w:hint="default" w:ascii="Times New Roman" w:hAnsi="Times New Roman" w:eastAsia="仿宋_GB2312" w:cs="Times New Roman"/>
          <w:color w:val="000000" w:themeColor="text1"/>
          <w:sz w:val="32"/>
          <w:szCs w:val="32"/>
          <w14:textFill>
            <w14:solidFill>
              <w14:schemeClr w14:val="tx1"/>
            </w14:solidFill>
          </w14:textFill>
        </w:rPr>
        <w:t>全市基础教育党校校长会议</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健全完善党校议事决策和协调运行机制。</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深入</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开展高校新任局级、处级干部和市教育两委处级干部培训，组织实施全国中小学校党组织书记网络培训（北京班），承办北京市中小学校书记校长示范培训和区委教育工委组工干部培训。开展6项党建课题，</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持续</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深化理论研究。</w:t>
      </w:r>
    </w:p>
    <w:p>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firstLine="640" w:firstLineChars="200"/>
        <w:textAlignment w:val="baseline"/>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8</w:t>
      </w:r>
      <w:r>
        <w:rPr>
          <w:rFonts w:hint="default" w:ascii="Times New Roman" w:hAnsi="Times New Roman" w:eastAsia="仿宋_GB2312" w:cs="Times New Roman"/>
          <w:color w:val="000000" w:themeColor="text1"/>
          <w:sz w:val="32"/>
          <w:szCs w:val="32"/>
          <w14:textFill>
            <w14:solidFill>
              <w14:schemeClr w14:val="tx1"/>
            </w14:solidFill>
          </w14:textFill>
        </w:rPr>
        <w:t>．</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扎实推进思政</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课程</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和课程思政建设。</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加强“大思政”顶层设计，</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设立</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马克思主义学院</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，进一步</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完善思想政治教育体系和育人格局</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。承办习近平新时代中国特色社会主义思想“</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三进</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”工作交流会，举办大中小学思政教育一体化建设研讨会</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“思政大家谈”</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等</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系列活动。研发16门北京市“十四五”时期中小学教师培训“思想政治素质与师德素养”公共必修课程</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pacing w:beforeAutospacing="0" w:afterAutospacing="0" w:line="560" w:lineRule="exact"/>
        <w:ind w:firstLine="640" w:firstLineChars="200"/>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9</w:t>
      </w:r>
      <w:r>
        <w:rPr>
          <w:rFonts w:hint="default" w:ascii="Times New Roman" w:hAnsi="Times New Roman" w:eastAsia="仿宋_GB2312" w:cs="Times New Roman"/>
          <w:color w:val="000000" w:themeColor="text1"/>
          <w:sz w:val="32"/>
          <w:szCs w:val="32"/>
          <w14:textFill>
            <w14:solidFill>
              <w14:schemeClr w14:val="tx1"/>
            </w14:solidFill>
          </w14:textFill>
        </w:rPr>
        <w:t>．</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持续提升内涵建设水平。</w:t>
      </w:r>
      <w:r>
        <w:rPr>
          <w:rFonts w:hint="eastAsia" w:ascii="Times New Roman" w:hAnsi="Times New Roman" w:eastAsia="仿宋_GB2312" w:cs="Times New Roman"/>
          <w:sz w:val="32"/>
          <w:szCs w:val="32"/>
          <w:lang w:val="en-US" w:eastAsia="zh-CN"/>
        </w:rPr>
        <w:t>落实</w:t>
      </w:r>
      <w:r>
        <w:rPr>
          <w:rFonts w:hint="default" w:ascii="Times New Roman" w:hAnsi="Times New Roman" w:eastAsia="仿宋_GB2312" w:cs="Times New Roman"/>
          <w:sz w:val="32"/>
          <w:szCs w:val="32"/>
          <w:lang w:val="en-US" w:eastAsia="zh-CN"/>
        </w:rPr>
        <w:t>市属高校分类发展要求，在首次绩效考核中被评为优秀等级。</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组织庆祝建院70周年系列活动</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召开高质量发展大会，系统总结办学特色，</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凝聚发展合力</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，教职工</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团结奋进的姿态更加昂扬</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w:t>
      </w:r>
      <w:r>
        <w:rPr>
          <w:rFonts w:hint="eastAsia" w:ascii="Times New Roman" w:hAnsi="Times New Roman" w:eastAsia="仿宋_GB2312" w:cs="Times New Roman"/>
          <w:sz w:val="32"/>
          <w:szCs w:val="32"/>
          <w:lang w:val="en-US" w:eastAsia="zh-CN"/>
        </w:rPr>
        <w:t>进一步</w:t>
      </w:r>
      <w:r>
        <w:rPr>
          <w:rFonts w:hint="default" w:ascii="Times New Roman" w:hAnsi="Times New Roman" w:eastAsia="仿宋_GB2312" w:cs="Times New Roman"/>
          <w:sz w:val="32"/>
          <w:szCs w:val="32"/>
          <w:lang w:val="en-US" w:eastAsia="zh-CN"/>
        </w:rPr>
        <w:t>优化机构</w:t>
      </w:r>
      <w:r>
        <w:rPr>
          <w:rFonts w:hint="eastAsia" w:ascii="Times New Roman" w:hAnsi="Times New Roman" w:eastAsia="仿宋_GB2312" w:cs="Times New Roman"/>
          <w:sz w:val="32"/>
          <w:szCs w:val="32"/>
          <w:lang w:val="en-US" w:eastAsia="zh-CN"/>
        </w:rPr>
        <w:t>和</w:t>
      </w:r>
      <w:r>
        <w:rPr>
          <w:rFonts w:hint="default" w:ascii="Times New Roman" w:hAnsi="Times New Roman" w:eastAsia="仿宋_GB2312" w:cs="Times New Roman"/>
          <w:sz w:val="32"/>
          <w:szCs w:val="32"/>
          <w:lang w:val="en-US" w:eastAsia="zh-CN"/>
        </w:rPr>
        <w:t>党组织设置，深化人事制度改革</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深入实施“优教优才发展工程”，建强“师者之师”队伍。组织召开“新时代高质量干部教师培训课程建设”研讨会，持续推进精品课程建设。</w:t>
      </w:r>
      <w:r>
        <w:rPr>
          <w:rFonts w:hint="eastAsia" w:ascii="Times New Roman" w:hAnsi="Times New Roman" w:eastAsia="仿宋_GB2312" w:cs="Times New Roman"/>
          <w:sz w:val="32"/>
          <w:szCs w:val="32"/>
          <w:lang w:val="en-US" w:eastAsia="zh-CN"/>
        </w:rPr>
        <w:t>办好用好“</w:t>
      </w:r>
      <w:r>
        <w:rPr>
          <w:rFonts w:hint="default" w:ascii="Times New Roman" w:hAnsi="Times New Roman" w:eastAsia="仿宋_GB2312" w:cs="Times New Roman"/>
          <w:sz w:val="32"/>
          <w:szCs w:val="32"/>
          <w:lang w:val="en-US" w:eastAsia="zh-CN"/>
        </w:rPr>
        <w:t>北京教师学习网</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上线近4000节课例资源</w:t>
      </w:r>
      <w:r>
        <w:rPr>
          <w:rFonts w:hint="eastAsia" w:ascii="Times New Roman" w:hAnsi="Times New Roman" w:eastAsia="仿宋_GB2312" w:cs="Times New Roman"/>
          <w:sz w:val="32"/>
          <w:szCs w:val="32"/>
          <w:lang w:val="en-US" w:eastAsia="zh-CN"/>
        </w:rPr>
        <w:t>，积极推动</w:t>
      </w:r>
      <w:r>
        <w:rPr>
          <w:rFonts w:hint="default" w:ascii="Times New Roman" w:hAnsi="Times New Roman" w:eastAsia="仿宋_GB2312" w:cs="Times New Roman"/>
          <w:sz w:val="32"/>
          <w:szCs w:val="32"/>
          <w:lang w:val="en-US" w:eastAsia="zh-CN"/>
        </w:rPr>
        <w:t>教育数字化建设。《“人工智能+大数据”赋能教师数字素养和技能提升的策略》被评为北京市教育数字化转型优秀案例。</w:t>
      </w:r>
    </w:p>
    <w:p>
      <w:pPr>
        <w:keepNext w:val="0"/>
        <w:keepLines w:val="0"/>
        <w:pageBreakBefore w:val="0"/>
        <w:widowControl w:val="0"/>
        <w:kinsoku/>
        <w:wordWrap/>
        <w:overflowPunct/>
        <w:topLinePunct w:val="0"/>
        <w:autoSpaceDE/>
        <w:autoSpaceDN/>
        <w:bidi w:val="0"/>
        <w:adjustRightInd/>
        <w:spacing w:beforeAutospacing="0" w:afterAutospacing="0" w:line="560" w:lineRule="exact"/>
        <w:ind w:firstLine="640" w:firstLineChars="200"/>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pPr>
      <w:r>
        <w:rPr>
          <w:rFonts w:hint="eastAsia" w:ascii="Times New Roman" w:hAnsi="Times New Roman" w:eastAsia="仿宋_GB2312" w:cs="Times New Roman"/>
          <w:sz w:val="32"/>
          <w:szCs w:val="32"/>
          <w:lang w:val="en-US" w:eastAsia="zh-CN"/>
        </w:rPr>
        <w:t>10</w:t>
      </w:r>
      <w:r>
        <w:rPr>
          <w:rFonts w:hint="default" w:ascii="Times New Roman" w:hAnsi="Times New Roman" w:eastAsia="仿宋_GB2312" w:cs="Times New Roman"/>
          <w:color w:val="000000" w:themeColor="text1"/>
          <w:sz w:val="32"/>
          <w:szCs w:val="32"/>
          <w14:textFill>
            <w14:solidFill>
              <w14:schemeClr w14:val="tx1"/>
            </w14:solidFill>
          </w14:textFill>
        </w:rPr>
        <w:t>．</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大力</w:t>
      </w:r>
      <w:r>
        <w:rPr>
          <w:rFonts w:hint="default" w:ascii="Times New Roman" w:hAnsi="Times New Roman" w:eastAsia="仿宋_GB2312" w:cs="Times New Roman"/>
          <w:color w:val="000000" w:themeColor="text1"/>
          <w:sz w:val="32"/>
          <w:szCs w:val="32"/>
          <w:u w:val="none"/>
          <w14:textFill>
            <w14:solidFill>
              <w14:schemeClr w14:val="tx1"/>
            </w14:solidFill>
          </w14:textFill>
        </w:rPr>
        <w:t>加强有组织科研。</w:t>
      </w:r>
      <w:r>
        <w:rPr>
          <w:rFonts w:hint="eastAsia" w:ascii="Times New Roman" w:hAnsi="Times New Roman" w:eastAsia="仿宋_GB2312" w:cs="Times New Roman"/>
          <w:color w:val="000000" w:themeColor="text1"/>
          <w:sz w:val="32"/>
          <w:szCs w:val="32"/>
          <w:u w:val="none"/>
          <w:lang w:val="en-US" w:eastAsia="zh-CN"/>
          <w14:textFill>
            <w14:solidFill>
              <w14:schemeClr w14:val="tx1"/>
            </w14:solidFill>
          </w14:textFill>
        </w:rPr>
        <w:t>发挥</w:t>
      </w:r>
      <w:r>
        <w:rPr>
          <w:rFonts w:hint="default" w:ascii="Times New Roman" w:hAnsi="Times New Roman" w:eastAsia="仿宋_GB2312" w:cs="Times New Roman"/>
          <w:sz w:val="32"/>
          <w:szCs w:val="32"/>
          <w:lang w:val="en-US" w:eastAsia="zh-CN"/>
        </w:rPr>
        <w:t>33个非实体性学术研究平台</w:t>
      </w:r>
      <w:r>
        <w:rPr>
          <w:rFonts w:hint="eastAsia" w:ascii="Times New Roman" w:hAnsi="Times New Roman" w:eastAsia="仿宋_GB2312" w:cs="Times New Roman"/>
          <w:sz w:val="32"/>
          <w:szCs w:val="32"/>
          <w:lang w:val="en-US" w:eastAsia="zh-CN"/>
        </w:rPr>
        <w:t>作用，</w:t>
      </w:r>
      <w:r>
        <w:rPr>
          <w:rFonts w:hint="default" w:ascii="Times New Roman" w:hAnsi="Times New Roman" w:eastAsia="仿宋_GB2312" w:cs="Times New Roman"/>
          <w:sz w:val="32"/>
          <w:szCs w:val="32"/>
          <w:lang w:val="en-US" w:eastAsia="zh-CN"/>
        </w:rPr>
        <w:t>6项成果、26位同志获得市级荣誉称号。8项成果</w:t>
      </w:r>
      <w:r>
        <w:rPr>
          <w:rFonts w:hint="eastAsia" w:ascii="Times New Roman" w:hAnsi="Times New Roman" w:eastAsia="仿宋_GB2312" w:cs="Times New Roman"/>
          <w:sz w:val="32"/>
          <w:szCs w:val="32"/>
          <w:lang w:val="en-US" w:eastAsia="zh-CN"/>
        </w:rPr>
        <w:t>在</w:t>
      </w:r>
      <w:r>
        <w:rPr>
          <w:rFonts w:hint="default" w:ascii="Times New Roman" w:hAnsi="Times New Roman" w:eastAsia="仿宋_GB2312" w:cs="Times New Roman"/>
          <w:sz w:val="32"/>
          <w:szCs w:val="32"/>
          <w:lang w:val="en-US" w:eastAsia="zh-CN"/>
        </w:rPr>
        <w:t>第六届中国教育创新成果公益博览会</w:t>
      </w:r>
      <w:r>
        <w:rPr>
          <w:rFonts w:hint="eastAsia" w:ascii="Times New Roman" w:hAnsi="Times New Roman" w:eastAsia="仿宋_GB2312" w:cs="Times New Roman"/>
          <w:sz w:val="32"/>
          <w:szCs w:val="32"/>
          <w:lang w:val="en-US" w:eastAsia="zh-CN"/>
        </w:rPr>
        <w:t>上</w:t>
      </w:r>
      <w:r>
        <w:rPr>
          <w:rFonts w:hint="default" w:ascii="Times New Roman" w:hAnsi="Times New Roman" w:eastAsia="仿宋_GB2312" w:cs="Times New Roman"/>
          <w:sz w:val="32"/>
          <w:szCs w:val="32"/>
          <w:lang w:val="en-US" w:eastAsia="zh-CN"/>
        </w:rPr>
        <w:t>备受好评。</w:t>
      </w:r>
      <w:r>
        <w:rPr>
          <w:rFonts w:hint="eastAsia" w:ascii="Times New Roman" w:hAnsi="Times New Roman" w:eastAsia="仿宋_GB2312" w:cs="Times New Roman"/>
          <w:sz w:val="32"/>
          <w:szCs w:val="32"/>
          <w:lang w:val="en-US" w:eastAsia="zh-CN"/>
        </w:rPr>
        <w:t>成功</w:t>
      </w:r>
      <w:r>
        <w:rPr>
          <w:rFonts w:hint="default" w:ascii="Times New Roman" w:hAnsi="Times New Roman" w:eastAsia="仿宋_GB2312" w:cs="Times New Roman"/>
          <w:sz w:val="32"/>
          <w:szCs w:val="32"/>
          <w:lang w:val="en-US" w:eastAsia="zh-CN"/>
        </w:rPr>
        <w:t>举办第三届教师学习与专业发展国际研讨会，线上线下近万人次参会</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主编</w:t>
      </w:r>
      <w:r>
        <w:rPr>
          <w:rFonts w:hint="default" w:ascii="Times New Roman" w:hAnsi="Times New Roman" w:eastAsia="仿宋_GB2312" w:cs="Times New Roman"/>
          <w:sz w:val="32"/>
          <w:szCs w:val="32"/>
          <w:lang w:val="en-US" w:eastAsia="zh-CN"/>
        </w:rPr>
        <w:t>出版《新时代高质量教师培训研究丛书》</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color w:val="000000" w:themeColor="text1"/>
          <w:sz w:val="32"/>
          <w:szCs w:val="32"/>
          <w14:textFill>
            <w14:solidFill>
              <w14:schemeClr w14:val="tx1"/>
            </w14:solidFill>
          </w14:textFill>
        </w:rPr>
        <w:t>主持</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lang w:eastAsia="zh-Hans"/>
          <w14:textFill>
            <w14:solidFill>
              <w14:schemeClr w14:val="tx1"/>
            </w14:solidFill>
          </w14:textFill>
        </w:rPr>
        <w:t>新时代首都中小学校领导人员教育培训机制研究</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》《推进中小学校党组织领导的校长负责制的跟踪研究》</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课题，</w:t>
      </w:r>
      <w:r>
        <w:rPr>
          <w:rFonts w:hint="eastAsia" w:ascii="Times New Roman" w:hAnsi="Times New Roman" w:eastAsia="仿宋_GB2312" w:cs="Times New Roman"/>
          <w:color w:val="000000" w:themeColor="text1"/>
          <w:sz w:val="32"/>
          <w:szCs w:val="32"/>
          <w:u w:val="none"/>
          <w:lang w:val="en-US" w:eastAsia="zh-CN"/>
          <w14:textFill>
            <w14:solidFill>
              <w14:schemeClr w14:val="tx1"/>
            </w14:solidFill>
          </w14:textFill>
        </w:rPr>
        <w:t>服务高质量干部教师培训</w:t>
      </w:r>
      <w:r>
        <w:rPr>
          <w:rFonts w:hint="default" w:ascii="Times New Roman" w:hAnsi="Times New Roman" w:eastAsia="仿宋_GB2312" w:cs="Times New Roman"/>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pacing w:beforeAutospacing="0" w:afterAutospacing="0" w:line="560" w:lineRule="exact"/>
        <w:ind w:firstLine="640" w:firstLineChars="200"/>
        <w:rPr>
          <w:rFonts w:hint="eastAsia" w:ascii="Times New Roman" w:hAnsi="Times New Roman" w:eastAsia="仿宋_GB2312" w:cs="Times New Roman"/>
          <w:sz w:val="32"/>
          <w:lang w:eastAsia="zh-CN"/>
        </w:rPr>
      </w:pPr>
      <w:r>
        <w:rPr>
          <w:rFonts w:hint="default" w:ascii="Times New Roman" w:hAnsi="Times New Roman" w:eastAsia="仿宋_GB2312" w:cs="Times New Roman"/>
          <w:color w:val="000000" w:themeColor="text1"/>
          <w:sz w:val="32"/>
          <w:szCs w:val="32"/>
          <w14:textFill>
            <w14:solidFill>
              <w14:schemeClr w14:val="tx1"/>
            </w14:solidFill>
          </w14:textFill>
        </w:rPr>
        <w:t>1</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1</w:t>
      </w:r>
      <w:r>
        <w:rPr>
          <w:rFonts w:hint="default" w:ascii="Times New Roman" w:hAnsi="Times New Roman" w:eastAsia="仿宋_GB2312" w:cs="Times New Roman"/>
          <w:color w:val="000000" w:themeColor="text1"/>
          <w:sz w:val="32"/>
          <w:szCs w:val="32"/>
          <w14:textFill>
            <w14:solidFill>
              <w14:schemeClr w14:val="tx1"/>
            </w14:solidFill>
          </w14:textFill>
        </w:rPr>
        <w:t>．</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认真落实</w:t>
      </w:r>
      <w:r>
        <w:rPr>
          <w:rFonts w:hint="default" w:ascii="Times New Roman" w:hAnsi="Times New Roman" w:eastAsia="仿宋_GB2312" w:cs="Times New Roman"/>
          <w:color w:val="000000" w:themeColor="text1"/>
          <w:sz w:val="32"/>
          <w:szCs w:val="32"/>
          <w14:textFill>
            <w14:solidFill>
              <w14:schemeClr w14:val="tx1"/>
            </w14:solidFill>
          </w14:textFill>
        </w:rPr>
        <w:t>意识形态</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工作第一责任人责任</w:t>
      </w:r>
      <w:r>
        <w:rPr>
          <w:rFonts w:hint="default" w:ascii="Times New Roman" w:hAnsi="Times New Roman" w:eastAsia="仿宋_GB2312" w:cs="Times New Roman"/>
          <w:color w:val="000000" w:themeColor="text1"/>
          <w:sz w:val="32"/>
          <w:szCs w:val="32"/>
          <w14:textFill>
            <w14:solidFill>
              <w14:schemeClr w14:val="tx1"/>
            </w14:solidFill>
          </w14:textFill>
        </w:rPr>
        <w:t>。</w:t>
      </w:r>
      <w:r>
        <w:rPr>
          <w:rFonts w:hint="default" w:ascii="Times New Roman" w:hAnsi="Times New Roman" w:eastAsia="仿宋_GB2312" w:cs="Times New Roman"/>
          <w:sz w:val="32"/>
          <w:lang w:val="zh-CN"/>
        </w:rPr>
        <w:t>主持常委会</w:t>
      </w:r>
      <w:r>
        <w:rPr>
          <w:rFonts w:hint="eastAsia" w:ascii="Times New Roman" w:hAnsi="Times New Roman" w:eastAsia="仿宋_GB2312" w:cs="Times New Roman"/>
          <w:sz w:val="32"/>
          <w:lang w:val="en-US" w:eastAsia="zh-CN"/>
        </w:rPr>
        <w:t>会议3</w:t>
      </w:r>
      <w:r>
        <w:rPr>
          <w:rFonts w:hint="default" w:ascii="Times New Roman" w:hAnsi="Times New Roman" w:eastAsia="仿宋_GB2312" w:cs="Times New Roman"/>
          <w:sz w:val="32"/>
          <w:lang w:val="zh-CN"/>
        </w:rPr>
        <w:t>次</w:t>
      </w:r>
      <w:r>
        <w:rPr>
          <w:rFonts w:hint="default" w:ascii="Times New Roman" w:hAnsi="Times New Roman" w:eastAsia="仿宋_GB2312" w:cs="Times New Roman"/>
          <w:sz w:val="32"/>
        </w:rPr>
        <w:t>专题研究</w:t>
      </w:r>
      <w:r>
        <w:rPr>
          <w:rFonts w:hint="eastAsia" w:ascii="Times New Roman" w:hAnsi="Times New Roman" w:eastAsia="仿宋_GB2312" w:cs="Times New Roman"/>
          <w:sz w:val="32"/>
          <w:lang w:val="zh-CN"/>
        </w:rPr>
        <w:t>，</w:t>
      </w:r>
      <w:r>
        <w:rPr>
          <w:rFonts w:hint="default" w:ascii="Times New Roman" w:hAnsi="Times New Roman" w:eastAsia="仿宋_GB2312" w:cs="Times New Roman"/>
          <w:sz w:val="32"/>
        </w:rPr>
        <w:t>通过二级党组织书记会、分析研判会等研究部署意识形态工作。制定《领导班子成员意识形态工作职责清单和202</w:t>
      </w:r>
      <w:r>
        <w:rPr>
          <w:rFonts w:hint="eastAsia" w:ascii="Times New Roman" w:hAnsi="Times New Roman" w:eastAsia="仿宋_GB2312" w:cs="Times New Roman"/>
          <w:sz w:val="32"/>
          <w:lang w:val="en-US" w:eastAsia="zh-CN"/>
        </w:rPr>
        <w:t>3</w:t>
      </w:r>
      <w:r>
        <w:rPr>
          <w:rFonts w:hint="default" w:ascii="Times New Roman" w:hAnsi="Times New Roman" w:eastAsia="仿宋_GB2312" w:cs="Times New Roman"/>
          <w:sz w:val="32"/>
        </w:rPr>
        <w:t>年度任务清单》，</w:t>
      </w:r>
      <w:r>
        <w:rPr>
          <w:rFonts w:hint="default" w:ascii="Times New Roman" w:hAnsi="Times New Roman" w:eastAsia="仿宋_GB2312" w:cs="Times New Roman"/>
          <w:sz w:val="32"/>
          <w:lang w:val="en-US" w:eastAsia="zh-CN"/>
        </w:rPr>
        <w:t>带动督促班子成员</w:t>
      </w:r>
      <w:r>
        <w:rPr>
          <w:rFonts w:hint="default" w:ascii="Times New Roman" w:hAnsi="Times New Roman" w:eastAsia="仿宋_GB2312" w:cs="Times New Roman"/>
          <w:sz w:val="32"/>
        </w:rPr>
        <w:t>认真落实</w:t>
      </w:r>
      <w:r>
        <w:rPr>
          <w:rFonts w:hint="default" w:ascii="Times New Roman" w:hAnsi="Times New Roman" w:eastAsia="仿宋_GB2312" w:cs="Times New Roman"/>
          <w:sz w:val="32"/>
          <w:lang w:eastAsia="zh-CN"/>
        </w:rPr>
        <w:t>“</w:t>
      </w:r>
      <w:r>
        <w:rPr>
          <w:rFonts w:hint="default" w:ascii="Times New Roman" w:hAnsi="Times New Roman" w:eastAsia="仿宋_GB2312" w:cs="Times New Roman"/>
          <w:sz w:val="32"/>
          <w:lang w:val="en-US" w:eastAsia="zh-CN"/>
        </w:rPr>
        <w:t>一岗双责</w:t>
      </w:r>
      <w:r>
        <w:rPr>
          <w:rFonts w:hint="default" w:ascii="Times New Roman" w:hAnsi="Times New Roman" w:eastAsia="仿宋_GB2312" w:cs="Times New Roman"/>
          <w:sz w:val="32"/>
          <w:lang w:eastAsia="zh-CN"/>
        </w:rPr>
        <w:t>”</w:t>
      </w:r>
      <w:r>
        <w:rPr>
          <w:rFonts w:hint="default" w:ascii="Times New Roman" w:hAnsi="Times New Roman" w:eastAsia="仿宋_GB2312" w:cs="Times New Roman"/>
          <w:sz w:val="32"/>
        </w:rPr>
        <w:t>。加强</w:t>
      </w:r>
      <w:r>
        <w:rPr>
          <w:rFonts w:hint="eastAsia" w:ascii="Times New Roman" w:hAnsi="Times New Roman" w:eastAsia="仿宋_GB2312" w:cs="Times New Roman"/>
          <w:sz w:val="32"/>
          <w:lang w:val="en-US" w:eastAsia="zh-CN"/>
        </w:rPr>
        <w:t>对</w:t>
      </w:r>
      <w:r>
        <w:rPr>
          <w:rFonts w:hint="default" w:ascii="Times New Roman" w:hAnsi="Times New Roman" w:eastAsia="仿宋_GB2312" w:cs="Times New Roman"/>
          <w:sz w:val="32"/>
        </w:rPr>
        <w:t>课堂</w:t>
      </w:r>
      <w:r>
        <w:rPr>
          <w:rFonts w:hint="eastAsia" w:ascii="Times New Roman" w:hAnsi="Times New Roman" w:eastAsia="仿宋_GB2312" w:cs="Times New Roman"/>
          <w:sz w:val="32"/>
          <w:lang w:val="en-US" w:eastAsia="zh-CN"/>
        </w:rPr>
        <w:t>等各类</w:t>
      </w:r>
      <w:r>
        <w:rPr>
          <w:rFonts w:hint="default" w:ascii="Times New Roman" w:hAnsi="Times New Roman" w:eastAsia="仿宋_GB2312" w:cs="Times New Roman"/>
          <w:sz w:val="32"/>
        </w:rPr>
        <w:t>意识形态</w:t>
      </w:r>
      <w:r>
        <w:rPr>
          <w:rFonts w:hint="eastAsia" w:ascii="Times New Roman" w:hAnsi="Times New Roman" w:eastAsia="仿宋_GB2312" w:cs="Times New Roman"/>
          <w:sz w:val="32"/>
          <w:lang w:val="en-US" w:eastAsia="zh-CN"/>
        </w:rPr>
        <w:t>阵地的</w:t>
      </w:r>
      <w:r>
        <w:rPr>
          <w:rFonts w:hint="default" w:ascii="Times New Roman" w:hAnsi="Times New Roman" w:eastAsia="仿宋_GB2312" w:cs="Times New Roman"/>
          <w:sz w:val="32"/>
        </w:rPr>
        <w:t>把关</w:t>
      </w:r>
      <w:r>
        <w:rPr>
          <w:rFonts w:hint="eastAsia" w:ascii="Times New Roman" w:hAnsi="Times New Roman" w:eastAsia="仿宋_GB2312" w:cs="Times New Roman"/>
          <w:sz w:val="32"/>
          <w:lang w:eastAsia="zh-CN"/>
        </w:rPr>
        <w:t>。</w:t>
      </w:r>
      <w:r>
        <w:rPr>
          <w:rFonts w:hint="default" w:ascii="Times New Roman" w:hAnsi="Times New Roman" w:eastAsia="仿宋_GB2312" w:cs="Times New Roman"/>
          <w:sz w:val="32"/>
        </w:rPr>
        <w:t>举办意识形态工作专题报告会</w:t>
      </w:r>
      <w:r>
        <w:rPr>
          <w:rFonts w:hint="eastAsia" w:ascii="Times New Roman" w:hAnsi="Times New Roman" w:eastAsia="仿宋_GB2312" w:cs="Times New Roman"/>
          <w:sz w:val="32"/>
          <w:lang w:eastAsia="zh-CN"/>
        </w:rPr>
        <w:t>，进一步</w:t>
      </w:r>
      <w:r>
        <w:rPr>
          <w:rFonts w:hint="eastAsia" w:ascii="Times New Roman" w:hAnsi="Times New Roman" w:eastAsia="仿宋_GB2312" w:cs="Times New Roman"/>
          <w:sz w:val="32"/>
          <w:lang w:val="en-US" w:eastAsia="zh-CN"/>
        </w:rPr>
        <w:t>提升教职工</w:t>
      </w:r>
      <w:r>
        <w:rPr>
          <w:rFonts w:hint="eastAsia" w:ascii="Times New Roman" w:hAnsi="Times New Roman" w:eastAsia="仿宋_GB2312" w:cs="Times New Roman"/>
          <w:sz w:val="32"/>
          <w:lang w:eastAsia="zh-CN"/>
        </w:rPr>
        <w:t>意识形态工作素养。</w:t>
      </w:r>
    </w:p>
    <w:p>
      <w:pPr>
        <w:keepNext w:val="0"/>
        <w:keepLines w:val="0"/>
        <w:pageBreakBefore w:val="0"/>
        <w:widowControl w:val="0"/>
        <w:kinsoku/>
        <w:wordWrap/>
        <w:overflowPunct/>
        <w:topLinePunct w:val="0"/>
        <w:autoSpaceDE/>
        <w:autoSpaceDN/>
        <w:bidi w:val="0"/>
        <w:adjustRightInd/>
        <w:spacing w:beforeAutospacing="0" w:afterAutospacing="0" w:line="560" w:lineRule="exact"/>
        <w:ind w:firstLine="640" w:firstLineChars="200"/>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（二）制度执行情况</w:t>
      </w:r>
    </w:p>
    <w:p>
      <w:pPr>
        <w:keepNext w:val="0"/>
        <w:keepLines w:val="0"/>
        <w:pageBreakBefore w:val="0"/>
        <w:widowControl w:val="0"/>
        <w:kinsoku/>
        <w:wordWrap/>
        <w:overflowPunct/>
        <w:topLinePunct w:val="0"/>
        <w:autoSpaceDE/>
        <w:autoSpaceDN/>
        <w:bidi w:val="0"/>
        <w:adjustRightInd/>
        <w:spacing w:beforeAutospacing="0" w:afterAutospacing="0" w:line="560" w:lineRule="exact"/>
        <w:ind w:firstLine="640" w:firstLineChars="200"/>
        <w:rPr>
          <w:rFonts w:hint="default" w:ascii="Times New Roman" w:hAnsi="Times New Roman" w:eastAsia="仿宋_GB2312" w:cs="Times New Roman"/>
          <w:color w:val="000000" w:themeColor="text1"/>
          <w:sz w:val="32"/>
          <w:szCs w:val="32"/>
          <w:highlight w:val="yellow"/>
          <w:u w:val="none"/>
          <w14:textFill>
            <w14:solidFill>
              <w14:schemeClr w14:val="tx1"/>
            </w14:solidFill>
          </w14:textFill>
        </w:rPr>
      </w:pPr>
      <w:r>
        <w:rPr>
          <w:rFonts w:hint="eastAsia" w:ascii="Times New Roman" w:hAnsi="Times New Roman" w:eastAsia="仿宋_GB2312" w:cs="Times New Roman"/>
          <w:color w:val="000000" w:themeColor="text1"/>
          <w:sz w:val="32"/>
          <w:szCs w:val="32"/>
          <w:highlight w:val="none"/>
          <w:u w:val="none"/>
          <w:lang w:val="en-US" w:eastAsia="zh-CN"/>
          <w14:textFill>
            <w14:solidFill>
              <w14:schemeClr w14:val="tx1"/>
            </w14:solidFill>
          </w14:textFill>
        </w:rPr>
        <w:t>坚持党委常委会会前学法，带头学习各项制度规定，坚决抓好贯彻落实。</w:t>
      </w:r>
      <w:r>
        <w:rPr>
          <w:rFonts w:hint="eastAsia" w:ascii="Times New Roman" w:hAnsi="Times New Roman" w:eastAsia="仿宋_GB2312" w:cs="Times New Roman"/>
          <w:sz w:val="32"/>
          <w:u w:val="none"/>
          <w:lang w:val="en-US" w:eastAsia="zh-CN"/>
        </w:rPr>
        <w:t>按照中央、</w:t>
      </w:r>
      <w:r>
        <w:rPr>
          <w:rFonts w:ascii="Times New Roman" w:hAnsi="Times New Roman" w:eastAsia="仿宋_GB2312" w:cs="Times New Roman"/>
          <w:sz w:val="32"/>
          <w:u w:val="none"/>
        </w:rPr>
        <w:t>市委部署要求，</w:t>
      </w:r>
      <w:r>
        <w:rPr>
          <w:rFonts w:hint="eastAsia" w:ascii="Times New Roman" w:hAnsi="Times New Roman" w:eastAsia="仿宋_GB2312" w:cs="Times New Roman"/>
          <w:sz w:val="32"/>
          <w:szCs w:val="32"/>
          <w:u w:val="none"/>
          <w:lang w:val="en-US" w:eastAsia="zh-CN"/>
        </w:rPr>
        <w:t>过细</w:t>
      </w:r>
      <w:r>
        <w:rPr>
          <w:rFonts w:ascii="Times New Roman" w:hAnsi="Times New Roman" w:eastAsia="仿宋_GB2312" w:cs="Times New Roman"/>
          <w:sz w:val="32"/>
          <w:szCs w:val="32"/>
          <w:u w:val="none"/>
        </w:rPr>
        <w:t>开展</w:t>
      </w:r>
      <w:r>
        <w:rPr>
          <w:rFonts w:hint="eastAsia" w:ascii="Times New Roman" w:hAnsi="Times New Roman" w:eastAsia="仿宋_GB2312" w:cs="Times New Roman"/>
          <w:sz w:val="32"/>
          <w:szCs w:val="32"/>
          <w:u w:val="none"/>
          <w:lang w:val="en-US" w:eastAsia="zh-CN"/>
        </w:rPr>
        <w:t>党内规范性文件清理工作</w:t>
      </w:r>
      <w:r>
        <w:rPr>
          <w:rFonts w:ascii="Times New Roman" w:hAnsi="Times New Roman" w:eastAsia="仿宋_GB2312" w:cs="Times New Roman"/>
          <w:sz w:val="32"/>
          <w:szCs w:val="32"/>
          <w:u w:val="none"/>
        </w:rPr>
        <w:t>。</w:t>
      </w:r>
      <w:r>
        <w:rPr>
          <w:rFonts w:hint="eastAsia" w:ascii="Times New Roman" w:hAnsi="Times New Roman" w:eastAsia="仿宋_GB2312" w:cs="Times New Roman"/>
          <w:sz w:val="32"/>
          <w:szCs w:val="32"/>
          <w:u w:val="none"/>
          <w:lang w:val="en-US" w:eastAsia="zh-CN"/>
        </w:rPr>
        <w:t>严格执行请示报告制度，以党委名义向市委、市委教育工委呈报请示4件、报告14件。</w:t>
      </w:r>
      <w:r>
        <w:rPr>
          <w:rFonts w:hint="eastAsia" w:ascii="Times New Roman" w:hAnsi="Times New Roman" w:eastAsia="仿宋_GB2312" w:cs="Times New Roman"/>
          <w:color w:val="000000" w:themeColor="text1"/>
          <w:sz w:val="32"/>
          <w:szCs w:val="32"/>
          <w:highlight w:val="none"/>
          <w:u w:val="none"/>
          <w:lang w:val="en-US" w:eastAsia="zh-CN"/>
          <w14:textFill>
            <w14:solidFill>
              <w14:schemeClr w14:val="tx1"/>
            </w14:solidFill>
          </w14:textFill>
        </w:rPr>
        <w:t>认真落实党委领导下的校长负责制，支持院长开展工作。</w:t>
      </w:r>
      <w:r>
        <w:rPr>
          <w:rFonts w:hint="eastAsia" w:ascii="Times New Roman" w:hAnsi="Times New Roman" w:eastAsia="仿宋_GB2312" w:cs="Times New Roman"/>
          <w:sz w:val="32"/>
          <w:u w:val="none"/>
          <w:lang w:val="en-US" w:eastAsia="zh-CN"/>
        </w:rPr>
        <w:t>研制出台《北京教育学院党委巡察工作实施办法》《北京教育学院教学委员会章程》《北京教育学院党风廉政建设和反腐败工作协调小组工作规则》</w:t>
      </w:r>
      <w:r>
        <w:rPr>
          <w:rFonts w:hint="eastAsia" w:ascii="Times New Roman" w:hAnsi="Times New Roman" w:eastAsia="仿宋_GB2312" w:cs="Times New Roman"/>
          <w:color w:val="000000" w:themeColor="text1"/>
          <w:sz w:val="32"/>
          <w:szCs w:val="32"/>
          <w:highlight w:val="none"/>
          <w:u w:val="none"/>
          <w:lang w:val="en-US" w:eastAsia="zh-CN"/>
          <w14:textFill>
            <w14:solidFill>
              <w14:schemeClr w14:val="tx1"/>
            </w14:solidFill>
          </w14:textFill>
        </w:rPr>
        <w:t>等17部制度文件，</w:t>
      </w:r>
      <w:r>
        <w:rPr>
          <w:rFonts w:hint="default" w:ascii="Times New Roman" w:hAnsi="Times New Roman" w:eastAsia="仿宋_GB2312" w:cs="Times New Roman"/>
          <w:color w:val="000000" w:themeColor="text1"/>
          <w:sz w:val="32"/>
          <w:szCs w:val="32"/>
          <w:highlight w:val="none"/>
          <w:u w:val="none"/>
          <w14:textFill>
            <w14:solidFill>
              <w14:schemeClr w14:val="tx1"/>
            </w14:solidFill>
          </w14:textFill>
        </w:rPr>
        <w:t>不断</w:t>
      </w:r>
      <w:r>
        <w:rPr>
          <w:rFonts w:hint="eastAsia" w:ascii="Times New Roman" w:hAnsi="Times New Roman" w:eastAsia="仿宋_GB2312" w:cs="Times New Roman"/>
          <w:color w:val="000000" w:themeColor="text1"/>
          <w:sz w:val="32"/>
          <w:szCs w:val="32"/>
          <w:highlight w:val="none"/>
          <w:u w:val="none"/>
          <w:lang w:val="en-US" w:eastAsia="zh-CN"/>
          <w14:textFill>
            <w14:solidFill>
              <w14:schemeClr w14:val="tx1"/>
            </w14:solidFill>
          </w14:textFill>
        </w:rPr>
        <w:t>夯实依法治校的制度基础。着力构建党委巡察、纪委监督、审计协同的大监督格局，</w:t>
      </w:r>
      <w:r>
        <w:rPr>
          <w:rFonts w:hint="default" w:ascii="Times New Roman" w:hAnsi="Times New Roman" w:eastAsia="仿宋_GB2312" w:cs="Times New Roman"/>
          <w:color w:val="000000" w:themeColor="text1"/>
          <w:sz w:val="32"/>
          <w:szCs w:val="32"/>
          <w:highlight w:val="none"/>
          <w:u w:val="none"/>
          <w14:textFill>
            <w14:solidFill>
              <w14:schemeClr w14:val="tx1"/>
            </w14:solidFill>
          </w14:textFill>
        </w:rPr>
        <w:t>加</w:t>
      </w:r>
      <w:r>
        <w:rPr>
          <w:rFonts w:hint="eastAsia" w:ascii="Times New Roman" w:hAnsi="Times New Roman" w:eastAsia="仿宋_GB2312" w:cs="Times New Roman"/>
          <w:color w:val="000000" w:themeColor="text1"/>
          <w:sz w:val="32"/>
          <w:szCs w:val="32"/>
          <w:highlight w:val="none"/>
          <w:u w:val="none"/>
          <w:lang w:val="en-US" w:eastAsia="zh-CN"/>
          <w14:textFill>
            <w14:solidFill>
              <w14:schemeClr w14:val="tx1"/>
            </w14:solidFill>
          </w14:textFill>
        </w:rPr>
        <w:t>大</w:t>
      </w:r>
      <w:r>
        <w:rPr>
          <w:rFonts w:hint="default" w:ascii="Times New Roman" w:hAnsi="Times New Roman" w:eastAsia="仿宋_GB2312" w:cs="Times New Roman"/>
          <w:color w:val="000000" w:themeColor="text1"/>
          <w:sz w:val="32"/>
          <w:szCs w:val="32"/>
          <w:highlight w:val="none"/>
          <w:u w:val="none"/>
          <w14:textFill>
            <w14:solidFill>
              <w14:schemeClr w14:val="tx1"/>
            </w14:solidFill>
          </w14:textFill>
        </w:rPr>
        <w:t>制度落实情况检查力度，切实维护</w:t>
      </w:r>
      <w:r>
        <w:rPr>
          <w:rFonts w:hint="eastAsia" w:ascii="Times New Roman" w:hAnsi="Times New Roman" w:eastAsia="仿宋_GB2312" w:cs="Times New Roman"/>
          <w:color w:val="000000" w:themeColor="text1"/>
          <w:sz w:val="32"/>
          <w:szCs w:val="32"/>
          <w:highlight w:val="none"/>
          <w:u w:val="none"/>
          <w:lang w:val="en-US" w:eastAsia="zh-CN"/>
          <w14:textFill>
            <w14:solidFill>
              <w14:schemeClr w14:val="tx1"/>
            </w14:solidFill>
          </w14:textFill>
        </w:rPr>
        <w:t>制度的</w:t>
      </w:r>
      <w:r>
        <w:rPr>
          <w:rFonts w:hint="default" w:ascii="Times New Roman" w:hAnsi="Times New Roman" w:eastAsia="仿宋_GB2312" w:cs="Times New Roman"/>
          <w:color w:val="000000" w:themeColor="text1"/>
          <w:sz w:val="32"/>
          <w:szCs w:val="32"/>
          <w:highlight w:val="none"/>
          <w:u w:val="none"/>
          <w14:textFill>
            <w14:solidFill>
              <w14:schemeClr w14:val="tx1"/>
            </w14:solidFill>
          </w14:textFill>
        </w:rPr>
        <w:t>权威性。</w:t>
      </w:r>
    </w:p>
    <w:p>
      <w:pPr>
        <w:keepNext w:val="0"/>
        <w:keepLines w:val="0"/>
        <w:pageBreakBefore w:val="0"/>
        <w:widowControl w:val="0"/>
        <w:kinsoku/>
        <w:wordWrap/>
        <w:overflowPunct/>
        <w:topLinePunct w:val="0"/>
        <w:autoSpaceDE/>
        <w:autoSpaceDN/>
        <w:bidi w:val="0"/>
        <w:adjustRightInd/>
        <w:spacing w:beforeAutospacing="0" w:afterAutospacing="0" w:line="560" w:lineRule="exact"/>
        <w:ind w:firstLine="640" w:firstLineChars="200"/>
        <w:rPr>
          <w:rFonts w:hint="default" w:ascii="Times New Roman" w:hAnsi="Times New Roman" w:eastAsia="楷体_GB2312" w:cs="Times New Roman"/>
          <w:color w:val="000000" w:themeColor="text1"/>
          <w:sz w:val="32"/>
          <w:szCs w:val="32"/>
          <w14:textFill>
            <w14:solidFill>
              <w14:schemeClr w14:val="tx1"/>
            </w14:solidFill>
          </w14:textFill>
        </w:rPr>
      </w:pPr>
      <w:r>
        <w:rPr>
          <w:rFonts w:hint="default" w:ascii="Times New Roman" w:hAnsi="Times New Roman" w:eastAsia="楷体_GB2312" w:cs="Times New Roman"/>
          <w:color w:val="000000" w:themeColor="text1"/>
          <w:sz w:val="32"/>
          <w:szCs w:val="32"/>
          <w14:textFill>
            <w14:solidFill>
              <w14:schemeClr w14:val="tx1"/>
            </w14:solidFill>
          </w14:textFill>
        </w:rPr>
        <w:t>（三）其他工作完成情况</w:t>
      </w:r>
    </w:p>
    <w:p>
      <w:pPr>
        <w:keepNext w:val="0"/>
        <w:keepLines w:val="0"/>
        <w:pageBreakBefore w:val="0"/>
        <w:widowControl w:val="0"/>
        <w:kinsoku/>
        <w:wordWrap/>
        <w:overflowPunct/>
        <w:topLinePunct w:val="0"/>
        <w:autoSpaceDE/>
        <w:autoSpaceDN/>
        <w:bidi w:val="0"/>
        <w:adjustRightInd/>
        <w:spacing w:beforeAutospacing="0" w:afterAutospacing="0" w:line="560" w:lineRule="exact"/>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认真履行市第十三次党代会党代表职责</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和市政协第十四届委员会委员职责</w:t>
      </w:r>
      <w:r>
        <w:rPr>
          <w:rFonts w:hint="default" w:ascii="Times New Roman" w:hAnsi="Times New Roman" w:eastAsia="仿宋_GB2312" w:cs="Times New Roman"/>
          <w:color w:val="000000" w:themeColor="text1"/>
          <w:sz w:val="32"/>
          <w:szCs w:val="32"/>
          <w14:textFill>
            <w14:solidFill>
              <w14:schemeClr w14:val="tx1"/>
            </w14:solidFill>
          </w14:textFill>
        </w:rPr>
        <w:t>，努力做好相关工作。</w:t>
      </w:r>
    </w:p>
    <w:p>
      <w:pPr>
        <w:keepNext w:val="0"/>
        <w:keepLines w:val="0"/>
        <w:pageBreakBefore w:val="0"/>
        <w:widowControl w:val="0"/>
        <w:kinsoku/>
        <w:wordWrap/>
        <w:overflowPunct/>
        <w:topLinePunct w:val="0"/>
        <w:autoSpaceDE/>
        <w:autoSpaceDN/>
        <w:bidi w:val="0"/>
        <w:adjustRightInd/>
        <w:spacing w:beforeAutospacing="0" w:afterAutospacing="0" w:line="560" w:lineRule="exact"/>
        <w:ind w:firstLine="640" w:firstLineChars="200"/>
        <w:rPr>
          <w:rFonts w:hint="default" w:ascii="Times New Roman" w:hAnsi="Times New Roman" w:eastAsia="黑体" w:cs="Times New Roman"/>
          <w:color w:val="000000" w:themeColor="text1"/>
          <w:sz w:val="32"/>
          <w:szCs w:val="32"/>
          <w14:textFill>
            <w14:solidFill>
              <w14:schemeClr w14:val="tx1"/>
            </w14:solidFill>
          </w14:textFill>
        </w:rPr>
      </w:pPr>
      <w:r>
        <w:rPr>
          <w:rFonts w:hint="default" w:ascii="Times New Roman" w:hAnsi="Times New Roman" w:eastAsia="黑体" w:cs="Times New Roman"/>
          <w:color w:val="000000" w:themeColor="text1"/>
          <w:sz w:val="32"/>
          <w:szCs w:val="32"/>
          <w14:textFill>
            <w14:solidFill>
              <w14:schemeClr w14:val="tx1"/>
            </w14:solidFill>
          </w14:textFill>
        </w:rPr>
        <w:t>三、述廉</w:t>
      </w:r>
    </w:p>
    <w:p>
      <w:pPr>
        <w:keepNext w:val="0"/>
        <w:keepLines w:val="0"/>
        <w:pageBreakBefore w:val="0"/>
        <w:widowControl w:val="0"/>
        <w:kinsoku/>
        <w:wordWrap/>
        <w:overflowPunct/>
        <w:topLinePunct w:val="0"/>
        <w:autoSpaceDE/>
        <w:autoSpaceDN/>
        <w:bidi w:val="0"/>
        <w:adjustRightInd/>
        <w:spacing w:beforeAutospacing="0" w:afterAutospacing="0" w:line="560" w:lineRule="exact"/>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带头深入学习落实《中</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国</w:t>
      </w:r>
      <w:r>
        <w:rPr>
          <w:rFonts w:hint="default" w:ascii="Times New Roman" w:hAnsi="Times New Roman" w:eastAsia="仿宋_GB2312" w:cs="Times New Roman"/>
          <w:color w:val="000000" w:themeColor="text1"/>
          <w:sz w:val="32"/>
          <w:szCs w:val="32"/>
          <w14:textFill>
            <w14:solidFill>
              <w14:schemeClr w14:val="tx1"/>
            </w14:solidFill>
          </w14:textFill>
        </w:rPr>
        <w:t>共产党党内监督条例》《事业单位工作人员处分规定》等法规文件，自觉</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加强</w:t>
      </w:r>
      <w:r>
        <w:rPr>
          <w:rFonts w:hint="default" w:ascii="Times New Roman" w:hAnsi="Times New Roman" w:eastAsia="仿宋_GB2312" w:cs="Times New Roman"/>
          <w:color w:val="000000" w:themeColor="text1"/>
          <w:sz w:val="32"/>
          <w:szCs w:val="32"/>
          <w14:textFill>
            <w14:solidFill>
              <w14:schemeClr w14:val="tx1"/>
            </w14:solidFill>
          </w14:textFill>
        </w:rPr>
        <w:t>党风廉政建设，强化自我约束，规范言行举止</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坚持秉公用权，自觉接受监督，主动接受批评，努力践行好干部要求。</w:t>
      </w:r>
    </w:p>
    <w:p>
      <w:pPr>
        <w:keepNext w:val="0"/>
        <w:keepLines w:val="0"/>
        <w:pageBreakBefore w:val="0"/>
        <w:widowControl w:val="0"/>
        <w:kinsoku/>
        <w:wordWrap/>
        <w:overflowPunct/>
        <w:topLinePunct w:val="0"/>
        <w:autoSpaceDE/>
        <w:autoSpaceDN/>
        <w:bidi w:val="0"/>
        <w:adjustRightInd/>
        <w:spacing w:beforeAutospacing="0" w:afterAutospacing="0" w:line="560" w:lineRule="exact"/>
        <w:ind w:firstLine="640" w:firstLineChars="200"/>
        <w:rPr>
          <w:rFonts w:hint="default" w:ascii="Times New Roman" w:hAnsi="Times New Roman" w:eastAsia="黑体" w:cs="Times New Roman"/>
          <w:color w:val="000000" w:themeColor="text1"/>
          <w:sz w:val="32"/>
          <w:szCs w:val="32"/>
          <w14:textFill>
            <w14:solidFill>
              <w14:schemeClr w14:val="tx1"/>
            </w14:solidFill>
          </w14:textFill>
        </w:rPr>
      </w:pPr>
      <w:r>
        <w:rPr>
          <w:rFonts w:hint="default" w:ascii="Times New Roman" w:hAnsi="Times New Roman" w:eastAsia="黑体" w:cs="Times New Roman"/>
          <w:color w:val="000000" w:themeColor="text1"/>
          <w:sz w:val="32"/>
          <w:szCs w:val="32"/>
          <w14:textFill>
            <w14:solidFill>
              <w14:schemeClr w14:val="tx1"/>
            </w14:solidFill>
          </w14:textFill>
        </w:rPr>
        <w:t>四、存在的问题和不足</w:t>
      </w:r>
    </w:p>
    <w:p>
      <w:pPr>
        <w:keepNext w:val="0"/>
        <w:keepLines w:val="0"/>
        <w:pageBreakBefore w:val="0"/>
        <w:widowControl w:val="0"/>
        <w:kinsoku/>
        <w:wordWrap/>
        <w:overflowPunct/>
        <w:topLinePunct w:val="0"/>
        <w:autoSpaceDE/>
        <w:autoSpaceDN/>
        <w:bidi w:val="0"/>
        <w:adjustRightInd/>
        <w:spacing w:beforeAutospacing="0" w:afterAutospacing="0" w:line="560" w:lineRule="exact"/>
        <w:ind w:firstLine="640" w:firstLineChars="200"/>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一是</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运用党的创新理论指导实践还有差距。</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对照</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习近平总书记关于教育的重要论述</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和</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教育强国战略部署的要求，发挥</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北京教育学院、北京教育</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党校</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的</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作用还有差距</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尤其是在谋划主体班次培训方案、为首都中小学干部</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教师</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提供有针对性地培训课程上还应下大力气。</w:t>
      </w:r>
    </w:p>
    <w:p>
      <w:pPr>
        <w:keepNext w:val="0"/>
        <w:keepLines w:val="0"/>
        <w:pageBreakBefore w:val="0"/>
        <w:widowControl w:val="0"/>
        <w:kinsoku/>
        <w:wordWrap/>
        <w:overflowPunct/>
        <w:topLinePunct w:val="0"/>
        <w:autoSpaceDE/>
        <w:autoSpaceDN/>
        <w:bidi w:val="0"/>
        <w:adjustRightInd/>
        <w:spacing w:beforeAutospacing="0" w:afterAutospacing="0" w:line="560" w:lineRule="exact"/>
        <w:ind w:firstLine="640" w:firstLineChars="200"/>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二是</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抓干部教育培训的整体效能还有差距。统筹党建、干部、人事、教学、科研等部门建立健全高质量干部教育培训体系的力度还不够大，还存在干部本领恐慌、能力不足的现象。</w:t>
      </w:r>
    </w:p>
    <w:p>
      <w:pPr>
        <w:keepNext w:val="0"/>
        <w:keepLines w:val="0"/>
        <w:pageBreakBefore w:val="0"/>
        <w:widowControl w:val="0"/>
        <w:kinsoku/>
        <w:wordWrap/>
        <w:overflowPunct/>
        <w:topLinePunct w:val="0"/>
        <w:autoSpaceDE/>
        <w:autoSpaceDN/>
        <w:bidi w:val="0"/>
        <w:adjustRightInd/>
        <w:spacing w:beforeAutospacing="0" w:afterAutospacing="0" w:line="560" w:lineRule="exact"/>
        <w:ind w:firstLine="640" w:firstLineChars="200"/>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三是</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以高质量党建引领学院事业高质量发展还有差距</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，特别是</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以首都站位、首善标准创建党建品牌，引领激发组织活力、引领事业高质量发展上还要持续用力、久久为功。</w:t>
      </w:r>
    </w:p>
    <w:p>
      <w:pPr>
        <w:keepNext w:val="0"/>
        <w:keepLines w:val="0"/>
        <w:pageBreakBefore w:val="0"/>
        <w:widowControl w:val="0"/>
        <w:kinsoku/>
        <w:wordWrap/>
        <w:overflowPunct/>
        <w:topLinePunct w:val="0"/>
        <w:autoSpaceDE/>
        <w:autoSpaceDN/>
        <w:bidi w:val="0"/>
        <w:adjustRightInd/>
        <w:spacing w:beforeAutospacing="0" w:afterAutospacing="0" w:line="560" w:lineRule="exact"/>
        <w:ind w:firstLine="640" w:firstLineChars="200"/>
        <w:rPr>
          <w:rFonts w:hint="default" w:ascii="Times New Roman" w:hAnsi="Times New Roman" w:eastAsia="黑体" w:cs="Times New Roman"/>
          <w:color w:val="000000" w:themeColor="text1"/>
          <w:sz w:val="32"/>
          <w:szCs w:val="32"/>
          <w14:textFill>
            <w14:solidFill>
              <w14:schemeClr w14:val="tx1"/>
            </w14:solidFill>
          </w14:textFill>
        </w:rPr>
      </w:pPr>
      <w:r>
        <w:rPr>
          <w:rFonts w:hint="default" w:ascii="Times New Roman" w:hAnsi="Times New Roman" w:eastAsia="黑体" w:cs="Times New Roman"/>
          <w:color w:val="000000" w:themeColor="text1"/>
          <w:sz w:val="32"/>
          <w:szCs w:val="32"/>
          <w14:textFill>
            <w14:solidFill>
              <w14:schemeClr w14:val="tx1"/>
            </w14:solidFill>
          </w14:textFill>
        </w:rPr>
        <w:t>五、</w:t>
      </w:r>
      <w:r>
        <w:rPr>
          <w:rFonts w:hint="default" w:ascii="Times New Roman" w:hAnsi="Times New Roman" w:eastAsia="黑体" w:cs="Times New Roman"/>
          <w:color w:val="000000" w:themeColor="text1"/>
          <w:sz w:val="32"/>
          <w:szCs w:val="32"/>
          <w:lang w:val="en-US" w:eastAsia="zh-CN"/>
          <w14:textFill>
            <w14:solidFill>
              <w14:schemeClr w14:val="tx1"/>
            </w14:solidFill>
          </w14:textFill>
        </w:rPr>
        <w:t>202</w:t>
      </w:r>
      <w:r>
        <w:rPr>
          <w:rFonts w:hint="eastAsia" w:ascii="Times New Roman" w:hAnsi="Times New Roman" w:eastAsia="黑体" w:cs="Times New Roman"/>
          <w:color w:val="000000" w:themeColor="text1"/>
          <w:sz w:val="32"/>
          <w:szCs w:val="32"/>
          <w:lang w:val="en-US" w:eastAsia="zh-CN"/>
          <w14:textFill>
            <w14:solidFill>
              <w14:schemeClr w14:val="tx1"/>
            </w14:solidFill>
          </w14:textFill>
        </w:rPr>
        <w:t>4</w:t>
      </w:r>
      <w:r>
        <w:rPr>
          <w:rFonts w:hint="default" w:ascii="Times New Roman" w:hAnsi="Times New Roman" w:eastAsia="黑体" w:cs="Times New Roman"/>
          <w:color w:val="000000" w:themeColor="text1"/>
          <w:sz w:val="32"/>
          <w:szCs w:val="32"/>
          <w14:textFill>
            <w14:solidFill>
              <w14:schemeClr w14:val="tx1"/>
            </w14:solidFill>
          </w14:textFill>
        </w:rPr>
        <w:t>年工作主要思路和重点目标任务</w:t>
      </w:r>
    </w:p>
    <w:p>
      <w:pPr>
        <w:keepNext w:val="0"/>
        <w:keepLines w:val="0"/>
        <w:pageBreakBefore w:val="0"/>
        <w:widowControl w:val="0"/>
        <w:kinsoku/>
        <w:wordWrap/>
        <w:overflowPunct/>
        <w:topLinePunct w:val="0"/>
        <w:autoSpaceDE/>
        <w:autoSpaceDN/>
        <w:bidi w:val="0"/>
        <w:adjustRightInd/>
        <w:spacing w:beforeAutospacing="0" w:afterAutospacing="0" w:line="560" w:lineRule="exact"/>
        <w:ind w:firstLine="640" w:firstLineChars="200"/>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一是</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在服务国家战略和首都发展中展现新作为。明年是新中国成立七十五周年、学校思想政治理论课教师座谈会召开五周年、第一所孔子学院诞生二十周年、京津冀协同发展战略实施十周年，</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我将心怀“国之大者”，立足首都发展，以时时放心不下的责任心</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当好“施工队长”，统筹谋划、组织实施好各项重点工作，团结带领全院教职工</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更好服务</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教育强国建设</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pacing w:beforeAutospacing="0" w:afterAutospacing="0" w:line="560" w:lineRule="exact"/>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二是</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在推动学院高质量内涵发展上干出新业绩。明年是四届党委</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开局</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之年，</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我将继续深入抓好班子建设和干部队伍建设，</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凝心聚力落实第四次</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党员代表大会制定的路线图和任务书。加强党对工会工作的领导，落实中国工会十八大精神，</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做好“双代会”换届选举。</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用好建院70周年凝练的经验成果</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持续</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加强内涵建设，</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奋力开创一流教育院校建设新局面</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w:t>
      </w:r>
    </w:p>
    <w:sectPr>
      <w:footerReference r:id="rId3" w:type="default"/>
      <w:pgSz w:w="11906" w:h="16838"/>
      <w:pgMar w:top="1440" w:right="1474" w:bottom="1440"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880989"/>
    </w:sdtPr>
    <w:sdtEndPr>
      <w:rPr>
        <w:sz w:val="24"/>
        <w:szCs w:val="24"/>
      </w:rPr>
    </w:sdtEndPr>
    <w:sdtContent>
      <w:p>
        <w:pPr>
          <w:pStyle w:val="5"/>
          <w:jc w:val="center"/>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lang w:val="zh-CN"/>
          </w:rPr>
          <w:t>-</w:t>
        </w:r>
        <w:r>
          <w:rPr>
            <w:sz w:val="24"/>
            <w:szCs w:val="24"/>
          </w:rPr>
          <w:t xml:space="preserve"> 6 -</w:t>
        </w:r>
        <w:r>
          <w:rPr>
            <w:sz w:val="24"/>
            <w:szCs w:val="24"/>
          </w:rPr>
          <w:fldChar w:fldCharType="end"/>
        </w:r>
      </w:p>
    </w:sdtContent>
  </w:sdt>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k1M2Y1YTUyNzdkZjVlYjk3MjcyNzBlNmFmYWI3YzEifQ=="/>
  </w:docVars>
  <w:rsids>
    <w:rsidRoot w:val="00A1632C"/>
    <w:rsid w:val="00003718"/>
    <w:rsid w:val="00021EE8"/>
    <w:rsid w:val="000226F9"/>
    <w:rsid w:val="00023F16"/>
    <w:rsid w:val="00024A65"/>
    <w:rsid w:val="00025450"/>
    <w:rsid w:val="000258C9"/>
    <w:rsid w:val="000268C5"/>
    <w:rsid w:val="00027283"/>
    <w:rsid w:val="0002744E"/>
    <w:rsid w:val="000417B1"/>
    <w:rsid w:val="00042122"/>
    <w:rsid w:val="00055F43"/>
    <w:rsid w:val="00057DC3"/>
    <w:rsid w:val="00065D66"/>
    <w:rsid w:val="00074144"/>
    <w:rsid w:val="000770E4"/>
    <w:rsid w:val="00082108"/>
    <w:rsid w:val="000A1EA3"/>
    <w:rsid w:val="000A614F"/>
    <w:rsid w:val="000A61AF"/>
    <w:rsid w:val="000B3F78"/>
    <w:rsid w:val="000B6CE9"/>
    <w:rsid w:val="000C2585"/>
    <w:rsid w:val="000C3C77"/>
    <w:rsid w:val="000D2186"/>
    <w:rsid w:val="000D3FE0"/>
    <w:rsid w:val="000D52FB"/>
    <w:rsid w:val="000D6616"/>
    <w:rsid w:val="000D7A82"/>
    <w:rsid w:val="000E3670"/>
    <w:rsid w:val="000E486F"/>
    <w:rsid w:val="000F2513"/>
    <w:rsid w:val="000F5024"/>
    <w:rsid w:val="000F6215"/>
    <w:rsid w:val="001145DE"/>
    <w:rsid w:val="00121A68"/>
    <w:rsid w:val="00141507"/>
    <w:rsid w:val="0014183C"/>
    <w:rsid w:val="00142239"/>
    <w:rsid w:val="001438AE"/>
    <w:rsid w:val="00143A05"/>
    <w:rsid w:val="00152AD3"/>
    <w:rsid w:val="00154BAC"/>
    <w:rsid w:val="00162579"/>
    <w:rsid w:val="00172201"/>
    <w:rsid w:val="0018033D"/>
    <w:rsid w:val="0018196A"/>
    <w:rsid w:val="00181A85"/>
    <w:rsid w:val="00182B79"/>
    <w:rsid w:val="001845F9"/>
    <w:rsid w:val="00197D0B"/>
    <w:rsid w:val="001A3389"/>
    <w:rsid w:val="001A56B3"/>
    <w:rsid w:val="001B0B7E"/>
    <w:rsid w:val="001B3BA5"/>
    <w:rsid w:val="001C2F93"/>
    <w:rsid w:val="001C37EA"/>
    <w:rsid w:val="001C3924"/>
    <w:rsid w:val="001C66E6"/>
    <w:rsid w:val="001D1217"/>
    <w:rsid w:val="001D27E7"/>
    <w:rsid w:val="001D6786"/>
    <w:rsid w:val="001D6ED3"/>
    <w:rsid w:val="001F250D"/>
    <w:rsid w:val="001F2AE7"/>
    <w:rsid w:val="001F7BA5"/>
    <w:rsid w:val="00205F0A"/>
    <w:rsid w:val="0021245E"/>
    <w:rsid w:val="002130F8"/>
    <w:rsid w:val="00221B45"/>
    <w:rsid w:val="00221C2C"/>
    <w:rsid w:val="00221EFE"/>
    <w:rsid w:val="0022213A"/>
    <w:rsid w:val="00227D3A"/>
    <w:rsid w:val="0023228D"/>
    <w:rsid w:val="002363C2"/>
    <w:rsid w:val="00242093"/>
    <w:rsid w:val="002503D9"/>
    <w:rsid w:val="00251FB2"/>
    <w:rsid w:val="00253473"/>
    <w:rsid w:val="0025648B"/>
    <w:rsid w:val="00256D50"/>
    <w:rsid w:val="00265398"/>
    <w:rsid w:val="00265A00"/>
    <w:rsid w:val="00272AE6"/>
    <w:rsid w:val="00276C33"/>
    <w:rsid w:val="0028328C"/>
    <w:rsid w:val="00283C57"/>
    <w:rsid w:val="0029199D"/>
    <w:rsid w:val="00294FFD"/>
    <w:rsid w:val="002A1AFF"/>
    <w:rsid w:val="002A20C9"/>
    <w:rsid w:val="002A4389"/>
    <w:rsid w:val="002A6233"/>
    <w:rsid w:val="002B1EC0"/>
    <w:rsid w:val="002B4C07"/>
    <w:rsid w:val="002B4DF1"/>
    <w:rsid w:val="002B5BF7"/>
    <w:rsid w:val="002B717F"/>
    <w:rsid w:val="002C2B5E"/>
    <w:rsid w:val="002C38C6"/>
    <w:rsid w:val="002D1288"/>
    <w:rsid w:val="002D295D"/>
    <w:rsid w:val="002D4397"/>
    <w:rsid w:val="002D7E20"/>
    <w:rsid w:val="002E3681"/>
    <w:rsid w:val="002E59C3"/>
    <w:rsid w:val="002F1AAB"/>
    <w:rsid w:val="002F42FB"/>
    <w:rsid w:val="003007EC"/>
    <w:rsid w:val="003022B1"/>
    <w:rsid w:val="0030242C"/>
    <w:rsid w:val="003034F8"/>
    <w:rsid w:val="00303A0C"/>
    <w:rsid w:val="0030525E"/>
    <w:rsid w:val="003117FE"/>
    <w:rsid w:val="00316CE9"/>
    <w:rsid w:val="0031733A"/>
    <w:rsid w:val="0031764B"/>
    <w:rsid w:val="00320F38"/>
    <w:rsid w:val="00323D74"/>
    <w:rsid w:val="00324164"/>
    <w:rsid w:val="00326D73"/>
    <w:rsid w:val="00332343"/>
    <w:rsid w:val="00343364"/>
    <w:rsid w:val="00347D80"/>
    <w:rsid w:val="00356CF5"/>
    <w:rsid w:val="00363316"/>
    <w:rsid w:val="00367D48"/>
    <w:rsid w:val="0037046D"/>
    <w:rsid w:val="003747FF"/>
    <w:rsid w:val="00376FA4"/>
    <w:rsid w:val="00377947"/>
    <w:rsid w:val="00387227"/>
    <w:rsid w:val="0038739E"/>
    <w:rsid w:val="00393393"/>
    <w:rsid w:val="0039369A"/>
    <w:rsid w:val="00395B2C"/>
    <w:rsid w:val="00397EC8"/>
    <w:rsid w:val="003A11F2"/>
    <w:rsid w:val="003A4831"/>
    <w:rsid w:val="003A4D61"/>
    <w:rsid w:val="003A52B0"/>
    <w:rsid w:val="003A52EE"/>
    <w:rsid w:val="003B0E11"/>
    <w:rsid w:val="003C0CC5"/>
    <w:rsid w:val="003C2993"/>
    <w:rsid w:val="003C3D04"/>
    <w:rsid w:val="003C5730"/>
    <w:rsid w:val="003D4654"/>
    <w:rsid w:val="003D5838"/>
    <w:rsid w:val="003D6F10"/>
    <w:rsid w:val="003E2BBD"/>
    <w:rsid w:val="003E38B0"/>
    <w:rsid w:val="003E5134"/>
    <w:rsid w:val="003E551A"/>
    <w:rsid w:val="00401603"/>
    <w:rsid w:val="004077E2"/>
    <w:rsid w:val="00407A1E"/>
    <w:rsid w:val="00412806"/>
    <w:rsid w:val="00414E49"/>
    <w:rsid w:val="00426C7D"/>
    <w:rsid w:val="0042742D"/>
    <w:rsid w:val="004312E4"/>
    <w:rsid w:val="0044078B"/>
    <w:rsid w:val="004456FB"/>
    <w:rsid w:val="004560A6"/>
    <w:rsid w:val="0045741B"/>
    <w:rsid w:val="00462389"/>
    <w:rsid w:val="00463D87"/>
    <w:rsid w:val="00471696"/>
    <w:rsid w:val="0047447A"/>
    <w:rsid w:val="00485860"/>
    <w:rsid w:val="00490EEE"/>
    <w:rsid w:val="004924FC"/>
    <w:rsid w:val="0049521B"/>
    <w:rsid w:val="0049710C"/>
    <w:rsid w:val="004A06EA"/>
    <w:rsid w:val="004A15FA"/>
    <w:rsid w:val="004A180F"/>
    <w:rsid w:val="004A65C5"/>
    <w:rsid w:val="004A65D2"/>
    <w:rsid w:val="004C07BF"/>
    <w:rsid w:val="004C150E"/>
    <w:rsid w:val="004D1F09"/>
    <w:rsid w:val="004E16E2"/>
    <w:rsid w:val="004E707D"/>
    <w:rsid w:val="004F387D"/>
    <w:rsid w:val="004F5DDE"/>
    <w:rsid w:val="004F7BEF"/>
    <w:rsid w:val="005037B1"/>
    <w:rsid w:val="005125ED"/>
    <w:rsid w:val="00525F70"/>
    <w:rsid w:val="00533B16"/>
    <w:rsid w:val="00537546"/>
    <w:rsid w:val="00541F92"/>
    <w:rsid w:val="005426A3"/>
    <w:rsid w:val="005479AE"/>
    <w:rsid w:val="0055052F"/>
    <w:rsid w:val="005509F7"/>
    <w:rsid w:val="00552D36"/>
    <w:rsid w:val="00556AB8"/>
    <w:rsid w:val="00574B49"/>
    <w:rsid w:val="00576FC0"/>
    <w:rsid w:val="00580356"/>
    <w:rsid w:val="005844EC"/>
    <w:rsid w:val="005919D9"/>
    <w:rsid w:val="00595C87"/>
    <w:rsid w:val="005A061C"/>
    <w:rsid w:val="005A0D8E"/>
    <w:rsid w:val="005A0FDE"/>
    <w:rsid w:val="005B436F"/>
    <w:rsid w:val="005B56E4"/>
    <w:rsid w:val="005B69C0"/>
    <w:rsid w:val="005C58B7"/>
    <w:rsid w:val="005C5C2F"/>
    <w:rsid w:val="005D2AF0"/>
    <w:rsid w:val="005D3803"/>
    <w:rsid w:val="005D57D8"/>
    <w:rsid w:val="005D7798"/>
    <w:rsid w:val="005E16D1"/>
    <w:rsid w:val="005E67FA"/>
    <w:rsid w:val="005F36F9"/>
    <w:rsid w:val="005F3A8B"/>
    <w:rsid w:val="0060002D"/>
    <w:rsid w:val="00607C17"/>
    <w:rsid w:val="00612F2A"/>
    <w:rsid w:val="006352AB"/>
    <w:rsid w:val="00640A5D"/>
    <w:rsid w:val="00641735"/>
    <w:rsid w:val="006427F6"/>
    <w:rsid w:val="00650C7F"/>
    <w:rsid w:val="00656D7B"/>
    <w:rsid w:val="00657ED7"/>
    <w:rsid w:val="006679CC"/>
    <w:rsid w:val="00670593"/>
    <w:rsid w:val="00677038"/>
    <w:rsid w:val="006853A1"/>
    <w:rsid w:val="006905CD"/>
    <w:rsid w:val="00691857"/>
    <w:rsid w:val="006918F0"/>
    <w:rsid w:val="00692FF4"/>
    <w:rsid w:val="0069641A"/>
    <w:rsid w:val="006A2A57"/>
    <w:rsid w:val="006A58A8"/>
    <w:rsid w:val="006B059B"/>
    <w:rsid w:val="006B6ED8"/>
    <w:rsid w:val="006C2D2A"/>
    <w:rsid w:val="006D1D38"/>
    <w:rsid w:val="006D2CB6"/>
    <w:rsid w:val="006D3B70"/>
    <w:rsid w:val="006D7BAA"/>
    <w:rsid w:val="006E038E"/>
    <w:rsid w:val="006E6845"/>
    <w:rsid w:val="006F2FEE"/>
    <w:rsid w:val="007021BF"/>
    <w:rsid w:val="00703563"/>
    <w:rsid w:val="0070388C"/>
    <w:rsid w:val="00704C5C"/>
    <w:rsid w:val="00704DA3"/>
    <w:rsid w:val="00706B74"/>
    <w:rsid w:val="00715F7E"/>
    <w:rsid w:val="00720112"/>
    <w:rsid w:val="00720335"/>
    <w:rsid w:val="00720599"/>
    <w:rsid w:val="00722731"/>
    <w:rsid w:val="00725205"/>
    <w:rsid w:val="00730B31"/>
    <w:rsid w:val="0073139E"/>
    <w:rsid w:val="00732ABF"/>
    <w:rsid w:val="007334ED"/>
    <w:rsid w:val="00733B8C"/>
    <w:rsid w:val="00736A2A"/>
    <w:rsid w:val="0074293B"/>
    <w:rsid w:val="007453ED"/>
    <w:rsid w:val="00746DEB"/>
    <w:rsid w:val="00751EF5"/>
    <w:rsid w:val="00753679"/>
    <w:rsid w:val="00764F77"/>
    <w:rsid w:val="00766E72"/>
    <w:rsid w:val="007722D2"/>
    <w:rsid w:val="00775D6F"/>
    <w:rsid w:val="00786D7B"/>
    <w:rsid w:val="00796166"/>
    <w:rsid w:val="00796D0C"/>
    <w:rsid w:val="007A0D6B"/>
    <w:rsid w:val="007A3D63"/>
    <w:rsid w:val="007A6368"/>
    <w:rsid w:val="007B35B4"/>
    <w:rsid w:val="007B5B51"/>
    <w:rsid w:val="007D0851"/>
    <w:rsid w:val="007D2B97"/>
    <w:rsid w:val="007D391F"/>
    <w:rsid w:val="007D62EB"/>
    <w:rsid w:val="007E3CFD"/>
    <w:rsid w:val="007E6836"/>
    <w:rsid w:val="007E7848"/>
    <w:rsid w:val="007F04F1"/>
    <w:rsid w:val="007F6E9C"/>
    <w:rsid w:val="00810415"/>
    <w:rsid w:val="00812B73"/>
    <w:rsid w:val="00813587"/>
    <w:rsid w:val="008155E3"/>
    <w:rsid w:val="00815ECA"/>
    <w:rsid w:val="00820565"/>
    <w:rsid w:val="00822010"/>
    <w:rsid w:val="008326FE"/>
    <w:rsid w:val="0083345F"/>
    <w:rsid w:val="00835024"/>
    <w:rsid w:val="00843F89"/>
    <w:rsid w:val="0085052B"/>
    <w:rsid w:val="008568E9"/>
    <w:rsid w:val="00860C38"/>
    <w:rsid w:val="0086225C"/>
    <w:rsid w:val="00862379"/>
    <w:rsid w:val="00862426"/>
    <w:rsid w:val="008654EB"/>
    <w:rsid w:val="00875D78"/>
    <w:rsid w:val="008772E2"/>
    <w:rsid w:val="008806D8"/>
    <w:rsid w:val="00881956"/>
    <w:rsid w:val="0089230A"/>
    <w:rsid w:val="008955E2"/>
    <w:rsid w:val="008A07AA"/>
    <w:rsid w:val="008A2EEC"/>
    <w:rsid w:val="008A34B0"/>
    <w:rsid w:val="008A4F45"/>
    <w:rsid w:val="008A7209"/>
    <w:rsid w:val="008B1D07"/>
    <w:rsid w:val="008B24C5"/>
    <w:rsid w:val="008B2A1E"/>
    <w:rsid w:val="008B5E08"/>
    <w:rsid w:val="008B70C7"/>
    <w:rsid w:val="008C0833"/>
    <w:rsid w:val="008C5A94"/>
    <w:rsid w:val="008C7B07"/>
    <w:rsid w:val="008D15CA"/>
    <w:rsid w:val="008D1CB9"/>
    <w:rsid w:val="008D3D49"/>
    <w:rsid w:val="008E3E0E"/>
    <w:rsid w:val="008E3EE6"/>
    <w:rsid w:val="008E5EE5"/>
    <w:rsid w:val="008F472A"/>
    <w:rsid w:val="008F5B29"/>
    <w:rsid w:val="008F6919"/>
    <w:rsid w:val="00900605"/>
    <w:rsid w:val="00902257"/>
    <w:rsid w:val="009026E7"/>
    <w:rsid w:val="0090514D"/>
    <w:rsid w:val="0090605F"/>
    <w:rsid w:val="00907B81"/>
    <w:rsid w:val="00917A52"/>
    <w:rsid w:val="0092208F"/>
    <w:rsid w:val="00923646"/>
    <w:rsid w:val="00925402"/>
    <w:rsid w:val="009334F4"/>
    <w:rsid w:val="00936F03"/>
    <w:rsid w:val="00940BBE"/>
    <w:rsid w:val="00942D79"/>
    <w:rsid w:val="009476FC"/>
    <w:rsid w:val="00947BC7"/>
    <w:rsid w:val="0096036B"/>
    <w:rsid w:val="00960922"/>
    <w:rsid w:val="00974A2F"/>
    <w:rsid w:val="009773F0"/>
    <w:rsid w:val="00980462"/>
    <w:rsid w:val="00980AD9"/>
    <w:rsid w:val="00981E6F"/>
    <w:rsid w:val="009823AA"/>
    <w:rsid w:val="00984DCF"/>
    <w:rsid w:val="00991C9B"/>
    <w:rsid w:val="00992B58"/>
    <w:rsid w:val="009A35C5"/>
    <w:rsid w:val="009A411E"/>
    <w:rsid w:val="009A617D"/>
    <w:rsid w:val="009B0E60"/>
    <w:rsid w:val="009D0764"/>
    <w:rsid w:val="009D2E9E"/>
    <w:rsid w:val="009D40FE"/>
    <w:rsid w:val="009E6A8C"/>
    <w:rsid w:val="009F2FB4"/>
    <w:rsid w:val="009F5F3F"/>
    <w:rsid w:val="009F7CB7"/>
    <w:rsid w:val="00A03CB5"/>
    <w:rsid w:val="00A07E90"/>
    <w:rsid w:val="00A1632C"/>
    <w:rsid w:val="00A22BA2"/>
    <w:rsid w:val="00A25FD3"/>
    <w:rsid w:val="00A3064C"/>
    <w:rsid w:val="00A3429A"/>
    <w:rsid w:val="00A34A34"/>
    <w:rsid w:val="00A41395"/>
    <w:rsid w:val="00A42515"/>
    <w:rsid w:val="00A427B3"/>
    <w:rsid w:val="00A444E3"/>
    <w:rsid w:val="00A46391"/>
    <w:rsid w:val="00A473BF"/>
    <w:rsid w:val="00A53EDD"/>
    <w:rsid w:val="00A56444"/>
    <w:rsid w:val="00A57413"/>
    <w:rsid w:val="00A60D2A"/>
    <w:rsid w:val="00A67CD6"/>
    <w:rsid w:val="00A67D24"/>
    <w:rsid w:val="00A76D30"/>
    <w:rsid w:val="00A81F61"/>
    <w:rsid w:val="00A82386"/>
    <w:rsid w:val="00A82B9E"/>
    <w:rsid w:val="00A91E5F"/>
    <w:rsid w:val="00A93F5F"/>
    <w:rsid w:val="00AA0047"/>
    <w:rsid w:val="00AA57F8"/>
    <w:rsid w:val="00AB302E"/>
    <w:rsid w:val="00AC17EA"/>
    <w:rsid w:val="00AC4395"/>
    <w:rsid w:val="00AC5099"/>
    <w:rsid w:val="00AC57ED"/>
    <w:rsid w:val="00AC6122"/>
    <w:rsid w:val="00AC7B75"/>
    <w:rsid w:val="00AD216B"/>
    <w:rsid w:val="00AD3625"/>
    <w:rsid w:val="00AE73AF"/>
    <w:rsid w:val="00AE7994"/>
    <w:rsid w:val="00AF654C"/>
    <w:rsid w:val="00AF7C6F"/>
    <w:rsid w:val="00B06907"/>
    <w:rsid w:val="00B079F2"/>
    <w:rsid w:val="00B14B3F"/>
    <w:rsid w:val="00B15DE5"/>
    <w:rsid w:val="00B1757C"/>
    <w:rsid w:val="00B30B26"/>
    <w:rsid w:val="00B31136"/>
    <w:rsid w:val="00B36C21"/>
    <w:rsid w:val="00B41076"/>
    <w:rsid w:val="00B4209E"/>
    <w:rsid w:val="00B42C83"/>
    <w:rsid w:val="00B47D38"/>
    <w:rsid w:val="00B52CFC"/>
    <w:rsid w:val="00B55E86"/>
    <w:rsid w:val="00B61624"/>
    <w:rsid w:val="00B65CB5"/>
    <w:rsid w:val="00B66005"/>
    <w:rsid w:val="00B66380"/>
    <w:rsid w:val="00B752E4"/>
    <w:rsid w:val="00B755AA"/>
    <w:rsid w:val="00B8163D"/>
    <w:rsid w:val="00B8505C"/>
    <w:rsid w:val="00B85DBB"/>
    <w:rsid w:val="00B878B1"/>
    <w:rsid w:val="00B92E32"/>
    <w:rsid w:val="00B9489B"/>
    <w:rsid w:val="00BA3C14"/>
    <w:rsid w:val="00BB3BB6"/>
    <w:rsid w:val="00BB3F3F"/>
    <w:rsid w:val="00BC0031"/>
    <w:rsid w:val="00BC134C"/>
    <w:rsid w:val="00BD2918"/>
    <w:rsid w:val="00BD6BB8"/>
    <w:rsid w:val="00BE3A39"/>
    <w:rsid w:val="00BE3CB2"/>
    <w:rsid w:val="00BE4AB2"/>
    <w:rsid w:val="00BE71C6"/>
    <w:rsid w:val="00BF1575"/>
    <w:rsid w:val="00BF4840"/>
    <w:rsid w:val="00C15DC5"/>
    <w:rsid w:val="00C21F72"/>
    <w:rsid w:val="00C34C8F"/>
    <w:rsid w:val="00C372B4"/>
    <w:rsid w:val="00C421F0"/>
    <w:rsid w:val="00C46648"/>
    <w:rsid w:val="00C53018"/>
    <w:rsid w:val="00C55954"/>
    <w:rsid w:val="00C5675B"/>
    <w:rsid w:val="00C57F93"/>
    <w:rsid w:val="00C624C9"/>
    <w:rsid w:val="00C64A18"/>
    <w:rsid w:val="00C71FE0"/>
    <w:rsid w:val="00C73EAF"/>
    <w:rsid w:val="00C77044"/>
    <w:rsid w:val="00C7755E"/>
    <w:rsid w:val="00C77A96"/>
    <w:rsid w:val="00C80A21"/>
    <w:rsid w:val="00C839D0"/>
    <w:rsid w:val="00C858E0"/>
    <w:rsid w:val="00C915DC"/>
    <w:rsid w:val="00C94932"/>
    <w:rsid w:val="00C95C92"/>
    <w:rsid w:val="00CA482F"/>
    <w:rsid w:val="00CA5496"/>
    <w:rsid w:val="00CB0B27"/>
    <w:rsid w:val="00CC64C8"/>
    <w:rsid w:val="00CD1742"/>
    <w:rsid w:val="00CD2517"/>
    <w:rsid w:val="00CE03D2"/>
    <w:rsid w:val="00CE13FC"/>
    <w:rsid w:val="00CE3A0B"/>
    <w:rsid w:val="00CE49CF"/>
    <w:rsid w:val="00CE6826"/>
    <w:rsid w:val="00CF175C"/>
    <w:rsid w:val="00CF3D39"/>
    <w:rsid w:val="00CF5693"/>
    <w:rsid w:val="00CF6032"/>
    <w:rsid w:val="00D0430E"/>
    <w:rsid w:val="00D0546A"/>
    <w:rsid w:val="00D179CE"/>
    <w:rsid w:val="00D17EB5"/>
    <w:rsid w:val="00D21F06"/>
    <w:rsid w:val="00D30F49"/>
    <w:rsid w:val="00D40F73"/>
    <w:rsid w:val="00D42457"/>
    <w:rsid w:val="00D42C3F"/>
    <w:rsid w:val="00D4507E"/>
    <w:rsid w:val="00D46409"/>
    <w:rsid w:val="00D46FD8"/>
    <w:rsid w:val="00D53407"/>
    <w:rsid w:val="00D53479"/>
    <w:rsid w:val="00D55E81"/>
    <w:rsid w:val="00D579CD"/>
    <w:rsid w:val="00D61FB2"/>
    <w:rsid w:val="00D63AD7"/>
    <w:rsid w:val="00D75D5C"/>
    <w:rsid w:val="00D77A35"/>
    <w:rsid w:val="00D8291D"/>
    <w:rsid w:val="00D83D26"/>
    <w:rsid w:val="00DA08CE"/>
    <w:rsid w:val="00DA6C60"/>
    <w:rsid w:val="00DA6D00"/>
    <w:rsid w:val="00DB482D"/>
    <w:rsid w:val="00DC084C"/>
    <w:rsid w:val="00DD0F8E"/>
    <w:rsid w:val="00DD103C"/>
    <w:rsid w:val="00DD198F"/>
    <w:rsid w:val="00DD1E5E"/>
    <w:rsid w:val="00DD28BD"/>
    <w:rsid w:val="00DD2E3E"/>
    <w:rsid w:val="00DD30F1"/>
    <w:rsid w:val="00DD6C00"/>
    <w:rsid w:val="00DD75E5"/>
    <w:rsid w:val="00DE072F"/>
    <w:rsid w:val="00DF1DE3"/>
    <w:rsid w:val="00DF5306"/>
    <w:rsid w:val="00DF7EE1"/>
    <w:rsid w:val="00E05660"/>
    <w:rsid w:val="00E06D19"/>
    <w:rsid w:val="00E21EED"/>
    <w:rsid w:val="00E22AA4"/>
    <w:rsid w:val="00E31FA2"/>
    <w:rsid w:val="00E321D2"/>
    <w:rsid w:val="00E3352A"/>
    <w:rsid w:val="00E35009"/>
    <w:rsid w:val="00E434C5"/>
    <w:rsid w:val="00E4535A"/>
    <w:rsid w:val="00E50FE3"/>
    <w:rsid w:val="00E51DF8"/>
    <w:rsid w:val="00E53980"/>
    <w:rsid w:val="00E56506"/>
    <w:rsid w:val="00E57F5C"/>
    <w:rsid w:val="00E63642"/>
    <w:rsid w:val="00E711BA"/>
    <w:rsid w:val="00E7241D"/>
    <w:rsid w:val="00E80350"/>
    <w:rsid w:val="00E91ABA"/>
    <w:rsid w:val="00E92CBA"/>
    <w:rsid w:val="00E96B86"/>
    <w:rsid w:val="00EB2144"/>
    <w:rsid w:val="00EC2193"/>
    <w:rsid w:val="00EC2E57"/>
    <w:rsid w:val="00ED6B53"/>
    <w:rsid w:val="00ED7216"/>
    <w:rsid w:val="00EE4FF7"/>
    <w:rsid w:val="00EF030B"/>
    <w:rsid w:val="00EF1E90"/>
    <w:rsid w:val="00EF4466"/>
    <w:rsid w:val="00EF792D"/>
    <w:rsid w:val="00F01B91"/>
    <w:rsid w:val="00F072AD"/>
    <w:rsid w:val="00F1135C"/>
    <w:rsid w:val="00F25A28"/>
    <w:rsid w:val="00F31A7F"/>
    <w:rsid w:val="00F35C99"/>
    <w:rsid w:val="00F407AB"/>
    <w:rsid w:val="00F460BC"/>
    <w:rsid w:val="00F47635"/>
    <w:rsid w:val="00F5421F"/>
    <w:rsid w:val="00F545A9"/>
    <w:rsid w:val="00F60471"/>
    <w:rsid w:val="00F63CDC"/>
    <w:rsid w:val="00F64772"/>
    <w:rsid w:val="00F74E73"/>
    <w:rsid w:val="00F809B5"/>
    <w:rsid w:val="00F81A6A"/>
    <w:rsid w:val="00F82904"/>
    <w:rsid w:val="00F82B3A"/>
    <w:rsid w:val="00F844DA"/>
    <w:rsid w:val="00F93BDB"/>
    <w:rsid w:val="00F97A49"/>
    <w:rsid w:val="00FA086A"/>
    <w:rsid w:val="00FC0C5A"/>
    <w:rsid w:val="00FC330E"/>
    <w:rsid w:val="00FC4517"/>
    <w:rsid w:val="00FC78A9"/>
    <w:rsid w:val="00FD0A36"/>
    <w:rsid w:val="00FD2478"/>
    <w:rsid w:val="00FD6210"/>
    <w:rsid w:val="00FD772D"/>
    <w:rsid w:val="00FE25DA"/>
    <w:rsid w:val="00FE593A"/>
    <w:rsid w:val="00FF4E55"/>
    <w:rsid w:val="00FF5645"/>
    <w:rsid w:val="00FF6B21"/>
    <w:rsid w:val="012A3E56"/>
    <w:rsid w:val="01B62B3A"/>
    <w:rsid w:val="01EA301D"/>
    <w:rsid w:val="025336D0"/>
    <w:rsid w:val="02D05560"/>
    <w:rsid w:val="0303452F"/>
    <w:rsid w:val="03440565"/>
    <w:rsid w:val="035F4DB7"/>
    <w:rsid w:val="037B72BE"/>
    <w:rsid w:val="043D09D3"/>
    <w:rsid w:val="05493C2A"/>
    <w:rsid w:val="05C80770"/>
    <w:rsid w:val="06127933"/>
    <w:rsid w:val="06640499"/>
    <w:rsid w:val="06825283"/>
    <w:rsid w:val="06F34B4B"/>
    <w:rsid w:val="07E41635"/>
    <w:rsid w:val="09075A53"/>
    <w:rsid w:val="0CB61C28"/>
    <w:rsid w:val="0D9760BE"/>
    <w:rsid w:val="0E994501"/>
    <w:rsid w:val="0EC2651B"/>
    <w:rsid w:val="0ED514F0"/>
    <w:rsid w:val="0F340C24"/>
    <w:rsid w:val="0FC1217B"/>
    <w:rsid w:val="0FC25D58"/>
    <w:rsid w:val="10B51ED1"/>
    <w:rsid w:val="11C42733"/>
    <w:rsid w:val="12217B86"/>
    <w:rsid w:val="12607EAA"/>
    <w:rsid w:val="133704B1"/>
    <w:rsid w:val="135031D6"/>
    <w:rsid w:val="162D1039"/>
    <w:rsid w:val="17821F90"/>
    <w:rsid w:val="179A2D62"/>
    <w:rsid w:val="17C36FE9"/>
    <w:rsid w:val="18884481"/>
    <w:rsid w:val="1893072C"/>
    <w:rsid w:val="19FE5F37"/>
    <w:rsid w:val="1A380E81"/>
    <w:rsid w:val="1B092618"/>
    <w:rsid w:val="1BD37D2F"/>
    <w:rsid w:val="1D0A6E89"/>
    <w:rsid w:val="1D23537B"/>
    <w:rsid w:val="1D997050"/>
    <w:rsid w:val="1DB37105"/>
    <w:rsid w:val="1DD44B96"/>
    <w:rsid w:val="1E5C2857"/>
    <w:rsid w:val="1EFD1033"/>
    <w:rsid w:val="1F3F70FF"/>
    <w:rsid w:val="1F7F05A5"/>
    <w:rsid w:val="20127775"/>
    <w:rsid w:val="204657C1"/>
    <w:rsid w:val="21605B29"/>
    <w:rsid w:val="21764398"/>
    <w:rsid w:val="21DB11EE"/>
    <w:rsid w:val="228C0D01"/>
    <w:rsid w:val="229F7CA9"/>
    <w:rsid w:val="2318404B"/>
    <w:rsid w:val="249C7905"/>
    <w:rsid w:val="24AF1021"/>
    <w:rsid w:val="25326B1D"/>
    <w:rsid w:val="25B21938"/>
    <w:rsid w:val="25FE4476"/>
    <w:rsid w:val="265E3CEE"/>
    <w:rsid w:val="26704BEA"/>
    <w:rsid w:val="26F61E1A"/>
    <w:rsid w:val="274C2C89"/>
    <w:rsid w:val="27E742BA"/>
    <w:rsid w:val="28487B83"/>
    <w:rsid w:val="292813A2"/>
    <w:rsid w:val="29571A0E"/>
    <w:rsid w:val="2A1E05DE"/>
    <w:rsid w:val="2A4B5348"/>
    <w:rsid w:val="2B5B780D"/>
    <w:rsid w:val="2BD13B3B"/>
    <w:rsid w:val="2CAC3151"/>
    <w:rsid w:val="2D9E5876"/>
    <w:rsid w:val="2E3859AD"/>
    <w:rsid w:val="2E6C3ADF"/>
    <w:rsid w:val="2E894A35"/>
    <w:rsid w:val="2F5D6EDE"/>
    <w:rsid w:val="2FE25B75"/>
    <w:rsid w:val="3051300D"/>
    <w:rsid w:val="30BF083E"/>
    <w:rsid w:val="31027B3A"/>
    <w:rsid w:val="31033EBB"/>
    <w:rsid w:val="31C85991"/>
    <w:rsid w:val="326C2411"/>
    <w:rsid w:val="32D0288E"/>
    <w:rsid w:val="332F4D17"/>
    <w:rsid w:val="334A3AA1"/>
    <w:rsid w:val="335F0492"/>
    <w:rsid w:val="336916D4"/>
    <w:rsid w:val="33F7561B"/>
    <w:rsid w:val="34A87572"/>
    <w:rsid w:val="35A51B3E"/>
    <w:rsid w:val="3662321F"/>
    <w:rsid w:val="36CE7100"/>
    <w:rsid w:val="36DA4C0B"/>
    <w:rsid w:val="372633C5"/>
    <w:rsid w:val="37613B52"/>
    <w:rsid w:val="38983E4E"/>
    <w:rsid w:val="393C103E"/>
    <w:rsid w:val="399C7CF7"/>
    <w:rsid w:val="39BF7803"/>
    <w:rsid w:val="3A1471D4"/>
    <w:rsid w:val="3A5D7CE0"/>
    <w:rsid w:val="3A797CAF"/>
    <w:rsid w:val="3AE728B9"/>
    <w:rsid w:val="3AF839F0"/>
    <w:rsid w:val="3B3638C6"/>
    <w:rsid w:val="3B412729"/>
    <w:rsid w:val="3C2F0F96"/>
    <w:rsid w:val="3CAC74C2"/>
    <w:rsid w:val="3D1B504E"/>
    <w:rsid w:val="3D5124E4"/>
    <w:rsid w:val="3D71238F"/>
    <w:rsid w:val="3DEB4836"/>
    <w:rsid w:val="3E2824A7"/>
    <w:rsid w:val="3EEB27FE"/>
    <w:rsid w:val="3F1353F8"/>
    <w:rsid w:val="3F2A2EB3"/>
    <w:rsid w:val="3FD1055D"/>
    <w:rsid w:val="409E3036"/>
    <w:rsid w:val="40A015FD"/>
    <w:rsid w:val="40C6079C"/>
    <w:rsid w:val="41AB4AFF"/>
    <w:rsid w:val="41E81277"/>
    <w:rsid w:val="4261422D"/>
    <w:rsid w:val="42942336"/>
    <w:rsid w:val="440B1956"/>
    <w:rsid w:val="44226CC2"/>
    <w:rsid w:val="44AD2962"/>
    <w:rsid w:val="45E36499"/>
    <w:rsid w:val="46CE1383"/>
    <w:rsid w:val="47F046BD"/>
    <w:rsid w:val="48592ECE"/>
    <w:rsid w:val="485D273B"/>
    <w:rsid w:val="49C66341"/>
    <w:rsid w:val="4A657908"/>
    <w:rsid w:val="4AED08D6"/>
    <w:rsid w:val="4D505CC5"/>
    <w:rsid w:val="4DB118DC"/>
    <w:rsid w:val="4E766F98"/>
    <w:rsid w:val="4EAD03BB"/>
    <w:rsid w:val="4EB60908"/>
    <w:rsid w:val="4F5A37B4"/>
    <w:rsid w:val="514A7858"/>
    <w:rsid w:val="51BF1FF4"/>
    <w:rsid w:val="52374280"/>
    <w:rsid w:val="54625FD7"/>
    <w:rsid w:val="55203065"/>
    <w:rsid w:val="5540169E"/>
    <w:rsid w:val="555869E7"/>
    <w:rsid w:val="56357D1D"/>
    <w:rsid w:val="56DF5652"/>
    <w:rsid w:val="57936875"/>
    <w:rsid w:val="57965ED1"/>
    <w:rsid w:val="57AA01E5"/>
    <w:rsid w:val="57F87014"/>
    <w:rsid w:val="582564CC"/>
    <w:rsid w:val="58575546"/>
    <w:rsid w:val="588F0029"/>
    <w:rsid w:val="590D7812"/>
    <w:rsid w:val="592C32A9"/>
    <w:rsid w:val="59EA66D8"/>
    <w:rsid w:val="5A474988"/>
    <w:rsid w:val="5B754CD5"/>
    <w:rsid w:val="5C9E41E1"/>
    <w:rsid w:val="5E372946"/>
    <w:rsid w:val="5E497683"/>
    <w:rsid w:val="5ED668DC"/>
    <w:rsid w:val="5FDB6BC4"/>
    <w:rsid w:val="62320038"/>
    <w:rsid w:val="62D17BEE"/>
    <w:rsid w:val="62D201FC"/>
    <w:rsid w:val="635D44E1"/>
    <w:rsid w:val="63772B77"/>
    <w:rsid w:val="63DA346D"/>
    <w:rsid w:val="643B6113"/>
    <w:rsid w:val="64A866BB"/>
    <w:rsid w:val="659513AD"/>
    <w:rsid w:val="659F6295"/>
    <w:rsid w:val="65A325A0"/>
    <w:rsid w:val="667E1C09"/>
    <w:rsid w:val="684B23DC"/>
    <w:rsid w:val="685E1EDC"/>
    <w:rsid w:val="697409AC"/>
    <w:rsid w:val="69752904"/>
    <w:rsid w:val="6A196044"/>
    <w:rsid w:val="6AD9782B"/>
    <w:rsid w:val="6B3F7544"/>
    <w:rsid w:val="6BDA4C51"/>
    <w:rsid w:val="6BFD6114"/>
    <w:rsid w:val="6C4A6E32"/>
    <w:rsid w:val="6C956196"/>
    <w:rsid w:val="6CCB2D9B"/>
    <w:rsid w:val="6CEA1EDF"/>
    <w:rsid w:val="6D07485E"/>
    <w:rsid w:val="6D136765"/>
    <w:rsid w:val="6DE72CAB"/>
    <w:rsid w:val="6DE7714D"/>
    <w:rsid w:val="6E027099"/>
    <w:rsid w:val="6E3E4345"/>
    <w:rsid w:val="6F090685"/>
    <w:rsid w:val="6F4178F9"/>
    <w:rsid w:val="6F691E56"/>
    <w:rsid w:val="705E73D1"/>
    <w:rsid w:val="70AB5261"/>
    <w:rsid w:val="71072C9F"/>
    <w:rsid w:val="73281995"/>
    <w:rsid w:val="734A38C4"/>
    <w:rsid w:val="73672DFC"/>
    <w:rsid w:val="73AA26AC"/>
    <w:rsid w:val="73BF6D66"/>
    <w:rsid w:val="73DA58ED"/>
    <w:rsid w:val="73F262B4"/>
    <w:rsid w:val="73FB787A"/>
    <w:rsid w:val="74650381"/>
    <w:rsid w:val="74B80DF9"/>
    <w:rsid w:val="74BF6315"/>
    <w:rsid w:val="7575126B"/>
    <w:rsid w:val="75BB2BFD"/>
    <w:rsid w:val="75CF7A5B"/>
    <w:rsid w:val="76110FEB"/>
    <w:rsid w:val="767C54A3"/>
    <w:rsid w:val="769829FF"/>
    <w:rsid w:val="76F57788"/>
    <w:rsid w:val="77EA300E"/>
    <w:rsid w:val="77F05A41"/>
    <w:rsid w:val="78014450"/>
    <w:rsid w:val="78DE6954"/>
    <w:rsid w:val="7996160E"/>
    <w:rsid w:val="79B62CD8"/>
    <w:rsid w:val="79C773E8"/>
    <w:rsid w:val="7AE85868"/>
    <w:rsid w:val="7C2E2504"/>
    <w:rsid w:val="7C374CF9"/>
    <w:rsid w:val="7CCE3EBD"/>
    <w:rsid w:val="7FCA0650"/>
    <w:rsid w:val="7FEE03B9"/>
    <w:rsid w:val="7FF96F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rPr>
  </w:style>
  <w:style w:type="paragraph" w:styleId="2">
    <w:name w:val="heading 1"/>
    <w:basedOn w:val="1"/>
    <w:next w:val="1"/>
    <w:link w:val="23"/>
    <w:qFormat/>
    <w:uiPriority w:val="9"/>
    <w:pPr>
      <w:spacing w:before="340" w:beforeAutospacing="0" w:after="330" w:afterAutospacing="0" w:line="578" w:lineRule="auto"/>
      <w:outlineLvl w:val="0"/>
    </w:pPr>
    <w:rPr>
      <w:b/>
      <w:bCs/>
      <w:kern w:val="44"/>
      <w:sz w:val="44"/>
      <w:szCs w:val="44"/>
    </w:rPr>
  </w:style>
  <w:style w:type="paragraph" w:styleId="3">
    <w:name w:val="heading 2"/>
    <w:basedOn w:val="1"/>
    <w:next w:val="1"/>
    <w:link w:val="25"/>
    <w:semiHidden/>
    <w:unhideWhenUsed/>
    <w:qFormat/>
    <w:uiPriority w:val="9"/>
    <w:pPr>
      <w:spacing w:before="260" w:beforeAutospacing="0" w:after="260" w:afterAutospacing="0" w:line="416" w:lineRule="auto"/>
      <w:outlineLvl w:val="1"/>
    </w:pPr>
    <w:rPr>
      <w:rFonts w:asciiTheme="majorHAnsi" w:hAnsiTheme="majorHAnsi" w:eastAsiaTheme="majorEastAsia" w:cstheme="majorBidi"/>
      <w:b/>
      <w:bCs/>
      <w:sz w:val="32"/>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26"/>
    <w:semiHidden/>
    <w:unhideWhenUsed/>
    <w:qFormat/>
    <w:uiPriority w:val="99"/>
    <w:rPr>
      <w:sz w:val="18"/>
      <w:szCs w:val="18"/>
    </w:rPr>
  </w:style>
  <w:style w:type="paragraph" w:styleId="5">
    <w:name w:val="footer"/>
    <w:basedOn w:val="1"/>
    <w:link w:val="19"/>
    <w:unhideWhenUsed/>
    <w:qFormat/>
    <w:uiPriority w:val="99"/>
    <w:pPr>
      <w:tabs>
        <w:tab w:val="center" w:pos="4153"/>
        <w:tab w:val="right" w:pos="8306"/>
      </w:tabs>
      <w:snapToGrid w:val="0"/>
      <w:jc w:val="left"/>
    </w:pPr>
    <w:rPr>
      <w:sz w:val="18"/>
      <w:szCs w:val="18"/>
    </w:rPr>
  </w:style>
  <w:style w:type="paragraph" w:styleId="6">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24"/>
    <w:qFormat/>
    <w:uiPriority w:val="0"/>
    <w:pPr>
      <w:snapToGrid w:val="0"/>
      <w:jc w:val="left"/>
    </w:pPr>
    <w:rPr>
      <w:rFonts w:ascii="Times New Roman" w:hAnsi="Times New Roman" w:eastAsia="宋体" w:cs="Times New Roman"/>
      <w:sz w:val="18"/>
      <w:szCs w:val="18"/>
    </w:rPr>
  </w:style>
  <w:style w:type="paragraph" w:styleId="8">
    <w:name w:val="HTML Preformatted"/>
    <w:basedOn w:val="1"/>
    <w:link w:val="2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Times New Roman"/>
      <w:kern w:val="0"/>
      <w:sz w:val="24"/>
      <w:szCs w:val="24"/>
    </w:rPr>
  </w:style>
  <w:style w:type="paragraph" w:styleId="9">
    <w:name w:val="Normal (Web)"/>
    <w:basedOn w:val="1"/>
    <w:qFormat/>
    <w:uiPriority w:val="99"/>
    <w:pPr>
      <w:spacing w:before="100" w:beforeAutospacing="1" w:after="100" w:afterAutospacing="1"/>
      <w:jc w:val="left"/>
    </w:pPr>
    <w:rPr>
      <w:rFonts w:ascii="宋体" w:hAnsi="宋体" w:eastAsia="宋体" w:cs="宋体"/>
      <w:kern w:val="0"/>
      <w:sz w:val="24"/>
      <w:szCs w:val="24"/>
    </w:rPr>
  </w:style>
  <w:style w:type="table" w:styleId="11">
    <w:name w:val="Table Grid"/>
    <w:basedOn w:val="10"/>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3">
    <w:name w:val="Strong"/>
    <w:basedOn w:val="12"/>
    <w:qFormat/>
    <w:uiPriority w:val="22"/>
    <w:rPr>
      <w:b/>
    </w:rPr>
  </w:style>
  <w:style w:type="character" w:styleId="14">
    <w:name w:val="page number"/>
    <w:qFormat/>
    <w:uiPriority w:val="99"/>
  </w:style>
  <w:style w:type="character" w:styleId="15">
    <w:name w:val="Emphasis"/>
    <w:basedOn w:val="12"/>
    <w:qFormat/>
    <w:uiPriority w:val="20"/>
    <w:rPr>
      <w:i/>
    </w:rPr>
  </w:style>
  <w:style w:type="character" w:styleId="16">
    <w:name w:val="Hyperlink"/>
    <w:qFormat/>
    <w:uiPriority w:val="0"/>
    <w:rPr>
      <w:color w:val="3D3D3D"/>
      <w:sz w:val="18"/>
      <w:szCs w:val="18"/>
      <w:u w:val="none"/>
    </w:rPr>
  </w:style>
  <w:style w:type="character" w:styleId="17">
    <w:name w:val="footnote reference"/>
    <w:qFormat/>
    <w:uiPriority w:val="0"/>
    <w:rPr>
      <w:vertAlign w:val="superscript"/>
    </w:rPr>
  </w:style>
  <w:style w:type="character" w:customStyle="1" w:styleId="18">
    <w:name w:val="页眉 字符"/>
    <w:basedOn w:val="12"/>
    <w:link w:val="6"/>
    <w:qFormat/>
    <w:uiPriority w:val="99"/>
    <w:rPr>
      <w:sz w:val="18"/>
      <w:szCs w:val="18"/>
    </w:rPr>
  </w:style>
  <w:style w:type="character" w:customStyle="1" w:styleId="19">
    <w:name w:val="页脚 字符"/>
    <w:basedOn w:val="12"/>
    <w:link w:val="5"/>
    <w:qFormat/>
    <w:uiPriority w:val="99"/>
    <w:rPr>
      <w:sz w:val="18"/>
      <w:szCs w:val="18"/>
    </w:rPr>
  </w:style>
  <w:style w:type="paragraph" w:customStyle="1" w:styleId="20">
    <w:name w:val="列出段落1"/>
    <w:basedOn w:val="1"/>
    <w:qFormat/>
    <w:uiPriority w:val="34"/>
    <w:pPr>
      <w:ind w:firstLine="420" w:firstLineChars="200"/>
    </w:pPr>
    <w:rPr>
      <w:rFonts w:ascii="Calibri" w:hAnsi="Calibri" w:eastAsia="宋体" w:cs="Times New Roman"/>
    </w:rPr>
  </w:style>
  <w:style w:type="character" w:customStyle="1" w:styleId="21">
    <w:name w:val="HTML 预设格式 字符"/>
    <w:basedOn w:val="12"/>
    <w:link w:val="8"/>
    <w:qFormat/>
    <w:uiPriority w:val="99"/>
    <w:rPr>
      <w:rFonts w:ascii="宋体" w:hAnsi="宋体" w:eastAsia="宋体" w:cs="Times New Roman"/>
      <w:kern w:val="0"/>
      <w:sz w:val="24"/>
      <w:szCs w:val="24"/>
    </w:rPr>
  </w:style>
  <w:style w:type="paragraph" w:styleId="22">
    <w:name w:val="List Paragraph"/>
    <w:basedOn w:val="1"/>
    <w:qFormat/>
    <w:uiPriority w:val="34"/>
    <w:pPr>
      <w:ind w:firstLine="420" w:firstLineChars="200"/>
    </w:pPr>
  </w:style>
  <w:style w:type="character" w:customStyle="1" w:styleId="23">
    <w:name w:val="标题 1 字符"/>
    <w:basedOn w:val="12"/>
    <w:link w:val="2"/>
    <w:qFormat/>
    <w:uiPriority w:val="9"/>
    <w:rPr>
      <w:b/>
      <w:bCs/>
      <w:kern w:val="44"/>
      <w:sz w:val="44"/>
      <w:szCs w:val="44"/>
    </w:rPr>
  </w:style>
  <w:style w:type="character" w:customStyle="1" w:styleId="24">
    <w:name w:val="脚注文本 字符"/>
    <w:basedOn w:val="12"/>
    <w:link w:val="7"/>
    <w:qFormat/>
    <w:uiPriority w:val="0"/>
    <w:rPr>
      <w:rFonts w:ascii="Times New Roman" w:hAnsi="Times New Roman" w:eastAsia="宋体" w:cs="Times New Roman"/>
      <w:sz w:val="18"/>
      <w:szCs w:val="18"/>
    </w:rPr>
  </w:style>
  <w:style w:type="character" w:customStyle="1" w:styleId="25">
    <w:name w:val="标题 2 字符"/>
    <w:basedOn w:val="12"/>
    <w:link w:val="3"/>
    <w:semiHidden/>
    <w:qFormat/>
    <w:uiPriority w:val="9"/>
    <w:rPr>
      <w:rFonts w:asciiTheme="majorHAnsi" w:hAnsiTheme="majorHAnsi" w:eastAsiaTheme="majorEastAsia" w:cstheme="majorBidi"/>
      <w:b/>
      <w:bCs/>
      <w:sz w:val="32"/>
      <w:szCs w:val="32"/>
    </w:rPr>
  </w:style>
  <w:style w:type="character" w:customStyle="1" w:styleId="26">
    <w:name w:val="批注框文本 字符"/>
    <w:basedOn w:val="12"/>
    <w:link w:val="4"/>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10</Pages>
  <Words>5603</Words>
  <Characters>5694</Characters>
  <Lines>40</Lines>
  <Paragraphs>11</Paragraphs>
  <TotalTime>29</TotalTime>
  <ScaleCrop>false</ScaleCrop>
  <LinksUpToDate>false</LinksUpToDate>
  <CharactersWithSpaces>5698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2021-12-29T10:39:00Z</dcterms:created>
  <dc:creator>new</dc:creator>
  <cp:lastModifiedBy>黄汉周</cp:lastModifiedBy>
  <cp:lastPrinted>2023-01-05T03:02:00Z</cp:lastPrinted>
  <dcterms:modified xsi:type="dcterms:W3CDTF">2023-12-29T02:23:51Z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FBF528DA6E444A9FAF2AECE7F3B45DF4</vt:lpwstr>
  </property>
</Properties>
</file>