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hint="default" w:eastAsia="楷体"/>
          <w:sz w:val="32"/>
          <w:szCs w:val="32"/>
          <w:lang w:val="en-US"/>
        </w:rPr>
      </w:pPr>
      <w:r>
        <w:rPr>
          <w:rFonts w:hint="eastAsia" w:eastAsia="楷体_GB2312"/>
          <w:sz w:val="32"/>
          <w:szCs w:val="32"/>
          <w:lang w:eastAsia="zh-CN"/>
        </w:rPr>
        <w:t>（人文与外语教育学院</w:t>
      </w:r>
      <w:bookmarkStart w:id="0" w:name="_GoBack"/>
      <w:bookmarkEnd w:id="0"/>
      <w:r>
        <w:rPr>
          <w:rFonts w:hint="eastAsia" w:eastAsia="楷体_GB2312"/>
          <w:sz w:val="32"/>
          <w:szCs w:val="32"/>
          <w:lang w:eastAsia="zh-CN"/>
        </w:rPr>
        <w:t>党总支书记</w:t>
      </w:r>
      <w:r>
        <w:rPr>
          <w:rFonts w:hint="eastAsia" w:eastAsia="楷体_GB2312"/>
          <w:sz w:val="32"/>
          <w:szCs w:val="32"/>
          <w:lang w:val="en-US" w:eastAsia="zh-CN"/>
        </w:rPr>
        <w:t xml:space="preserve"> 刘楠</w:t>
      </w:r>
      <w:r>
        <w:rPr>
          <w:rFonts w:hint="eastAsia" w:eastAsia="楷体_GB2312"/>
          <w:sz w:val="32"/>
          <w:szCs w:val="32"/>
          <w:lang w:eastAsia="zh-CN"/>
        </w:rPr>
        <w:t>）</w:t>
      </w:r>
    </w:p>
    <w:p>
      <w:pPr>
        <w:spacing w:line="540" w:lineRule="exact"/>
        <w:ind w:firstLine="640" w:firstLineChars="200"/>
        <w:jc w:val="center"/>
        <w:rPr>
          <w:rFonts w:eastAsia="楷体"/>
          <w:sz w:val="32"/>
          <w:szCs w:val="32"/>
        </w:rPr>
      </w:pPr>
    </w:p>
    <w:p>
      <w:pPr>
        <w:numPr>
          <w:ilvl w:val="0"/>
          <w:numId w:val="1"/>
        </w:numPr>
        <w:spacing w:line="540" w:lineRule="exact"/>
        <w:ind w:firstLine="640" w:firstLineChars="200"/>
        <w:jc w:val="left"/>
        <w:rPr>
          <w:rFonts w:eastAsia="黑体"/>
          <w:b w:val="0"/>
          <w:bCs w:val="0"/>
          <w:sz w:val="32"/>
          <w:szCs w:val="32"/>
        </w:rPr>
      </w:pPr>
      <w:r>
        <w:rPr>
          <w:rFonts w:eastAsia="黑体"/>
          <w:b w:val="0"/>
          <w:bCs w:val="0"/>
          <w:sz w:val="32"/>
          <w:szCs w:val="32"/>
        </w:rPr>
        <w:t>述德</w:t>
      </w:r>
    </w:p>
    <w:p>
      <w:pPr>
        <w:spacing w:line="540" w:lineRule="exact"/>
        <w:ind w:firstLine="640"/>
        <w:jc w:val="left"/>
        <w:rPr>
          <w:rFonts w:ascii="仿宋_GB2312" w:hAnsi="MS Mincho" w:eastAsia="仿宋_GB2312" w:cs="MS Mincho"/>
          <w:sz w:val="32"/>
          <w:szCs w:val="32"/>
        </w:rPr>
      </w:pPr>
      <w:r>
        <w:rPr>
          <w:rFonts w:hint="eastAsia" w:ascii="仿宋_GB2312" w:eastAsia="仿宋_GB2312"/>
          <w:sz w:val="32"/>
          <w:szCs w:val="30"/>
          <w:lang w:val="en-US" w:eastAsia="zh-CN"/>
        </w:rPr>
        <w:t>继续</w:t>
      </w:r>
      <w:r>
        <w:rPr>
          <w:rFonts w:hint="eastAsia" w:ascii="仿宋_GB2312" w:eastAsia="仿宋_GB2312"/>
          <w:sz w:val="32"/>
          <w:szCs w:val="32"/>
        </w:rPr>
        <w:t>深入学习习近平新时代中国特色社会主义理论</w:t>
      </w:r>
      <w:r>
        <w:rPr>
          <w:rFonts w:hint="eastAsia" w:ascii="仿宋_GB2312" w:eastAsia="仿宋_GB2312"/>
          <w:sz w:val="32"/>
          <w:szCs w:val="32"/>
          <w:lang w:eastAsia="zh-CN"/>
        </w:rPr>
        <w:t>、</w:t>
      </w:r>
      <w:r>
        <w:rPr>
          <w:rFonts w:hint="eastAsia" w:ascii="仿宋_GB2312" w:eastAsia="仿宋_GB2312"/>
          <w:sz w:val="32"/>
          <w:szCs w:val="32"/>
        </w:rPr>
        <w:t>党的二十大精神</w:t>
      </w:r>
      <w:r>
        <w:rPr>
          <w:rFonts w:hint="eastAsia" w:ascii="仿宋_GB2312" w:eastAsia="仿宋_GB2312"/>
          <w:sz w:val="32"/>
          <w:szCs w:val="32"/>
          <w:lang w:eastAsia="zh-CN"/>
        </w:rPr>
        <w:t>，贯彻落实学院第四届党代会精神，</w:t>
      </w:r>
      <w:r>
        <w:rPr>
          <w:rFonts w:hint="eastAsia" w:ascii="仿宋_GB2312" w:eastAsia="仿宋_GB2312"/>
          <w:sz w:val="32"/>
          <w:szCs w:val="32"/>
          <w:lang w:val="en-US" w:eastAsia="zh-CN"/>
        </w:rPr>
        <w:t>开展师德师风教育</w:t>
      </w:r>
      <w:r>
        <w:rPr>
          <w:rFonts w:hint="eastAsia" w:ascii="仿宋_GB2312" w:eastAsia="仿宋_GB2312"/>
          <w:sz w:val="32"/>
          <w:szCs w:val="32"/>
        </w:rPr>
        <w:t>。通过干部</w:t>
      </w:r>
      <w:r>
        <w:rPr>
          <w:rFonts w:hint="eastAsia" w:ascii="仿宋_GB2312" w:eastAsia="仿宋_GB2312"/>
          <w:sz w:val="32"/>
          <w:szCs w:val="32"/>
          <w:lang w:eastAsia="zh-CN"/>
        </w:rPr>
        <w:t>读书班</w:t>
      </w:r>
      <w:r>
        <w:rPr>
          <w:rFonts w:hint="eastAsia" w:ascii="仿宋_GB2312" w:eastAsia="仿宋_GB2312"/>
          <w:sz w:val="32"/>
          <w:szCs w:val="32"/>
        </w:rPr>
        <w:t>、</w:t>
      </w:r>
      <w:r>
        <w:rPr>
          <w:rFonts w:hint="eastAsia" w:ascii="仿宋_GB2312" w:eastAsia="仿宋_GB2312"/>
          <w:sz w:val="32"/>
          <w:szCs w:val="32"/>
          <w:lang w:val="en-US" w:eastAsia="zh-CN"/>
        </w:rPr>
        <w:t>在</w:t>
      </w:r>
      <w:r>
        <w:rPr>
          <w:rFonts w:hint="eastAsia" w:ascii="仿宋_GB2312" w:eastAsia="仿宋_GB2312"/>
          <w:sz w:val="32"/>
          <w:szCs w:val="32"/>
        </w:rPr>
        <w:t>线学习、强国</w:t>
      </w:r>
      <w:r>
        <w:rPr>
          <w:rFonts w:hint="eastAsia" w:ascii="仿宋_GB2312" w:eastAsia="仿宋_GB2312"/>
          <w:sz w:val="32"/>
          <w:szCs w:val="32"/>
          <w:lang w:val="en-US" w:eastAsia="zh-CN"/>
        </w:rPr>
        <w:t>平台、</w:t>
      </w:r>
      <w:r>
        <w:rPr>
          <w:rFonts w:hint="eastAsia" w:ascii="仿宋_GB2312" w:eastAsia="仿宋_GB2312"/>
          <w:sz w:val="32"/>
          <w:szCs w:val="32"/>
        </w:rPr>
        <w:t>理论中心组等多种形式开展学习，不断</w:t>
      </w:r>
      <w:r>
        <w:rPr>
          <w:rFonts w:hint="eastAsia" w:ascii="仿宋_GB2312" w:eastAsia="仿宋_GB2312"/>
          <w:sz w:val="32"/>
          <w:szCs w:val="32"/>
          <w:lang w:eastAsia="zh-CN"/>
        </w:rPr>
        <w:t>加强理论武装、</w:t>
      </w:r>
      <w:r>
        <w:rPr>
          <w:rFonts w:hint="eastAsia" w:ascii="仿宋_GB2312" w:eastAsia="仿宋_GB2312"/>
          <w:sz w:val="32"/>
          <w:szCs w:val="32"/>
        </w:rPr>
        <w:t>提高政治站位</w:t>
      </w:r>
      <w:r>
        <w:rPr>
          <w:rFonts w:hint="eastAsia" w:ascii="仿宋_GB2312" w:eastAsia="仿宋_GB2312"/>
          <w:sz w:val="32"/>
          <w:szCs w:val="32"/>
          <w:lang w:eastAsia="zh-CN"/>
        </w:rPr>
        <w:t>、</w:t>
      </w:r>
      <w:r>
        <w:rPr>
          <w:rFonts w:hint="eastAsia" w:ascii="仿宋_GB2312" w:eastAsia="仿宋_GB2312"/>
          <w:sz w:val="32"/>
          <w:szCs w:val="32"/>
        </w:rPr>
        <w:t>强化使命担当。</w:t>
      </w:r>
      <w:r>
        <w:rPr>
          <w:rFonts w:hint="eastAsia" w:ascii="仿宋_GB2312" w:eastAsia="仿宋_GB2312"/>
          <w:sz w:val="32"/>
          <w:szCs w:val="32"/>
          <w:lang w:eastAsia="zh-CN"/>
        </w:rPr>
        <w:t>作为总支书记，肩负起党建工作第一责任人的职责使命，发挥班子作用，团结人文学院干部教师</w:t>
      </w:r>
      <w:r>
        <w:rPr>
          <w:rFonts w:hint="eastAsia" w:ascii="仿宋_GB2312" w:eastAsia="仿宋_GB2312"/>
          <w:sz w:val="32"/>
          <w:szCs w:val="32"/>
        </w:rPr>
        <w:t>顺利完成</w:t>
      </w:r>
      <w:r>
        <w:rPr>
          <w:rFonts w:hint="eastAsia" w:ascii="仿宋_GB2312" w:eastAsia="仿宋_GB2312"/>
          <w:sz w:val="32"/>
          <w:szCs w:val="32"/>
          <w:lang w:val="en-US" w:eastAsia="zh-CN"/>
        </w:rPr>
        <w:t>2023</w:t>
      </w:r>
      <w:r>
        <w:rPr>
          <w:rFonts w:hint="eastAsia" w:ascii="仿宋_GB2312" w:eastAsia="仿宋_GB2312"/>
          <w:sz w:val="32"/>
          <w:szCs w:val="32"/>
        </w:rPr>
        <w:t>全年各项工作。</w:t>
      </w:r>
    </w:p>
    <w:p>
      <w:pPr>
        <w:spacing w:line="540" w:lineRule="exact"/>
        <w:ind w:firstLine="640" w:firstLineChars="200"/>
        <w:jc w:val="left"/>
        <w:rPr>
          <w:rFonts w:eastAsia="黑体"/>
          <w:sz w:val="32"/>
          <w:szCs w:val="32"/>
        </w:rPr>
      </w:pPr>
      <w:r>
        <w:rPr>
          <w:rFonts w:eastAsia="黑体"/>
          <w:sz w:val="32"/>
          <w:szCs w:val="32"/>
        </w:rPr>
        <w:t>二、述职</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（一）</w:t>
      </w:r>
      <w:r>
        <w:rPr>
          <w:rFonts w:hint="eastAsia" w:ascii="仿宋_GB2312" w:hAnsi="仿宋_GB2312" w:eastAsia="仿宋_GB2312" w:cs="仿宋_GB2312"/>
          <w:b/>
          <w:bCs/>
          <w:sz w:val="32"/>
          <w:szCs w:val="32"/>
          <w:lang w:eastAsia="zh-CN"/>
        </w:rPr>
        <w:t>年度重点目标任务完成情况</w:t>
      </w:r>
    </w:p>
    <w:p>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提升党组织的领导力组织力，党建引领二院事业发展。</w:t>
      </w:r>
      <w:r>
        <w:rPr>
          <w:rFonts w:hint="eastAsia" w:ascii="仿宋_GB2312" w:hAnsi="仿宋_GB2312" w:eastAsia="仿宋_GB2312" w:cs="仿宋_GB2312"/>
          <w:b w:val="0"/>
          <w:bCs w:val="0"/>
          <w:sz w:val="32"/>
          <w:szCs w:val="32"/>
        </w:rPr>
        <w:t>全面落实</w:t>
      </w:r>
      <w:r>
        <w:rPr>
          <w:rFonts w:hint="eastAsia" w:ascii="仿宋_GB2312" w:hAnsi="仿宋_GB2312" w:eastAsia="仿宋_GB2312" w:cs="仿宋_GB2312"/>
          <w:b w:val="0"/>
          <w:bCs w:val="0"/>
          <w:sz w:val="32"/>
          <w:szCs w:val="32"/>
          <w:lang w:eastAsia="zh-CN"/>
        </w:rPr>
        <w:t>党委</w:t>
      </w:r>
      <w:r>
        <w:rPr>
          <w:rFonts w:hint="eastAsia" w:ascii="仿宋_GB2312" w:hAnsi="仿宋_GB2312" w:eastAsia="仿宋_GB2312" w:cs="仿宋_GB2312"/>
          <w:b w:val="0"/>
          <w:bCs w:val="0"/>
          <w:sz w:val="32"/>
          <w:szCs w:val="32"/>
        </w:rPr>
        <w:t>从严治党部署要求</w:t>
      </w:r>
      <w:r>
        <w:rPr>
          <w:rFonts w:hint="eastAsia" w:ascii="仿宋_GB2312" w:hAnsi="仿宋_GB2312" w:eastAsia="仿宋_GB2312" w:cs="仿宋_GB2312"/>
          <w:b w:val="0"/>
          <w:bCs w:val="0"/>
          <w:sz w:val="32"/>
          <w:szCs w:val="32"/>
          <w:lang w:eastAsia="zh-CN"/>
        </w:rPr>
        <w:t>，将巡察整改及全面从严治党主体责任检查整改一并推进落实，</w:t>
      </w:r>
      <w:r>
        <w:rPr>
          <w:rFonts w:hint="eastAsia" w:ascii="仿宋_GB2312" w:hAnsi="仿宋_GB2312" w:eastAsia="仿宋_GB2312" w:cs="仿宋_GB2312"/>
          <w:b w:val="0"/>
          <w:bCs w:val="0"/>
          <w:sz w:val="32"/>
          <w:szCs w:val="32"/>
          <w:lang w:val="en-US" w:eastAsia="zh-CN"/>
        </w:rPr>
        <w:t>34项整改任务按期完成。</w:t>
      </w:r>
      <w:r>
        <w:rPr>
          <w:rFonts w:hint="eastAsia" w:ascii="仿宋_GB2312" w:hAnsi="仿宋_GB2312" w:eastAsia="仿宋_GB2312" w:cs="仿宋_GB2312"/>
          <w:b w:val="0"/>
          <w:bCs w:val="0"/>
          <w:sz w:val="32"/>
          <w:szCs w:val="32"/>
          <w:lang w:eastAsia="zh-CN"/>
        </w:rPr>
        <w:t>责无旁贷、心无旁</w:t>
      </w:r>
      <w:r>
        <w:rPr>
          <w:rFonts w:hint="eastAsia" w:ascii="仿宋_GB2312" w:hAnsi="仿宋_GB2312" w:eastAsia="仿宋_GB2312" w:cs="仿宋_GB2312"/>
          <w:sz w:val="32"/>
          <w:szCs w:val="32"/>
          <w:lang w:eastAsia="zh-CN"/>
        </w:rPr>
        <w:t>骛地履行</w:t>
      </w:r>
      <w:r>
        <w:rPr>
          <w:rFonts w:hint="eastAsia" w:ascii="仿宋_GB2312" w:hAnsi="仿宋_GB2312" w:eastAsia="仿宋_GB2312" w:cs="仿宋_GB2312"/>
          <w:sz w:val="32"/>
          <w:szCs w:val="32"/>
        </w:rPr>
        <w:t>党建工作第一责任人</w:t>
      </w:r>
      <w:r>
        <w:rPr>
          <w:rFonts w:hint="eastAsia" w:ascii="仿宋_GB2312" w:hAnsi="仿宋_GB2312" w:eastAsia="仿宋_GB2312" w:cs="仿宋_GB2312"/>
          <w:sz w:val="32"/>
          <w:szCs w:val="32"/>
          <w:lang w:eastAsia="zh-CN"/>
        </w:rPr>
        <w:t>岗位职责</w:t>
      </w:r>
      <w:r>
        <w:rPr>
          <w:rFonts w:hint="eastAsia" w:ascii="仿宋_GB2312" w:hAnsi="仿宋_GB2312" w:eastAsia="仿宋_GB2312" w:cs="仿宋_GB2312"/>
          <w:sz w:val="32"/>
          <w:szCs w:val="32"/>
        </w:rPr>
        <w:t>，坚持将</w:t>
      </w:r>
      <w:r>
        <w:rPr>
          <w:rFonts w:hint="eastAsia" w:ascii="仿宋_GB2312" w:hAnsi="仿宋_GB2312" w:eastAsia="仿宋_GB2312" w:cs="仿宋_GB2312"/>
          <w:sz w:val="32"/>
          <w:szCs w:val="32"/>
          <w:lang w:eastAsia="zh-CN"/>
        </w:rPr>
        <w:t>党建</w:t>
      </w:r>
      <w:r>
        <w:rPr>
          <w:rFonts w:hint="eastAsia" w:ascii="仿宋_GB2312" w:hAnsi="仿宋_GB2312" w:eastAsia="仿宋_GB2312" w:cs="仿宋_GB2312"/>
          <w:sz w:val="32"/>
          <w:szCs w:val="32"/>
        </w:rPr>
        <w:t>工作与业务工作同部署、同落实、同检查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形成责任明确、齐抓</w:t>
      </w:r>
      <w:r>
        <w:rPr>
          <w:rFonts w:hint="eastAsia" w:ascii="仿宋_GB2312" w:hAnsi="仿宋_GB2312" w:eastAsia="仿宋_GB2312" w:cs="仿宋_GB2312"/>
          <w:b w:val="0"/>
          <w:bCs w:val="0"/>
          <w:sz w:val="32"/>
          <w:szCs w:val="32"/>
          <w:lang w:val="en-US" w:eastAsia="zh-CN"/>
        </w:rPr>
        <w:t>共管、推动有力的工作格局。亲自制定2023年落实全面从严治党主体责任年度任务安排，21个方面任务49项工作举措；4月和6月召开警示教育会及全面从严治党工作推进会，通报党委2022年对党总支落实全面从严治党主体责任检查考核情况的反馈意见</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sz w:val="32"/>
          <w:szCs w:val="32"/>
          <w:lang w:val="en-US" w:eastAsia="zh-CN"/>
        </w:rPr>
        <w:t>巡察组反馈意见及总支整改进展情况，有力地将各项整改工作落实到位。</w:t>
      </w:r>
    </w:p>
    <w:p>
      <w:pPr>
        <w:overflowPunct w:val="0"/>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2.强</w:t>
      </w:r>
      <w:r>
        <w:rPr>
          <w:rFonts w:hint="eastAsia" w:ascii="仿宋_GB2312" w:hAnsi="仿宋_GB2312" w:eastAsia="仿宋_GB2312" w:cs="仿宋_GB2312"/>
          <w:b w:val="0"/>
          <w:bCs w:val="0"/>
          <w:color w:val="auto"/>
          <w:sz w:val="32"/>
          <w:szCs w:val="32"/>
          <w:lang w:val="en-US" w:eastAsia="zh-CN"/>
        </w:rPr>
        <w:t>化</w:t>
      </w:r>
      <w:r>
        <w:rPr>
          <w:rFonts w:hint="eastAsia" w:ascii="仿宋_GB2312" w:hAnsi="仿宋_GB2312" w:eastAsia="仿宋_GB2312" w:cs="仿宋_GB2312"/>
          <w:b w:val="0"/>
          <w:bCs w:val="0"/>
          <w:sz w:val="32"/>
          <w:szCs w:val="32"/>
          <w:lang w:val="en-US" w:eastAsia="zh-CN"/>
        </w:rPr>
        <w:t>二级班子及干部队伍建设，提高党建对事业发展的引领作用。严格执行党总支委员会、党政联席会议事规则和会议制度，发挥党总支决策作用，规范会议记录。全年共召开党总支委员会12次，研究议题13个；召开党政联席会7次，研究决策事项15个。加强党总支制度建设，修订完善会议制度提高规范管理。经常性地召开二院系室主任（党支部书记）会议，研究工作，通报情况，督促指导系室教学科研党建工作推动落实。</w:t>
      </w:r>
    </w:p>
    <w:p>
      <w:pPr>
        <w:overflowPunct w:val="0"/>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强化理论武装，分层分类组织教职工政治理论学习着力提升党员干部的政治素养。制定二级理论中心组学习计划，全年共组织学习12次，集中研讨4次。各党支部依托“三会一课”，通过理论学习宣讲、党日活动、交流研讨、案例分析、线上培训、测试导学等方式学习党的理论知识。</w:t>
      </w:r>
    </w:p>
    <w:p>
      <w:pPr>
        <w:overflowPunct w:val="0"/>
        <w:spacing w:line="560" w:lineRule="exact"/>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履行党建工作责任，推进基层党组织规范化建设。持续推进“党员E先锋”的使用和维护工作，做好党务工作纪实和档案管理工作；落实党费云缴纳工作；党员社区报到工作完成率100%；2022年党支部组织生活会及民主评议党员、党支部书记党建述职考核等党建工作均保质保量按时完成。</w:t>
      </w:r>
    </w:p>
    <w:p>
      <w:pPr>
        <w:overflowPunct w:val="0"/>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强化意识形态管理，落实意识形态工作责任制。每半年对教职工思想状况进行了摸排调研，及时发现问题形成思想动态调研情况报告。用好《党支部教职工意识形态工作研判自查表》，形成党总支书记负总责、党政班子成员、党支部书记共同研判做好工作的合力。对热点舆情个别人物等进行动态关注，加强研判引导。落实意识形态阵地三级审查，抓好教师队伍“主力军”和守好课堂“主阵地”，全年共报备8次，提前转达《专家、教师意识形态安全责任告知书》。党总支开展意识形态安全教育专题宣讲。</w:t>
      </w:r>
    </w:p>
    <w:p>
      <w:pPr>
        <w:overflowPunct w:val="0"/>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6.注重优秀青年教师培养。做好青年教师入党积极分子培养工作。在青年教师全职下校，职能部门锻炼等工作中加强积极分子培养工作的衔接。</w:t>
      </w:r>
    </w:p>
    <w:p>
      <w:pPr>
        <w:overflowPunct w:val="0"/>
        <w:spacing w:line="560" w:lineRule="exact"/>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7.高标准开展学习贯彻习近平新时代中国特色社会主义思想主题教育活动，注重学习深度及效果。党总支加强指导及统筹，主题教育期间党支部每周一次党员集中学习，总支统筹安排学习任务明确要求，建立学习台账，切实增强学习针对性和实效性。开展联合主题党日及学习交流。党总支与基教研中心党支部、党政办党支部在李大钊故居，以“缅怀革命先驱 弘扬革命精神”为主题联合开展主题党日活动。学院党委主要领导同志出席活动、肖韵竹书记做了讲话。7月开展党组织书记讲党课暨主题教育学习交流会，党总支书记及所属三个党支部书记将在主题教育中的学习心得和体会与党员们进行了分享。扎实开展主题教育学习调研，促进教育教学质量提升。开展“优秀青年教师项目培训现状及改进策略”主题教育调研，对“优青项目”培训现状做了深入全面了解，提出改进策略，做到了解真情况、解决真问题。  </w:t>
      </w:r>
    </w:p>
    <w:p>
      <w:pPr>
        <w:overflowPunct w:val="0"/>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8.着力推进课程思政建设，强化教师立德树人的使命担当。持续推进课程思政常态化，探索课程思政与学科教学融合的路径与方法，将文件政策内容逐步转化为项目内容与课程内容。在全院开展实施课程思政情况统计与专题研讨，发现创新做法与优秀案例，目前建设有课程38门（35门继续教育，3门学历教育），课程思政相关论文15篇，论著1本，课题5个。</w:t>
      </w:r>
    </w:p>
    <w:p>
      <w:pPr>
        <w:overflowPunct w:val="0"/>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9.扎实开展“五个一”活动，深入推进党风廉政建设和反腐败工作。日常加强廉洁纪律提示教育，与开展 2023年党风廉政建设与反腐败宣传教育月系列活动相结合，即一次动员宣讲大会、一次专题报告、一次主题党日活动、一次警示教育活动和一次党纪党规答题。院纪委书记张润杰做《纪律：立德树人的生命线 把党纪院规内化为高尚师德》专题报告，三位总支委员也分别结合分管工作，以微党课方式做了党纪院规师德、意识形态工作要求方面的导学交流。</w:t>
      </w:r>
    </w:p>
    <w:p>
      <w:pPr>
        <w:overflowPunct w:val="0"/>
        <w:spacing w:line="56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（二）制度执行情况</w:t>
      </w:r>
    </w:p>
    <w:p>
      <w:pPr>
        <w:overflowPunct w:val="0"/>
        <w:spacing w:line="560" w:lineRule="exact"/>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坚决做到树立“四个意识”，坚定“四个自信”，做到“两个维护”，坚决与党中央保持高度一致，始终坚持践行习近平新时代中国特色社会主义思想；及时组织上级党委精神的学习传达、维护制度权威。作为党员干部，坚决执行党委对干部的各项规定及纪律要求不打折扣，始终把纪律规矩挺在前面。</w:t>
      </w:r>
    </w:p>
    <w:p>
      <w:pPr>
        <w:overflowPunct w:val="0"/>
        <w:spacing w:line="56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（三）其他工作完成情况</w:t>
      </w:r>
    </w:p>
    <w:p>
      <w:pPr>
        <w:numPr>
          <w:ilvl w:val="0"/>
          <w:numId w:val="0"/>
        </w:numPr>
        <w:overflowPunct w:val="0"/>
        <w:spacing w:line="560" w:lineRule="exact"/>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坚持标准，公平公正公开，牵头带领班子成员，稳妥完成教学奖励绩效分配及专业技术人员晋级等工作；积极推进八层办公用房空气改善工程；支持指导二院分会工作。</w:t>
      </w:r>
    </w:p>
    <w:p>
      <w:pPr>
        <w:spacing w:line="540" w:lineRule="exact"/>
        <w:ind w:firstLine="640" w:firstLineChars="200"/>
        <w:jc w:val="left"/>
        <w:rPr>
          <w:rFonts w:eastAsia="黑体"/>
          <w:sz w:val="32"/>
          <w:szCs w:val="32"/>
        </w:rPr>
      </w:pPr>
      <w:r>
        <w:rPr>
          <w:rFonts w:eastAsia="黑体"/>
          <w:sz w:val="32"/>
          <w:szCs w:val="32"/>
        </w:rPr>
        <w:t>三、述廉</w:t>
      </w:r>
    </w:p>
    <w:p>
      <w:pPr>
        <w:spacing w:line="540" w:lineRule="exact"/>
        <w:ind w:firstLine="640"/>
        <w:jc w:val="left"/>
        <w:rPr>
          <w:rFonts w:ascii="仿宋_GB2312" w:eastAsia="仿宋_GB2312"/>
          <w:sz w:val="32"/>
          <w:szCs w:val="32"/>
        </w:rPr>
      </w:pPr>
      <w:r>
        <w:rPr>
          <w:rFonts w:hint="eastAsia" w:ascii="仿宋_GB2312" w:eastAsia="仿宋_GB2312"/>
          <w:sz w:val="32"/>
          <w:szCs w:val="32"/>
        </w:rPr>
        <w:t>作为总支书记严格遵守各项纪律制度要求，</w:t>
      </w:r>
      <w:r>
        <w:rPr>
          <w:rFonts w:hint="eastAsia" w:ascii="仿宋_GB2312" w:eastAsia="仿宋_GB2312"/>
          <w:sz w:val="32"/>
          <w:szCs w:val="32"/>
          <w:lang w:eastAsia="zh-CN"/>
        </w:rPr>
        <w:t>始终清正</w:t>
      </w:r>
      <w:r>
        <w:rPr>
          <w:rFonts w:hint="eastAsia" w:ascii="仿宋_GB2312" w:eastAsia="仿宋_GB2312"/>
          <w:sz w:val="32"/>
          <w:szCs w:val="32"/>
        </w:rPr>
        <w:t>廉洁</w:t>
      </w:r>
      <w:r>
        <w:rPr>
          <w:rFonts w:hint="eastAsia" w:ascii="仿宋_GB2312" w:eastAsia="仿宋_GB2312"/>
          <w:sz w:val="32"/>
          <w:szCs w:val="32"/>
          <w:lang w:eastAsia="zh-CN"/>
        </w:rPr>
        <w:t>，</w:t>
      </w:r>
      <w:r>
        <w:rPr>
          <w:rFonts w:hint="eastAsia" w:ascii="仿宋_GB2312" w:eastAsia="仿宋_GB2312"/>
          <w:sz w:val="32"/>
          <w:szCs w:val="32"/>
        </w:rPr>
        <w:t>无违规违纪行为。</w:t>
      </w:r>
    </w:p>
    <w:p>
      <w:pPr>
        <w:numPr>
          <w:ilvl w:val="0"/>
          <w:numId w:val="2"/>
        </w:numPr>
        <w:spacing w:line="540" w:lineRule="exact"/>
        <w:ind w:firstLine="640" w:firstLineChars="200"/>
        <w:jc w:val="left"/>
        <w:rPr>
          <w:rFonts w:eastAsia="黑体"/>
          <w:sz w:val="32"/>
          <w:szCs w:val="32"/>
        </w:rPr>
      </w:pPr>
      <w:r>
        <w:rPr>
          <w:rFonts w:eastAsia="黑体"/>
          <w:sz w:val="32"/>
          <w:szCs w:val="32"/>
        </w:rPr>
        <w:t>存在的问题和不足</w:t>
      </w:r>
    </w:p>
    <w:p>
      <w:pPr>
        <w:spacing w:line="540" w:lineRule="exact"/>
        <w:ind w:firstLine="640" w:firstLineChars="200"/>
        <w:jc w:val="left"/>
        <w:rPr>
          <w:rFonts w:hint="eastAsia" w:ascii="仿宋_GB2312" w:hAnsi="Times New Roman" w:eastAsia="仿宋_GB2312"/>
          <w:sz w:val="32"/>
          <w:szCs w:val="32"/>
          <w:lang w:val="zh-CN"/>
        </w:rPr>
      </w:pPr>
      <w:r>
        <w:rPr>
          <w:rFonts w:hint="eastAsia" w:ascii="仿宋_GB2312" w:eastAsia="仿宋_GB2312"/>
          <w:sz w:val="32"/>
          <w:szCs w:val="32"/>
          <w:lang w:eastAsia="zh-CN"/>
        </w:rPr>
        <w:t>学</w:t>
      </w:r>
      <w:r>
        <w:rPr>
          <w:rFonts w:hint="eastAsia" w:ascii="仿宋_GB2312" w:eastAsia="仿宋_GB2312"/>
          <w:sz w:val="32"/>
          <w:szCs w:val="32"/>
        </w:rPr>
        <w:t>习不深入不系统</w:t>
      </w:r>
      <w:r>
        <w:rPr>
          <w:rFonts w:hint="eastAsia" w:ascii="仿宋_GB2312" w:eastAsia="仿宋_GB2312"/>
          <w:sz w:val="32"/>
          <w:szCs w:val="32"/>
          <w:lang w:eastAsia="zh-CN"/>
        </w:rPr>
        <w:t>，投入</w:t>
      </w:r>
      <w:r>
        <w:rPr>
          <w:rFonts w:hint="eastAsia" w:ascii="仿宋_GB2312" w:eastAsia="仿宋_GB2312"/>
          <w:sz w:val="32"/>
          <w:szCs w:val="32"/>
        </w:rPr>
        <w:t>的时间精力不足；推进全面从严治党工作力度有待提高，对党支部指导不够，党总支委员作用发挥</w:t>
      </w:r>
      <w:r>
        <w:rPr>
          <w:rFonts w:hint="eastAsia" w:ascii="仿宋_GB2312" w:eastAsia="仿宋_GB2312"/>
          <w:sz w:val="32"/>
          <w:szCs w:val="32"/>
          <w:lang w:eastAsia="zh-CN"/>
        </w:rPr>
        <w:t>不够充分；</w:t>
      </w:r>
      <w:r>
        <w:rPr>
          <w:rFonts w:hint="eastAsia" w:ascii="仿宋_GB2312" w:eastAsia="仿宋_GB2312"/>
          <w:sz w:val="32"/>
          <w:szCs w:val="32"/>
        </w:rPr>
        <w:t>深入</w:t>
      </w:r>
      <w:r>
        <w:rPr>
          <w:rFonts w:hint="eastAsia" w:ascii="仿宋_GB2312" w:eastAsia="仿宋_GB2312"/>
          <w:sz w:val="32"/>
          <w:szCs w:val="32"/>
          <w:lang w:eastAsia="zh-CN"/>
        </w:rPr>
        <w:t>教学</w:t>
      </w:r>
      <w:r>
        <w:rPr>
          <w:rFonts w:hint="eastAsia" w:ascii="仿宋_GB2312" w:eastAsia="仿宋_GB2312"/>
          <w:sz w:val="32"/>
          <w:szCs w:val="32"/>
        </w:rPr>
        <w:t>一线不够，深入培训项目不够</w:t>
      </w:r>
      <w:r>
        <w:rPr>
          <w:rFonts w:hint="eastAsia" w:ascii="仿宋_GB2312" w:eastAsia="仿宋_GB2312"/>
          <w:sz w:val="32"/>
          <w:szCs w:val="32"/>
          <w:lang w:eastAsia="zh-CN"/>
        </w:rPr>
        <w:t>，广泛深入联系教职工不够</w:t>
      </w:r>
      <w:r>
        <w:rPr>
          <w:rFonts w:hint="eastAsia" w:ascii="仿宋_GB2312" w:eastAsia="仿宋_GB2312"/>
          <w:sz w:val="32"/>
          <w:szCs w:val="32"/>
        </w:rPr>
        <w:t>；</w:t>
      </w:r>
      <w:r>
        <w:rPr>
          <w:rFonts w:hint="eastAsia" w:ascii="仿宋_GB2312" w:hAnsi="Times New Roman" w:eastAsia="仿宋_GB2312"/>
          <w:sz w:val="32"/>
          <w:szCs w:val="32"/>
          <w:lang w:val="zh-CN"/>
        </w:rPr>
        <w:t>党的基层组织建设存在薄弱环节，发展党员工作进展缓慢，抓得不紧</w:t>
      </w:r>
      <w:r>
        <w:rPr>
          <w:rFonts w:hint="eastAsia" w:ascii="仿宋_GB2312" w:eastAsia="仿宋_GB2312"/>
          <w:sz w:val="32"/>
          <w:szCs w:val="32"/>
          <w:lang w:val="zh-CN"/>
        </w:rPr>
        <w:t>；</w:t>
      </w:r>
      <w:r>
        <w:rPr>
          <w:rFonts w:hint="eastAsia" w:ascii="仿宋_GB2312" w:hAnsi="Times New Roman" w:eastAsia="仿宋_GB2312"/>
          <w:sz w:val="32"/>
          <w:szCs w:val="32"/>
          <w:lang w:val="zh-CN"/>
        </w:rPr>
        <w:t>教师</w:t>
      </w:r>
      <w:r>
        <w:rPr>
          <w:rFonts w:hint="eastAsia" w:ascii="仿宋_GB2312" w:eastAsia="仿宋_GB2312"/>
          <w:sz w:val="32"/>
          <w:szCs w:val="32"/>
          <w:lang w:val="zh-CN"/>
        </w:rPr>
        <w:t>队伍建设存在短板，专业能力</w:t>
      </w:r>
      <w:r>
        <w:rPr>
          <w:rFonts w:hint="eastAsia" w:ascii="仿宋_GB2312" w:hAnsi="Times New Roman" w:eastAsia="仿宋_GB2312"/>
          <w:sz w:val="32"/>
          <w:szCs w:val="32"/>
          <w:lang w:val="zh-CN"/>
        </w:rPr>
        <w:t>不平衡，</w:t>
      </w:r>
      <w:r>
        <w:rPr>
          <w:rFonts w:hint="eastAsia" w:ascii="仿宋_GB2312" w:eastAsia="仿宋_GB2312"/>
          <w:sz w:val="32"/>
          <w:szCs w:val="32"/>
          <w:lang w:val="zh-CN"/>
        </w:rPr>
        <w:t>少数</w:t>
      </w:r>
      <w:r>
        <w:rPr>
          <w:rFonts w:hint="eastAsia" w:ascii="仿宋_GB2312" w:hAnsi="Times New Roman" w:eastAsia="仿宋_GB2312"/>
          <w:sz w:val="32"/>
          <w:szCs w:val="32"/>
          <w:lang w:val="zh-CN"/>
        </w:rPr>
        <w:t>教师存在</w:t>
      </w:r>
      <w:r>
        <w:rPr>
          <w:rFonts w:hint="eastAsia" w:ascii="仿宋_GB2312" w:eastAsia="仿宋_GB2312"/>
          <w:sz w:val="32"/>
          <w:szCs w:val="32"/>
          <w:lang w:val="zh-CN"/>
        </w:rPr>
        <w:t>工作</w:t>
      </w:r>
      <w:r>
        <w:rPr>
          <w:rFonts w:hint="eastAsia" w:ascii="仿宋_GB2312" w:hAnsi="Times New Roman" w:eastAsia="仿宋_GB2312"/>
          <w:sz w:val="32"/>
          <w:szCs w:val="32"/>
          <w:lang w:val="zh-CN"/>
        </w:rPr>
        <w:t>动力不足、培训能力</w:t>
      </w:r>
      <w:r>
        <w:rPr>
          <w:rFonts w:hint="eastAsia" w:ascii="仿宋_GB2312" w:eastAsia="仿宋_GB2312"/>
          <w:sz w:val="32"/>
          <w:szCs w:val="32"/>
          <w:lang w:val="zh-CN"/>
        </w:rPr>
        <w:t>弱</w:t>
      </w:r>
      <w:r>
        <w:rPr>
          <w:rFonts w:hint="eastAsia" w:ascii="仿宋_GB2312" w:hAnsi="Times New Roman" w:eastAsia="仿宋_GB2312"/>
          <w:sz w:val="32"/>
          <w:szCs w:val="32"/>
          <w:lang w:val="zh-CN"/>
        </w:rPr>
        <w:t>、科研能力</w:t>
      </w:r>
      <w:r>
        <w:rPr>
          <w:rFonts w:hint="eastAsia" w:ascii="仿宋_GB2312" w:eastAsia="仿宋_GB2312"/>
          <w:sz w:val="32"/>
          <w:szCs w:val="32"/>
          <w:lang w:val="zh-CN"/>
        </w:rPr>
        <w:t>差</w:t>
      </w:r>
      <w:r>
        <w:rPr>
          <w:rFonts w:hint="eastAsia" w:ascii="仿宋_GB2312" w:hAnsi="Times New Roman" w:eastAsia="仿宋_GB2312"/>
          <w:sz w:val="32"/>
          <w:szCs w:val="32"/>
          <w:lang w:val="zh-CN"/>
        </w:rPr>
        <w:t>的情况</w:t>
      </w:r>
      <w:r>
        <w:rPr>
          <w:rFonts w:hint="eastAsia" w:ascii="仿宋_GB2312" w:eastAsia="仿宋_GB2312"/>
          <w:sz w:val="32"/>
          <w:szCs w:val="32"/>
          <w:lang w:val="zh-CN"/>
        </w:rPr>
        <w:t>。</w:t>
      </w:r>
      <w:r>
        <w:rPr>
          <w:rFonts w:hint="eastAsia" w:ascii="仿宋_GB2312" w:hAnsi="Times New Roman" w:eastAsia="仿宋_GB2312"/>
          <w:sz w:val="32"/>
          <w:szCs w:val="32"/>
          <w:lang w:val="zh-CN"/>
        </w:rPr>
        <w:t>二院教师队伍结构不合理，青年教师储备不足，学科教师领军人物太少；</w:t>
      </w:r>
      <w:r>
        <w:rPr>
          <w:rFonts w:hint="eastAsia" w:ascii="仿宋_GB2312" w:eastAsia="仿宋_GB2312"/>
          <w:sz w:val="32"/>
          <w:szCs w:val="32"/>
          <w:lang w:val="zh-CN"/>
        </w:rPr>
        <w:t>党总支对</w:t>
      </w:r>
      <w:r>
        <w:rPr>
          <w:rFonts w:hint="eastAsia" w:ascii="仿宋_GB2312" w:hAnsi="Times New Roman" w:eastAsia="仿宋_GB2312"/>
          <w:sz w:val="32"/>
          <w:szCs w:val="32"/>
          <w:lang w:val="zh-CN"/>
        </w:rPr>
        <w:t>有组织的培训核心引领作用</w:t>
      </w:r>
      <w:r>
        <w:rPr>
          <w:rFonts w:hint="eastAsia" w:ascii="仿宋_GB2312" w:eastAsia="仿宋_GB2312"/>
          <w:sz w:val="32"/>
          <w:szCs w:val="32"/>
          <w:lang w:val="zh-CN"/>
        </w:rPr>
        <w:t>上领导力</w:t>
      </w:r>
      <w:r>
        <w:rPr>
          <w:rFonts w:hint="eastAsia" w:ascii="仿宋_GB2312" w:hAnsi="Times New Roman" w:eastAsia="仿宋_GB2312"/>
          <w:sz w:val="32"/>
          <w:szCs w:val="32"/>
          <w:lang w:val="zh-CN"/>
        </w:rPr>
        <w:t>不足。</w:t>
      </w:r>
    </w:p>
    <w:p>
      <w:pPr>
        <w:spacing w:line="540" w:lineRule="exact"/>
        <w:ind w:firstLine="640" w:firstLineChars="200"/>
        <w:jc w:val="left"/>
        <w:rPr>
          <w:rFonts w:hint="eastAsia" w:eastAsia="黑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spacing w:line="540" w:lineRule="exact"/>
        <w:ind w:firstLine="640" w:firstLineChars="200"/>
        <w:jc w:val="left"/>
        <w:rPr>
          <w:rFonts w:hint="eastAsia" w:ascii="仿宋_GB2312" w:hAnsi="Times New Roman" w:eastAsia="仿宋_GB2312"/>
          <w:sz w:val="32"/>
          <w:szCs w:val="32"/>
          <w:lang w:val="zh-CN" w:eastAsia="zh-CN"/>
        </w:rPr>
      </w:pPr>
      <w:r>
        <w:rPr>
          <w:rFonts w:hint="eastAsia" w:ascii="仿宋_GB2312" w:hAnsi="Times New Roman" w:eastAsia="仿宋_GB2312"/>
          <w:sz w:val="32"/>
          <w:szCs w:val="32"/>
          <w:lang w:val="zh-CN" w:eastAsia="zh-CN"/>
        </w:rPr>
        <w:t>进一步提高政治站位，加强系统思维，在做好有组织培训，打造培训品牌，提升培训能力上持续发力；时刻坚守落实全面从严治党主体责任及党建工作第一责任人职责，抓大不放小，提升党政班子</w:t>
      </w:r>
      <w:r>
        <w:rPr>
          <w:rFonts w:hint="eastAsia" w:ascii="仿宋_GB2312" w:eastAsia="仿宋_GB2312"/>
          <w:sz w:val="32"/>
          <w:szCs w:val="32"/>
          <w:lang w:val="zh-CN" w:eastAsia="zh-CN"/>
        </w:rPr>
        <w:t>整合规划</w:t>
      </w:r>
      <w:r>
        <w:rPr>
          <w:rFonts w:hint="eastAsia" w:ascii="仿宋_GB2312" w:hAnsi="Times New Roman" w:eastAsia="仿宋_GB2312"/>
          <w:sz w:val="32"/>
          <w:szCs w:val="32"/>
          <w:lang w:val="zh-CN" w:eastAsia="zh-CN"/>
        </w:rPr>
        <w:t>力，以扎实规范有序</w:t>
      </w:r>
      <w:r>
        <w:rPr>
          <w:rFonts w:hint="eastAsia" w:ascii="仿宋_GB2312" w:eastAsia="仿宋_GB2312"/>
          <w:sz w:val="32"/>
          <w:szCs w:val="32"/>
          <w:lang w:val="zh-CN" w:eastAsia="zh-CN"/>
        </w:rPr>
        <w:t>入脑入心</w:t>
      </w:r>
      <w:r>
        <w:rPr>
          <w:rFonts w:hint="eastAsia" w:ascii="仿宋_GB2312" w:hAnsi="Times New Roman" w:eastAsia="仿宋_GB2312"/>
          <w:sz w:val="32"/>
          <w:szCs w:val="32"/>
          <w:lang w:val="zh-CN" w:eastAsia="zh-CN"/>
        </w:rPr>
        <w:t>的</w:t>
      </w:r>
      <w:r>
        <w:rPr>
          <w:rFonts w:hint="eastAsia" w:ascii="仿宋_GB2312" w:eastAsia="仿宋_GB2312"/>
          <w:sz w:val="32"/>
          <w:szCs w:val="32"/>
          <w:lang w:val="zh-CN" w:eastAsia="zh-CN"/>
        </w:rPr>
        <w:t>的</w:t>
      </w:r>
      <w:r>
        <w:rPr>
          <w:rFonts w:hint="eastAsia" w:ascii="仿宋_GB2312" w:hAnsi="Times New Roman" w:eastAsia="仿宋_GB2312"/>
          <w:sz w:val="32"/>
          <w:szCs w:val="32"/>
          <w:lang w:val="zh-CN" w:eastAsia="zh-CN"/>
        </w:rPr>
        <w:t>党建思政工作，</w:t>
      </w:r>
      <w:r>
        <w:rPr>
          <w:rFonts w:hint="eastAsia" w:ascii="仿宋_GB2312" w:eastAsia="仿宋_GB2312"/>
          <w:sz w:val="32"/>
          <w:szCs w:val="32"/>
          <w:lang w:val="zh-CN" w:eastAsia="zh-CN"/>
        </w:rPr>
        <w:t>引领二院业务工作，</w:t>
      </w:r>
      <w:r>
        <w:rPr>
          <w:rFonts w:hint="eastAsia" w:ascii="仿宋_GB2312" w:hAnsi="Times New Roman" w:eastAsia="仿宋_GB2312"/>
          <w:sz w:val="32"/>
          <w:szCs w:val="32"/>
          <w:lang w:val="zh-CN" w:eastAsia="zh-CN"/>
        </w:rPr>
        <w:t>全力支持保障教学科研工作</w:t>
      </w:r>
      <w:r>
        <w:rPr>
          <w:rFonts w:hint="eastAsia" w:ascii="仿宋_GB2312" w:eastAsia="仿宋_GB2312"/>
          <w:sz w:val="32"/>
          <w:szCs w:val="32"/>
          <w:lang w:val="zh-CN" w:eastAsia="zh-CN"/>
        </w:rPr>
        <w:t>提质增效</w:t>
      </w:r>
      <w:r>
        <w:rPr>
          <w:rFonts w:hint="eastAsia" w:ascii="仿宋_GB2312" w:hAnsi="Times New Roman" w:eastAsia="仿宋_GB2312"/>
          <w:sz w:val="32"/>
          <w:szCs w:val="32"/>
          <w:lang w:val="zh-CN" w:eastAsia="zh-CN"/>
        </w:rPr>
        <w:t>，在有组织培训有组织科研的成果导向、品牌效应上</w:t>
      </w:r>
      <w:r>
        <w:rPr>
          <w:rFonts w:hint="eastAsia" w:ascii="仿宋_GB2312" w:eastAsia="仿宋_GB2312"/>
          <w:sz w:val="32"/>
          <w:szCs w:val="32"/>
          <w:lang w:val="zh-CN" w:eastAsia="zh-CN"/>
        </w:rPr>
        <w:t>持续</w:t>
      </w:r>
      <w:r>
        <w:rPr>
          <w:rFonts w:hint="eastAsia" w:ascii="仿宋_GB2312" w:hAnsi="Times New Roman" w:eastAsia="仿宋_GB2312"/>
          <w:sz w:val="32"/>
          <w:szCs w:val="32"/>
          <w:lang w:val="zh-CN" w:eastAsia="zh-CN"/>
        </w:rPr>
        <w:t>发力。</w:t>
      </w:r>
    </w:p>
    <w:p>
      <w:pPr>
        <w:spacing w:line="540" w:lineRule="exact"/>
        <w:ind w:firstLine="640" w:firstLineChars="200"/>
        <w:jc w:val="left"/>
        <w:rPr>
          <w:rFonts w:hint="eastAsia" w:ascii="仿宋_GB2312" w:eastAsia="仿宋_GB2312"/>
          <w:sz w:val="32"/>
          <w:szCs w:val="32"/>
          <w:lang w:val="en-US" w:eastAsia="zh-CN"/>
        </w:rPr>
      </w:pPr>
    </w:p>
    <w:p>
      <w:pPr>
        <w:spacing w:line="54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pPr>
        <w:spacing w:line="540" w:lineRule="exact"/>
        <w:ind w:firstLine="5120" w:firstLineChars="1600"/>
        <w:jc w:val="left"/>
        <w:rPr>
          <w:rFonts w:hint="default" w:ascii="仿宋_GB2312" w:hAnsi="Times New Roman" w:eastAsia="仿宋_GB2312"/>
          <w:sz w:val="32"/>
          <w:szCs w:val="32"/>
          <w:lang w:val="en-US" w:eastAsia="zh-CN"/>
        </w:rPr>
      </w:pPr>
      <w:r>
        <w:rPr>
          <w:rFonts w:hint="eastAsia" w:ascii="仿宋_GB2312" w:eastAsia="仿宋_GB2312"/>
          <w:sz w:val="32"/>
          <w:szCs w:val="32"/>
          <w:lang w:val="en-US" w:eastAsia="zh-CN"/>
        </w:rPr>
        <w:t>2023年12月29日</w:t>
      </w:r>
    </w:p>
    <w:p>
      <w:pPr>
        <w:spacing w:line="280" w:lineRule="exact"/>
        <w:outlineLvl w:val="0"/>
        <w:rPr>
          <w:rFonts w:eastAsia="仿宋_GB2312"/>
          <w:sz w:val="28"/>
        </w:rPr>
      </w:pPr>
    </w:p>
    <w:sectPr>
      <w:headerReference r:id="rId3" w:type="default"/>
      <w:footerReference r:id="rId4" w:type="default"/>
      <w:footerReference r:id="rId5" w:type="even"/>
      <w:pgSz w:w="11906" w:h="16838"/>
      <w:pgMar w:top="1757" w:right="1417" w:bottom="1417" w:left="1417" w:header="851" w:footer="992" w:gutter="0"/>
      <w:pgNumType w:fmt="numberInDash"/>
      <w:cols w:space="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MS Mincho">
    <w:altName w:val="Yu Gothic UI"/>
    <w:panose1 w:val="02020609040205080304"/>
    <w:charset w:val="80"/>
    <w:family w:val="roman"/>
    <w:pitch w:val="default"/>
    <w:sig w:usb0="00000000" w:usb1="00000000" w:usb2="00000012" w:usb3="00000000" w:csb0="4002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-424815</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33.45pt;height:18.15pt;width:42.05pt;mso-position-horizontal:outside;mso-position-horizontal-relative:margin;mso-wrap-style:none;z-index:251659264;mso-width-relative:page;mso-height-relative:page;" filled="f" stroked="f" coordsize="21600,21600" o:gfxdata="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rI3dNQAAAAHAQAADwAAAAAAAAABACAAAAAiAAAAZHJzL2Rvd25yZXYueG1sUEsB&#10;AhQAFAAAAAgAh07iQGrxm4v5AQAAAQQAAA4AAAAAAAAAAQAgAAAAIwEAAGRycy9lMm9Eb2MueG1s&#10;UEsFBgAAAAAGAAYAWQEAAI4FAAAAAA==&#10;">
              <v:fill on="f" focussize="0,0"/>
              <v:stroke on="f"/>
              <v:imagedata o:title=""/>
              <o:lock v:ext="edit" aspectratio="f"/>
              <v:textbox inset="0mm,0mm,0mm,0mm" style="mso-fit-shape-to-text:t;">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1981" w:y="-728"/>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- 6 -</w:t>
    </w:r>
    <w:r>
      <w:rPr>
        <w:rStyle w:val="25"/>
        <w:rFonts w:ascii="宋体" w:hAnsi="宋体"/>
        <w:sz w:val="28"/>
        <w:szCs w:val="28"/>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E0CC3"/>
    <w:multiLevelType w:val="singleLevel"/>
    <w:tmpl w:val="938E0CC3"/>
    <w:lvl w:ilvl="0" w:tentative="0">
      <w:start w:val="4"/>
      <w:numFmt w:val="chineseCounting"/>
      <w:suff w:val="nothing"/>
      <w:lvlText w:val="%1、"/>
      <w:lvlJc w:val="left"/>
      <w:rPr>
        <w:rFonts w:hint="eastAsia"/>
      </w:rPr>
    </w:lvl>
  </w:abstractNum>
  <w:abstractNum w:abstractNumId="1">
    <w:nsid w:val="9C91C129"/>
    <w:multiLevelType w:val="singleLevel"/>
    <w:tmpl w:val="9C91C12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5"/>
  <w:drawingGridHorizontalSpacing w:val="210"/>
  <w:drawingGridVerticalSpacing w:val="-7946"/>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57C0"/>
    <w:rsid w:val="00085A19"/>
    <w:rsid w:val="000C2E7E"/>
    <w:rsid w:val="000C2F53"/>
    <w:rsid w:val="000E1897"/>
    <w:rsid w:val="000E335A"/>
    <w:rsid w:val="00101D67"/>
    <w:rsid w:val="00121647"/>
    <w:rsid w:val="00134D97"/>
    <w:rsid w:val="00141341"/>
    <w:rsid w:val="001447C0"/>
    <w:rsid w:val="00145485"/>
    <w:rsid w:val="00164815"/>
    <w:rsid w:val="0017009D"/>
    <w:rsid w:val="0017251E"/>
    <w:rsid w:val="00175410"/>
    <w:rsid w:val="00175D92"/>
    <w:rsid w:val="0018676C"/>
    <w:rsid w:val="0019276D"/>
    <w:rsid w:val="001973CD"/>
    <w:rsid w:val="00197A97"/>
    <w:rsid w:val="001B4704"/>
    <w:rsid w:val="001B4829"/>
    <w:rsid w:val="001C00A9"/>
    <w:rsid w:val="001C48F0"/>
    <w:rsid w:val="001D3C80"/>
    <w:rsid w:val="001E1D16"/>
    <w:rsid w:val="001E734A"/>
    <w:rsid w:val="00224AB8"/>
    <w:rsid w:val="00233D69"/>
    <w:rsid w:val="00235E42"/>
    <w:rsid w:val="00237EB6"/>
    <w:rsid w:val="00251654"/>
    <w:rsid w:val="00257B40"/>
    <w:rsid w:val="0027000F"/>
    <w:rsid w:val="002724DB"/>
    <w:rsid w:val="002743F0"/>
    <w:rsid w:val="0028045E"/>
    <w:rsid w:val="002A5534"/>
    <w:rsid w:val="002A752C"/>
    <w:rsid w:val="002A7679"/>
    <w:rsid w:val="002B3E95"/>
    <w:rsid w:val="002C1C86"/>
    <w:rsid w:val="002C6F91"/>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180B"/>
    <w:rsid w:val="00584F8E"/>
    <w:rsid w:val="005930E6"/>
    <w:rsid w:val="00593539"/>
    <w:rsid w:val="00593A49"/>
    <w:rsid w:val="005B7AAF"/>
    <w:rsid w:val="005D6D0E"/>
    <w:rsid w:val="005E12E1"/>
    <w:rsid w:val="005F086E"/>
    <w:rsid w:val="0060219E"/>
    <w:rsid w:val="00604610"/>
    <w:rsid w:val="00625804"/>
    <w:rsid w:val="0063052E"/>
    <w:rsid w:val="006502E2"/>
    <w:rsid w:val="00656245"/>
    <w:rsid w:val="006646C4"/>
    <w:rsid w:val="00664D28"/>
    <w:rsid w:val="00686817"/>
    <w:rsid w:val="00687761"/>
    <w:rsid w:val="006A0642"/>
    <w:rsid w:val="006A5C7E"/>
    <w:rsid w:val="006A60D0"/>
    <w:rsid w:val="006A7AFB"/>
    <w:rsid w:val="006B21F3"/>
    <w:rsid w:val="006B33B8"/>
    <w:rsid w:val="006B40FE"/>
    <w:rsid w:val="006D4948"/>
    <w:rsid w:val="006D6BD2"/>
    <w:rsid w:val="006F76C3"/>
    <w:rsid w:val="00701FF8"/>
    <w:rsid w:val="00703AB9"/>
    <w:rsid w:val="007239E2"/>
    <w:rsid w:val="00740F80"/>
    <w:rsid w:val="0074297F"/>
    <w:rsid w:val="007556ED"/>
    <w:rsid w:val="00757B4C"/>
    <w:rsid w:val="00764199"/>
    <w:rsid w:val="00774B73"/>
    <w:rsid w:val="007A2767"/>
    <w:rsid w:val="007A5EAE"/>
    <w:rsid w:val="007C0A9E"/>
    <w:rsid w:val="007F2F45"/>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A0F9E"/>
    <w:rsid w:val="008A2C81"/>
    <w:rsid w:val="008B367C"/>
    <w:rsid w:val="008B6D87"/>
    <w:rsid w:val="008B7436"/>
    <w:rsid w:val="008E644E"/>
    <w:rsid w:val="00934051"/>
    <w:rsid w:val="00936313"/>
    <w:rsid w:val="00941DD7"/>
    <w:rsid w:val="00942A48"/>
    <w:rsid w:val="009465F7"/>
    <w:rsid w:val="0095667B"/>
    <w:rsid w:val="00957E69"/>
    <w:rsid w:val="009613D2"/>
    <w:rsid w:val="009843EE"/>
    <w:rsid w:val="00990D9F"/>
    <w:rsid w:val="009A76DE"/>
    <w:rsid w:val="009B0533"/>
    <w:rsid w:val="009B3D72"/>
    <w:rsid w:val="009C4E01"/>
    <w:rsid w:val="009D44C2"/>
    <w:rsid w:val="009E44EB"/>
    <w:rsid w:val="009E66CF"/>
    <w:rsid w:val="009F0481"/>
    <w:rsid w:val="009F0647"/>
    <w:rsid w:val="00A0080C"/>
    <w:rsid w:val="00A01764"/>
    <w:rsid w:val="00A117D8"/>
    <w:rsid w:val="00A402B3"/>
    <w:rsid w:val="00A51BBA"/>
    <w:rsid w:val="00A61E7D"/>
    <w:rsid w:val="00A660D0"/>
    <w:rsid w:val="00A66636"/>
    <w:rsid w:val="00A67D2F"/>
    <w:rsid w:val="00A70184"/>
    <w:rsid w:val="00A85EB2"/>
    <w:rsid w:val="00AA3D83"/>
    <w:rsid w:val="00AA55EE"/>
    <w:rsid w:val="00AB45DC"/>
    <w:rsid w:val="00AB65C9"/>
    <w:rsid w:val="00AB6F32"/>
    <w:rsid w:val="00AC1C25"/>
    <w:rsid w:val="00AC1F79"/>
    <w:rsid w:val="00AD16DB"/>
    <w:rsid w:val="00AE4420"/>
    <w:rsid w:val="00B05FE6"/>
    <w:rsid w:val="00B11C22"/>
    <w:rsid w:val="00B12DFF"/>
    <w:rsid w:val="00B13D94"/>
    <w:rsid w:val="00B15375"/>
    <w:rsid w:val="00B2128A"/>
    <w:rsid w:val="00B24222"/>
    <w:rsid w:val="00B2736F"/>
    <w:rsid w:val="00B33AFA"/>
    <w:rsid w:val="00B35EAE"/>
    <w:rsid w:val="00B76F74"/>
    <w:rsid w:val="00B8127D"/>
    <w:rsid w:val="00B83FD8"/>
    <w:rsid w:val="00BB1797"/>
    <w:rsid w:val="00BB3F90"/>
    <w:rsid w:val="00BB51B1"/>
    <w:rsid w:val="00BE2CB8"/>
    <w:rsid w:val="00BE6624"/>
    <w:rsid w:val="00C02696"/>
    <w:rsid w:val="00C03DD4"/>
    <w:rsid w:val="00C17A53"/>
    <w:rsid w:val="00C20171"/>
    <w:rsid w:val="00C255CC"/>
    <w:rsid w:val="00C3014A"/>
    <w:rsid w:val="00C31814"/>
    <w:rsid w:val="00C4514C"/>
    <w:rsid w:val="00C526AE"/>
    <w:rsid w:val="00C55B2C"/>
    <w:rsid w:val="00C56324"/>
    <w:rsid w:val="00C74139"/>
    <w:rsid w:val="00C82D3A"/>
    <w:rsid w:val="00CB2EDC"/>
    <w:rsid w:val="00CC0CD0"/>
    <w:rsid w:val="00CE472B"/>
    <w:rsid w:val="00CF227A"/>
    <w:rsid w:val="00D22D95"/>
    <w:rsid w:val="00D2572F"/>
    <w:rsid w:val="00D43322"/>
    <w:rsid w:val="00D447E2"/>
    <w:rsid w:val="00D47F5E"/>
    <w:rsid w:val="00D63A33"/>
    <w:rsid w:val="00D8699E"/>
    <w:rsid w:val="00D965A7"/>
    <w:rsid w:val="00DB4C6F"/>
    <w:rsid w:val="00DC6678"/>
    <w:rsid w:val="00DD4714"/>
    <w:rsid w:val="00DD583B"/>
    <w:rsid w:val="00DE4210"/>
    <w:rsid w:val="00DF3AA9"/>
    <w:rsid w:val="00DF618F"/>
    <w:rsid w:val="00DF7D6F"/>
    <w:rsid w:val="00E03FB6"/>
    <w:rsid w:val="00E10130"/>
    <w:rsid w:val="00E14929"/>
    <w:rsid w:val="00E15F3E"/>
    <w:rsid w:val="00E22298"/>
    <w:rsid w:val="00E27054"/>
    <w:rsid w:val="00E27686"/>
    <w:rsid w:val="00E30158"/>
    <w:rsid w:val="00E3194D"/>
    <w:rsid w:val="00E3727A"/>
    <w:rsid w:val="00E3736B"/>
    <w:rsid w:val="00E42F1A"/>
    <w:rsid w:val="00E446AB"/>
    <w:rsid w:val="00E50041"/>
    <w:rsid w:val="00E53524"/>
    <w:rsid w:val="00E634A9"/>
    <w:rsid w:val="00E74F00"/>
    <w:rsid w:val="00E768DA"/>
    <w:rsid w:val="00E8316B"/>
    <w:rsid w:val="00E90F51"/>
    <w:rsid w:val="00EA1A00"/>
    <w:rsid w:val="00EA64BA"/>
    <w:rsid w:val="00EB2F11"/>
    <w:rsid w:val="00EB69EE"/>
    <w:rsid w:val="00EB7F92"/>
    <w:rsid w:val="00EE34AA"/>
    <w:rsid w:val="00EF1599"/>
    <w:rsid w:val="00EF18BE"/>
    <w:rsid w:val="00EF5E2D"/>
    <w:rsid w:val="00F021F9"/>
    <w:rsid w:val="00F023E0"/>
    <w:rsid w:val="00F02E22"/>
    <w:rsid w:val="00F135C5"/>
    <w:rsid w:val="00F14EF4"/>
    <w:rsid w:val="00F21DC1"/>
    <w:rsid w:val="00F23F38"/>
    <w:rsid w:val="00F339A2"/>
    <w:rsid w:val="00F35998"/>
    <w:rsid w:val="00F51B31"/>
    <w:rsid w:val="00F547D8"/>
    <w:rsid w:val="00F717FE"/>
    <w:rsid w:val="00F746A5"/>
    <w:rsid w:val="00F74F58"/>
    <w:rsid w:val="00FA17E0"/>
    <w:rsid w:val="00FA2FD6"/>
    <w:rsid w:val="00FB2AF9"/>
    <w:rsid w:val="00FB3145"/>
    <w:rsid w:val="00FC4CDB"/>
    <w:rsid w:val="00FD509E"/>
    <w:rsid w:val="00FF6C48"/>
    <w:rsid w:val="0127561C"/>
    <w:rsid w:val="01A119FC"/>
    <w:rsid w:val="01E6152D"/>
    <w:rsid w:val="023B0D85"/>
    <w:rsid w:val="02CB2AA4"/>
    <w:rsid w:val="036D53D0"/>
    <w:rsid w:val="0393096F"/>
    <w:rsid w:val="03EF48AA"/>
    <w:rsid w:val="04FF7AE2"/>
    <w:rsid w:val="05FE024C"/>
    <w:rsid w:val="06385FC4"/>
    <w:rsid w:val="065C5168"/>
    <w:rsid w:val="07EF062B"/>
    <w:rsid w:val="07F76E78"/>
    <w:rsid w:val="08397C17"/>
    <w:rsid w:val="084C09B0"/>
    <w:rsid w:val="08824B71"/>
    <w:rsid w:val="09922F90"/>
    <w:rsid w:val="0A51452A"/>
    <w:rsid w:val="0AAA79BF"/>
    <w:rsid w:val="0B5E1DD2"/>
    <w:rsid w:val="0BED4349"/>
    <w:rsid w:val="0C3D03F2"/>
    <w:rsid w:val="0C41029C"/>
    <w:rsid w:val="0C627C36"/>
    <w:rsid w:val="0C7B0F8B"/>
    <w:rsid w:val="0C845BEF"/>
    <w:rsid w:val="0C8B1A4A"/>
    <w:rsid w:val="0CA5332B"/>
    <w:rsid w:val="0CA91D19"/>
    <w:rsid w:val="0D8D2CC7"/>
    <w:rsid w:val="0E1B522C"/>
    <w:rsid w:val="0E743BCE"/>
    <w:rsid w:val="0E803C0C"/>
    <w:rsid w:val="0F5576BB"/>
    <w:rsid w:val="0FB91C2B"/>
    <w:rsid w:val="0FD52A61"/>
    <w:rsid w:val="0FDC376D"/>
    <w:rsid w:val="10217675"/>
    <w:rsid w:val="10CB3597"/>
    <w:rsid w:val="118B2DDD"/>
    <w:rsid w:val="12415B32"/>
    <w:rsid w:val="124249DA"/>
    <w:rsid w:val="125C03AD"/>
    <w:rsid w:val="12BF0206"/>
    <w:rsid w:val="12E075BC"/>
    <w:rsid w:val="137C3E5C"/>
    <w:rsid w:val="13CD294D"/>
    <w:rsid w:val="14205C34"/>
    <w:rsid w:val="14882FBC"/>
    <w:rsid w:val="14D959F5"/>
    <w:rsid w:val="150A601E"/>
    <w:rsid w:val="15400303"/>
    <w:rsid w:val="16B53798"/>
    <w:rsid w:val="16CC6E2F"/>
    <w:rsid w:val="17252504"/>
    <w:rsid w:val="173C7F33"/>
    <w:rsid w:val="17656B71"/>
    <w:rsid w:val="177207C7"/>
    <w:rsid w:val="17D16D46"/>
    <w:rsid w:val="19082E26"/>
    <w:rsid w:val="1956151F"/>
    <w:rsid w:val="195B59A7"/>
    <w:rsid w:val="19EB097E"/>
    <w:rsid w:val="1A257270"/>
    <w:rsid w:val="1AA32939"/>
    <w:rsid w:val="1AD80E6A"/>
    <w:rsid w:val="1B0C1DB2"/>
    <w:rsid w:val="1B407A44"/>
    <w:rsid w:val="1B444B31"/>
    <w:rsid w:val="1B517BA6"/>
    <w:rsid w:val="1BF626C3"/>
    <w:rsid w:val="1C387FA6"/>
    <w:rsid w:val="1D4A3A1E"/>
    <w:rsid w:val="1D7D3E6D"/>
    <w:rsid w:val="1DF4614E"/>
    <w:rsid w:val="1E302241"/>
    <w:rsid w:val="1E436EC5"/>
    <w:rsid w:val="1FC04FB3"/>
    <w:rsid w:val="202F3346"/>
    <w:rsid w:val="20E1210F"/>
    <w:rsid w:val="20F05610"/>
    <w:rsid w:val="21254EEC"/>
    <w:rsid w:val="218D3EC3"/>
    <w:rsid w:val="219C4667"/>
    <w:rsid w:val="21F826B1"/>
    <w:rsid w:val="227764F9"/>
    <w:rsid w:val="22947536"/>
    <w:rsid w:val="229F3BE2"/>
    <w:rsid w:val="22AA09BD"/>
    <w:rsid w:val="23022F95"/>
    <w:rsid w:val="232534C0"/>
    <w:rsid w:val="23A3696A"/>
    <w:rsid w:val="24253281"/>
    <w:rsid w:val="247977D7"/>
    <w:rsid w:val="25475B9E"/>
    <w:rsid w:val="257D28F8"/>
    <w:rsid w:val="26024C5F"/>
    <w:rsid w:val="26852758"/>
    <w:rsid w:val="26A14681"/>
    <w:rsid w:val="27831CBF"/>
    <w:rsid w:val="282F2100"/>
    <w:rsid w:val="28791571"/>
    <w:rsid w:val="28BD6625"/>
    <w:rsid w:val="28BE14E7"/>
    <w:rsid w:val="29192F0D"/>
    <w:rsid w:val="29247A31"/>
    <w:rsid w:val="29B11CD7"/>
    <w:rsid w:val="29DA2C92"/>
    <w:rsid w:val="2A122468"/>
    <w:rsid w:val="2A230F3C"/>
    <w:rsid w:val="2A3E16D3"/>
    <w:rsid w:val="2B431DCE"/>
    <w:rsid w:val="2B68386E"/>
    <w:rsid w:val="2B9E478D"/>
    <w:rsid w:val="2BCA3D60"/>
    <w:rsid w:val="2BCB250C"/>
    <w:rsid w:val="2C306B2E"/>
    <w:rsid w:val="2C555DB3"/>
    <w:rsid w:val="2C67659D"/>
    <w:rsid w:val="2CA64350"/>
    <w:rsid w:val="2D15360E"/>
    <w:rsid w:val="2D505291"/>
    <w:rsid w:val="2DAB5A42"/>
    <w:rsid w:val="2DB1609D"/>
    <w:rsid w:val="2E0954E4"/>
    <w:rsid w:val="2E2D2235"/>
    <w:rsid w:val="2E7859CD"/>
    <w:rsid w:val="2F4F4265"/>
    <w:rsid w:val="2F6333EC"/>
    <w:rsid w:val="2FC26E9C"/>
    <w:rsid w:val="2FCF7EDE"/>
    <w:rsid w:val="2FFF5E00"/>
    <w:rsid w:val="30995039"/>
    <w:rsid w:val="30CC3C10"/>
    <w:rsid w:val="31C23B53"/>
    <w:rsid w:val="31EA6996"/>
    <w:rsid w:val="32617BCD"/>
    <w:rsid w:val="34615900"/>
    <w:rsid w:val="35833416"/>
    <w:rsid w:val="358B5E9B"/>
    <w:rsid w:val="363B2C08"/>
    <w:rsid w:val="36E02E65"/>
    <w:rsid w:val="3781255F"/>
    <w:rsid w:val="37CA5CEE"/>
    <w:rsid w:val="37DC4BF8"/>
    <w:rsid w:val="39656507"/>
    <w:rsid w:val="39AF77BF"/>
    <w:rsid w:val="3A072462"/>
    <w:rsid w:val="3A10608A"/>
    <w:rsid w:val="3A1A3CF5"/>
    <w:rsid w:val="3A774A53"/>
    <w:rsid w:val="3A7B204F"/>
    <w:rsid w:val="3B7313F4"/>
    <w:rsid w:val="3BE27CF4"/>
    <w:rsid w:val="3BFF1AFF"/>
    <w:rsid w:val="3C4C0839"/>
    <w:rsid w:val="3C75728C"/>
    <w:rsid w:val="3C7E1027"/>
    <w:rsid w:val="3C9B3888"/>
    <w:rsid w:val="3E091AA4"/>
    <w:rsid w:val="3EB53D70"/>
    <w:rsid w:val="3EF85104"/>
    <w:rsid w:val="3F0D65C9"/>
    <w:rsid w:val="3F4E4553"/>
    <w:rsid w:val="3FC24297"/>
    <w:rsid w:val="4147254C"/>
    <w:rsid w:val="419C4FC6"/>
    <w:rsid w:val="422D0F9E"/>
    <w:rsid w:val="424E0155"/>
    <w:rsid w:val="428455E3"/>
    <w:rsid w:val="42A570D1"/>
    <w:rsid w:val="431E34F4"/>
    <w:rsid w:val="43910F8B"/>
    <w:rsid w:val="43BC5997"/>
    <w:rsid w:val="450C0AF8"/>
    <w:rsid w:val="45251D72"/>
    <w:rsid w:val="457F131B"/>
    <w:rsid w:val="46AE5938"/>
    <w:rsid w:val="4721292C"/>
    <w:rsid w:val="47497CD5"/>
    <w:rsid w:val="4774221F"/>
    <w:rsid w:val="482C264F"/>
    <w:rsid w:val="4848264F"/>
    <w:rsid w:val="4854064D"/>
    <w:rsid w:val="487039CA"/>
    <w:rsid w:val="488A79EB"/>
    <w:rsid w:val="491846E2"/>
    <w:rsid w:val="496376AB"/>
    <w:rsid w:val="49FC6815"/>
    <w:rsid w:val="4B8F479B"/>
    <w:rsid w:val="4BD311D5"/>
    <w:rsid w:val="4BF23C29"/>
    <w:rsid w:val="4C4774AF"/>
    <w:rsid w:val="4C56198E"/>
    <w:rsid w:val="4C9302EB"/>
    <w:rsid w:val="4D3576C5"/>
    <w:rsid w:val="4E5F5F21"/>
    <w:rsid w:val="4E607018"/>
    <w:rsid w:val="4ED15AAE"/>
    <w:rsid w:val="4EF9436E"/>
    <w:rsid w:val="4F013050"/>
    <w:rsid w:val="4F02562A"/>
    <w:rsid w:val="4F0D515D"/>
    <w:rsid w:val="501329F4"/>
    <w:rsid w:val="504B376D"/>
    <w:rsid w:val="508463C2"/>
    <w:rsid w:val="50D74F3A"/>
    <w:rsid w:val="50F07AFB"/>
    <w:rsid w:val="511E7FC6"/>
    <w:rsid w:val="52A53D62"/>
    <w:rsid w:val="532F0086"/>
    <w:rsid w:val="536D011B"/>
    <w:rsid w:val="54421E1E"/>
    <w:rsid w:val="545E797B"/>
    <w:rsid w:val="54C61734"/>
    <w:rsid w:val="5511245D"/>
    <w:rsid w:val="552F1E5E"/>
    <w:rsid w:val="55407EEE"/>
    <w:rsid w:val="55700DEF"/>
    <w:rsid w:val="55701085"/>
    <w:rsid w:val="55954627"/>
    <w:rsid w:val="55EA2CC2"/>
    <w:rsid w:val="56153CF8"/>
    <w:rsid w:val="562B1B9F"/>
    <w:rsid w:val="56BD4F03"/>
    <w:rsid w:val="579237AF"/>
    <w:rsid w:val="587722E6"/>
    <w:rsid w:val="590374F4"/>
    <w:rsid w:val="59270ED6"/>
    <w:rsid w:val="596533E9"/>
    <w:rsid w:val="59941D74"/>
    <w:rsid w:val="59A70F49"/>
    <w:rsid w:val="59AF6653"/>
    <w:rsid w:val="5A724B29"/>
    <w:rsid w:val="5A7A7E04"/>
    <w:rsid w:val="5B0D3DD0"/>
    <w:rsid w:val="5C145707"/>
    <w:rsid w:val="5C89467B"/>
    <w:rsid w:val="5CAB13EB"/>
    <w:rsid w:val="5E180794"/>
    <w:rsid w:val="5E993878"/>
    <w:rsid w:val="5EB90F1B"/>
    <w:rsid w:val="5EFD0297"/>
    <w:rsid w:val="5F064855"/>
    <w:rsid w:val="5F641CB7"/>
    <w:rsid w:val="5F93686E"/>
    <w:rsid w:val="5FBB6B20"/>
    <w:rsid w:val="60081CAE"/>
    <w:rsid w:val="60197BA7"/>
    <w:rsid w:val="60252C5D"/>
    <w:rsid w:val="60541AF3"/>
    <w:rsid w:val="608B5463"/>
    <w:rsid w:val="60A86070"/>
    <w:rsid w:val="61D46FF0"/>
    <w:rsid w:val="61ED2CC4"/>
    <w:rsid w:val="6217221E"/>
    <w:rsid w:val="6284160B"/>
    <w:rsid w:val="62BD7797"/>
    <w:rsid w:val="62C53D40"/>
    <w:rsid w:val="62E01369"/>
    <w:rsid w:val="647B46E8"/>
    <w:rsid w:val="651951D4"/>
    <w:rsid w:val="65871669"/>
    <w:rsid w:val="662B430D"/>
    <w:rsid w:val="67720F0E"/>
    <w:rsid w:val="67D07FE2"/>
    <w:rsid w:val="67FE4F77"/>
    <w:rsid w:val="681F71B9"/>
    <w:rsid w:val="68B04193"/>
    <w:rsid w:val="68B671B9"/>
    <w:rsid w:val="68F3206A"/>
    <w:rsid w:val="690A5D96"/>
    <w:rsid w:val="69701B16"/>
    <w:rsid w:val="69754376"/>
    <w:rsid w:val="6995504F"/>
    <w:rsid w:val="6ADD3871"/>
    <w:rsid w:val="6B03148A"/>
    <w:rsid w:val="6B2057A2"/>
    <w:rsid w:val="6B612A39"/>
    <w:rsid w:val="6C8D0471"/>
    <w:rsid w:val="6CF65B43"/>
    <w:rsid w:val="6D340A4F"/>
    <w:rsid w:val="6D392803"/>
    <w:rsid w:val="6D3A128E"/>
    <w:rsid w:val="6D427FA3"/>
    <w:rsid w:val="6DA87587"/>
    <w:rsid w:val="6DDA1EE8"/>
    <w:rsid w:val="6E7B29BC"/>
    <w:rsid w:val="6F18683E"/>
    <w:rsid w:val="6F6A7A32"/>
    <w:rsid w:val="7074712E"/>
    <w:rsid w:val="717B717A"/>
    <w:rsid w:val="71EC0320"/>
    <w:rsid w:val="7242215A"/>
    <w:rsid w:val="742E634B"/>
    <w:rsid w:val="74534466"/>
    <w:rsid w:val="746A097F"/>
    <w:rsid w:val="74795229"/>
    <w:rsid w:val="74F512D6"/>
    <w:rsid w:val="75785B9E"/>
    <w:rsid w:val="75BC2E6D"/>
    <w:rsid w:val="763B46F3"/>
    <w:rsid w:val="78C9678F"/>
    <w:rsid w:val="7A08516B"/>
    <w:rsid w:val="7A0D13D6"/>
    <w:rsid w:val="7A7865E0"/>
    <w:rsid w:val="7ACC5D4D"/>
    <w:rsid w:val="7AE06A99"/>
    <w:rsid w:val="7B2D2682"/>
    <w:rsid w:val="7B3A05A2"/>
    <w:rsid w:val="7B8A4AB6"/>
    <w:rsid w:val="7BCA718C"/>
    <w:rsid w:val="7C2604AC"/>
    <w:rsid w:val="7C3F337C"/>
    <w:rsid w:val="7C4F7380"/>
    <w:rsid w:val="7CAF069E"/>
    <w:rsid w:val="7CE43C6A"/>
    <w:rsid w:val="7D517BA4"/>
    <w:rsid w:val="7D627952"/>
    <w:rsid w:val="7D8A4E6E"/>
    <w:rsid w:val="7DB46867"/>
    <w:rsid w:val="7DBB5426"/>
    <w:rsid w:val="7E0D3D2F"/>
    <w:rsid w:val="7E122AD7"/>
    <w:rsid w:val="7E7B16B6"/>
    <w:rsid w:val="7E9D7BED"/>
    <w:rsid w:val="7EE21684"/>
    <w:rsid w:val="7EE92146"/>
    <w:rsid w:val="7F6F32CA"/>
    <w:rsid w:val="7F923C7F"/>
    <w:rsid w:val="7FB12A69"/>
    <w:rsid w:val="7FE06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2"/>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1"/>
    <w:qFormat/>
    <w:uiPriority w:val="0"/>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firstLineChars="200"/>
    </w:pPr>
    <w:rPr>
      <w:rFonts w:ascii="Calibri" w:hAnsi="Calibri" w:cs="黑体"/>
      <w:szCs w:val="22"/>
    </w:rPr>
  </w:style>
  <w:style w:type="paragraph" w:customStyle="1" w:styleId="30">
    <w:name w:val="列出段落11"/>
    <w:basedOn w:val="1"/>
    <w:qFormat/>
    <w:uiPriority w:val="0"/>
    <w:pPr>
      <w:ind w:firstLine="420" w:firstLineChars="200"/>
    </w:pPr>
    <w:rPr>
      <w:rFonts w:ascii="Calibri" w:hAnsi="Calibri" w:cs="Calibri"/>
      <w:szCs w:val="21"/>
    </w:rPr>
  </w:style>
  <w:style w:type="character" w:customStyle="1" w:styleId="31">
    <w:name w:val="批注框文本 字符"/>
    <w:basedOn w:val="23"/>
    <w:link w:val="12"/>
    <w:qFormat/>
    <w:uiPriority w:val="0"/>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firstLineChars="20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1">
    <w:name w:val="HTML Address1"/>
    <w:basedOn w:val="1"/>
    <w:next w:val="13"/>
    <w:qFormat/>
    <w:uiPriority w:val="0"/>
    <w:rPr>
      <w:i/>
      <w:iCs/>
    </w:rPr>
  </w:style>
  <w:style w:type="table" w:customStyle="1" w:styleId="42">
    <w:name w:val="网格型2"/>
    <w:basedOn w:val="2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3">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AB84DC-3394-4408-9E24-A4CA0F7A5642}">
  <ds:schemaRefs/>
</ds:datastoreItem>
</file>

<file path=docProps/app.xml><?xml version="1.0" encoding="utf-8"?>
<Properties xmlns="http://schemas.openxmlformats.org/officeDocument/2006/extended-properties" xmlns:vt="http://schemas.openxmlformats.org/officeDocument/2006/docPropsVTypes">
  <Template>Normal.dotm</Template>
  <Company>沐泽科技发展公司</Company>
  <Pages>15</Pages>
  <Words>854</Words>
  <Characters>4872</Characters>
  <Lines>40</Lines>
  <Paragraphs>11</Paragraphs>
  <TotalTime>26</TotalTime>
  <ScaleCrop>false</ScaleCrop>
  <LinksUpToDate>false</LinksUpToDate>
  <CharactersWithSpaces>5715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2023-12-15T15:47:00Z</dcterms:created>
  <dc:creator>沐泽电脑</dc:creator>
  <cp:lastModifiedBy>黄汉周</cp:lastModifiedBy>
  <cp:lastPrinted>2023-12-21T02:54:00Z</cp:lastPrinted>
  <dcterms:modified xsi:type="dcterms:W3CDTF">2024-01-16T06:04:07Z</dcterms:modified>
  <dc:title>京教院发〔2002〕1号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9029BE15ABBA483D8000F7EC1ECDE201</vt:lpwstr>
  </property>
</Properties>
</file>