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firstLine="0" w:firstLineChars="0"/>
        <w:jc w:val="center"/>
        <w:rPr>
          <w:rFonts w:eastAsia="方正小标宋简体"/>
          <w:sz w:val="44"/>
          <w:szCs w:val="44"/>
        </w:rPr>
      </w:pPr>
      <w:r>
        <w:rPr>
          <w:rFonts w:eastAsia="方正小标宋简体"/>
          <w:sz w:val="44"/>
          <w:szCs w:val="44"/>
        </w:rPr>
        <w:t>2023年度个人述职报告</w:t>
      </w:r>
    </w:p>
    <w:p>
      <w:pPr>
        <w:spacing w:line="276" w:lineRule="auto"/>
        <w:ind w:firstLine="0" w:firstLineChars="0"/>
        <w:jc w:val="center"/>
        <w:rPr>
          <w:rFonts w:eastAsia="楷体"/>
          <w:szCs w:val="32"/>
        </w:rPr>
      </w:pPr>
      <w:r>
        <w:rPr>
          <w:rFonts w:eastAsia="楷体"/>
          <w:szCs w:val="32"/>
        </w:rPr>
        <w:t>（</w:t>
      </w:r>
      <w:r>
        <w:rPr>
          <w:rFonts w:hint="eastAsia" w:eastAsia="楷体"/>
          <w:szCs w:val="32"/>
          <w:lang w:val="en-US" w:eastAsia="zh-CN"/>
        </w:rPr>
        <w:t>党委学员工作部部长/</w:t>
      </w:r>
      <w:r>
        <w:rPr>
          <w:rFonts w:hint="eastAsia" w:eastAsia="楷体_GB2312"/>
          <w:szCs w:val="32"/>
        </w:rPr>
        <w:t>教务处处长</w:t>
      </w:r>
      <w:bookmarkStart w:id="0" w:name="_GoBack"/>
      <w:bookmarkEnd w:id="0"/>
      <w:r>
        <w:rPr>
          <w:rFonts w:eastAsia="楷体_GB2312"/>
          <w:szCs w:val="32"/>
        </w:rPr>
        <w:t xml:space="preserve">    </w:t>
      </w:r>
      <w:r>
        <w:rPr>
          <w:rFonts w:hint="eastAsia" w:eastAsia="楷体_GB2312"/>
          <w:szCs w:val="32"/>
        </w:rPr>
        <w:t>张金秀</w:t>
      </w:r>
      <w:r>
        <w:rPr>
          <w:rFonts w:eastAsia="楷体"/>
          <w:szCs w:val="32"/>
        </w:rPr>
        <w:t>）</w:t>
      </w:r>
    </w:p>
    <w:p>
      <w:pPr>
        <w:spacing w:line="276" w:lineRule="auto"/>
        <w:ind w:left="640" w:firstLine="640"/>
        <w:rPr>
          <w:rFonts w:eastAsia="楷体"/>
          <w:szCs w:val="32"/>
        </w:rPr>
      </w:pPr>
      <w:r>
        <w:rPr>
          <w:rFonts w:hint="eastAsia" w:ascii="仿宋_GB2312"/>
          <w:szCs w:val="30"/>
        </w:rPr>
        <w:t>20</w:t>
      </w:r>
      <w:r>
        <w:rPr>
          <w:rFonts w:ascii="仿宋_GB2312"/>
          <w:szCs w:val="30"/>
        </w:rPr>
        <w:t>23</w:t>
      </w:r>
      <w:r>
        <w:rPr>
          <w:rFonts w:hint="eastAsia" w:ascii="仿宋_GB2312"/>
          <w:szCs w:val="30"/>
        </w:rPr>
        <w:t>年在学院党委领导下，在主管领导指导下，在教务处班子和所有教职员工的团结奋进和支持帮助下，按照市教育两委和学院党委工作部署，贯彻新发展理念、构建新发展格局，做好新冠疫情防控，落实立德树人根本任务，落实学院年度党政工作要点。现总结如下。</w:t>
      </w:r>
    </w:p>
    <w:p>
      <w:pPr>
        <w:pStyle w:val="8"/>
        <w:numPr>
          <w:ilvl w:val="0"/>
          <w:numId w:val="1"/>
        </w:numPr>
        <w:spacing w:line="276" w:lineRule="auto"/>
        <w:ind w:firstLineChars="0"/>
        <w:jc w:val="left"/>
        <w:rPr>
          <w:rFonts w:eastAsia="黑体"/>
          <w:szCs w:val="32"/>
        </w:rPr>
      </w:pPr>
      <w:r>
        <w:rPr>
          <w:rFonts w:eastAsia="黑体"/>
          <w:szCs w:val="32"/>
        </w:rPr>
        <w:t>述德</w:t>
      </w:r>
    </w:p>
    <w:p>
      <w:pPr>
        <w:spacing w:line="276" w:lineRule="auto"/>
        <w:ind w:left="640" w:firstLine="640"/>
        <w:jc w:val="left"/>
        <w:rPr>
          <w:rFonts w:ascii="仿宋_GB2312"/>
          <w:szCs w:val="30"/>
        </w:rPr>
      </w:pPr>
      <w:r>
        <w:rPr>
          <w:rFonts w:hint="eastAsia" w:ascii="仿宋_GB2312"/>
          <w:szCs w:val="30"/>
        </w:rPr>
        <w:t>本年度本人进一步加强理论学习，提高党性修养和思想站位。认真参加学院组织的主题教育活动，认真学习领会习近平新时代中国特色社会主义思想，学习领会习总书记对北京重要讲话精神，学习贯彻二十大精神，认真参加学院的理论中心组各项学习活动，完成干部在线5</w:t>
      </w:r>
      <w:r>
        <w:rPr>
          <w:rFonts w:ascii="仿宋_GB2312"/>
          <w:szCs w:val="30"/>
        </w:rPr>
        <w:t>0</w:t>
      </w:r>
      <w:r>
        <w:rPr>
          <w:rFonts w:hint="eastAsia" w:ascii="仿宋_GB2312"/>
          <w:szCs w:val="30"/>
        </w:rPr>
        <w:t>学时的学习。在学习中始终坚持学思做悟相结合，力求通过学习切实提高自己在实际工作中的政治站位、思想水平、认识水平以及工作水平。通过学习，强化了理论武装，树牢“四个意识”，坚定“四个自信”，做到“两个维护”，坚决贯彻落实中央决策部署，在政治上思想上行动上同以习近平同志为核心的党中央保持高度一致。进一步坚定了作为教育工作者办好人民满意的教育的初心和使命。</w:t>
      </w:r>
    </w:p>
    <w:p>
      <w:pPr>
        <w:pStyle w:val="8"/>
        <w:spacing w:line="276" w:lineRule="auto"/>
        <w:ind w:left="1360" w:firstLine="0" w:firstLineChars="0"/>
        <w:jc w:val="left"/>
        <w:rPr>
          <w:rFonts w:eastAsia="黑体"/>
          <w:szCs w:val="32"/>
        </w:rPr>
      </w:pPr>
    </w:p>
    <w:p>
      <w:pPr>
        <w:spacing w:line="276" w:lineRule="auto"/>
        <w:ind w:firstLine="640"/>
        <w:jc w:val="left"/>
        <w:rPr>
          <w:rFonts w:eastAsia="黑体"/>
          <w:szCs w:val="32"/>
        </w:rPr>
      </w:pPr>
      <w:r>
        <w:rPr>
          <w:rFonts w:eastAsia="黑体"/>
          <w:szCs w:val="32"/>
        </w:rPr>
        <w:t>二、述职</w:t>
      </w:r>
    </w:p>
    <w:p>
      <w:pPr>
        <w:spacing w:line="276" w:lineRule="auto"/>
        <w:ind w:firstLine="640"/>
        <w:jc w:val="left"/>
        <w:rPr>
          <w:rFonts w:ascii="仿宋_GB2312"/>
          <w:szCs w:val="30"/>
        </w:rPr>
      </w:pPr>
      <w:r>
        <w:rPr>
          <w:rFonts w:hint="eastAsia" w:ascii="仿宋_GB2312"/>
          <w:szCs w:val="30"/>
        </w:rPr>
        <w:t>（一）年度重点目标任务完成情况</w:t>
      </w:r>
    </w:p>
    <w:p>
      <w:pPr>
        <w:spacing w:line="520" w:lineRule="exact"/>
        <w:ind w:firstLine="640"/>
        <w:rPr>
          <w:rFonts w:ascii="仿宋_GB2312"/>
          <w:szCs w:val="30"/>
        </w:rPr>
      </w:pPr>
      <w:r>
        <w:rPr>
          <w:rFonts w:hint="eastAsia" w:ascii="仿宋_GB2312"/>
          <w:szCs w:val="30"/>
        </w:rPr>
        <w:t>1.高标准完成各类市级干部教师培训。本年度，教务处按照分类分层分岗的原则，加强对市级培训的顶层设计。在聚焦新时期教师专业成长全生命周期的基础上，构建并完善了以“立足前沿、突出高端、示范引领、实践导向”为特色的“6+4+3”（六层+四类+三岗）高质量干部教师培训体系，持续提升学院在首都基础教育干部教师培训中的影响力和示范引领力。全年围绕党组织领导的校长负责制、贯彻落实新颁布的义务教育课程方案和课程标准、深化教育领域综合改革、乡村教师素质提升等重大政策的落实，面向全市各区中小幼干部教师高标准开展15类、381个班次、8622名学员的培训工作；在着力抓好中小学卓越校长/教师、新时代中小学名校长/名师、卓越教师工作室、市级骨干高研班等高端培养项目的同时，继续做好新任干部教师、优秀青年干部教师的培训工作，启动第三期协同创新学校计划项目和第三批通州专项支持计划，做优党建项目与教育改革特色专题培训，加强体育、美育、劳动教育、科学教育、心理健康教育等学科教师培训，有效落实“五育并举”。持续举办8场“强师大讲堂”，参与活动的教育系统干部教师达16万人次，有效助力首都高质量专业化创新型教师队伍建设。学历教育录取163名新生，涉及5个二学历专业；2篇毕业论文获评2023年北京高校学历继续教育大学生优秀毕业设计(论文)。积极参与北京高校本科教学项目建设评选，1人获评北京高校“青年教学名师”、1人获评“优秀教学管理人员”、1门课程获评“优质本科课程”，1项教案获评“优质本科教案”、1项教改项目获评“本科教学改革创新项目”。</w:t>
      </w:r>
    </w:p>
    <w:p>
      <w:pPr>
        <w:spacing w:line="520" w:lineRule="exact"/>
        <w:ind w:firstLine="640"/>
        <w:rPr>
          <w:rFonts w:ascii="仿宋_GB2312"/>
          <w:szCs w:val="30"/>
        </w:rPr>
      </w:pPr>
      <w:r>
        <w:rPr>
          <w:rFonts w:hint="eastAsia" w:ascii="仿宋_GB2312"/>
          <w:szCs w:val="30"/>
        </w:rPr>
        <w:t>2.高质量服务国家战略和首都发展。与雄安新区公共服务局、房山区教育委员会、门头沟区教育委员会、北京经济技术开发区社会事业局签署教育合作协议，落实京津冀教育协同发展行动，支持雄安新区教师队伍和基础教育发展，提升首都重点功能区和暑期洪水受灾地区的教育水平，助力首都基础教育高质量发展。持续发挥学院在干部教师培训领域的已有优势，组织申报并获批4类5个“国培计划”示范项目，面向全国培训学员243名，形成典型案例5个，选送精品课程5门，学员对项目的总体满意度达100%；1名学员的成长案例入选2022年“国培计划”优秀典型案例；启动教育部“双名计划”名校长培养工作，为来自全国12省市的15位校长学员提供支持和引领；认真履行教育部“国培计划”培训团队研修项目执行办公室职责，扎实做好2类10个项目的全过程管理及课程、案例评选工作。以高度的政治责任感，承担并实施12项援助性项目，帮扶青海、新疆、内蒙古、甘肃、四川、河北等地区的3497名学员，有效提升参训干部教师的办学治校水平和教书育人能力。</w:t>
      </w:r>
    </w:p>
    <w:p>
      <w:pPr>
        <w:spacing w:line="520" w:lineRule="exact"/>
        <w:ind w:firstLine="640"/>
        <w:rPr>
          <w:rFonts w:ascii="仿宋_GB2312"/>
          <w:szCs w:val="30"/>
        </w:rPr>
      </w:pPr>
      <w:r>
        <w:rPr>
          <w:rFonts w:hint="eastAsia" w:ascii="仿宋_GB2312"/>
          <w:szCs w:val="30"/>
        </w:rPr>
        <w:t>3.高站位开展市级重点专项工作。落实市教委工作部署，积极开展“筑牢教育强国根基、全面提升教师教书育人素质、促进首都基础教育高质量发展”暑期全员实训专家指导及优秀成果评选工作，学院指导专家深入9个区参加并指导11场活动，累计指导九区干部教师4650人，强化教师综合素质提升；组织40位院内外专家从985份实训成果中评选出655份优秀成果，其中65份优秀成果在全市范围内推广，加强示范引领。扎实推进“中考改革质量月大调研活动”，成立由学院领导牵头的3个调研组，重点围绕道德与法治、历史、地理、化学、生物等5个学科，赴9个区36所中学，听课173节，访谈干部教师839人，形成学科调研报告160份，区级调研报告9份，学院调研总报告1份，为顺利推动新中考改革提供学院智慧。认真完成2022年北京市高校绩效考核相关工作，就基础性工作中人才培养的5项指标、学校管理中的4项指标、社会服务与文化传承，发展性工作中人才培训的8项指标提供丰富详实的支撑材料、自评报告，考核总分值达1050分。</w:t>
      </w:r>
    </w:p>
    <w:p>
      <w:pPr>
        <w:spacing w:line="520" w:lineRule="exact"/>
        <w:ind w:firstLine="640"/>
        <w:rPr>
          <w:rFonts w:ascii="仿宋_GB2312"/>
          <w:szCs w:val="30"/>
        </w:rPr>
      </w:pPr>
      <w:r>
        <w:rPr>
          <w:rFonts w:hint="eastAsia" w:ascii="仿宋_GB2312"/>
          <w:szCs w:val="30"/>
        </w:rPr>
        <w:t>4.高目标强化学院教育教学内涵建设。组织开展《新时代高质量教师培训研究丛书》的设计、编写与发布工作，为教师培训高质量发展提供政策梳理、理论思考、实践策略与未来建议，以研究成果、实践行动服务新时代干部教师队伍、服务基础教育发展。举办“新时代高质量干部教师培训课程建设”研讨会，不断完善各类培训课程体系建设；深入推进学院培训课程数字化资源库建设，开展“一师一优课”系列精品课程建设工作，首批推出25门精品课程，其中15门课程主讲人为学院教授，进一步丰富了学院培训课程资源，推动教学方式改革创新。成立学院教学委员会，开展教学秩序专项检查，全年督导线上线下教学活动440余次。全面实施《北京教育学院学历继续教育思想政治理论课程建设管理办法》，强化思政课程、课程思政协同育人。</w:t>
      </w:r>
    </w:p>
    <w:p>
      <w:pPr>
        <w:spacing w:line="520" w:lineRule="exact"/>
        <w:ind w:firstLine="640"/>
        <w:rPr>
          <w:rFonts w:ascii="仿宋_GB2312"/>
          <w:szCs w:val="30"/>
        </w:rPr>
      </w:pPr>
      <w:r>
        <w:rPr>
          <w:rFonts w:hint="eastAsia" w:ascii="仿宋_GB2312"/>
          <w:szCs w:val="30"/>
        </w:rPr>
        <w:t>5.高要求推动培训与管理数字化转型。开展继续教育管理系统升级建设，对现有继续教育和学历教育两个教务管理系统进行数据融合、功能整合，增设系统学员端、移动端、数据统计功能，合理优化教务管理流程，提高教务管理信息化水平，推动“智慧教务管理”落实落地。依托北京教师学习网，开展干部教师混合式研修，436个班级已通过学习网开展在线教学活动。《“人工智能+大数据”赋能教师数字素养和技能提升的策略》被北京市教育委员会评为北京市教育数字化转型优秀案例，有效推动学院教育数字化转型实践探索。</w:t>
      </w:r>
    </w:p>
    <w:p>
      <w:pPr>
        <w:spacing w:line="520" w:lineRule="exact"/>
        <w:ind w:firstLine="640"/>
        <w:rPr>
          <w:rFonts w:ascii="仿宋_GB2312"/>
          <w:szCs w:val="30"/>
        </w:rPr>
      </w:pPr>
      <w:r>
        <w:rPr>
          <w:rFonts w:hint="eastAsia" w:ascii="仿宋_GB2312"/>
          <w:szCs w:val="30"/>
        </w:rPr>
        <w:t>6.高投入完成七十周年院庆相关工作。组织全处人员梳理近十年来学院在主责主业方面取得成就与经验，协同七个二级学院承担“我们这十年—北京教育学院事业发展成就展”中第三部分“立德树人 强师强教”和第四部分“围绕中心 服务大局”的设计工作，负责两个展板的讲解，用165张深挖精选出的照片，生动鲜活地展现了学院十年来在高质量干部教师培训方面取得的丰硕成果。牵头组织来自京内外、深度参与学院培训、对学院有着深厚感情的校友代表录制感言，制作校友祝福视频，表达对母校的感谢与感恩。</w:t>
      </w:r>
    </w:p>
    <w:p>
      <w:pPr>
        <w:numPr>
          <w:ilvl w:val="0"/>
          <w:numId w:val="2"/>
        </w:numPr>
        <w:spacing w:line="520" w:lineRule="exact"/>
        <w:ind w:firstLine="640"/>
        <w:jc w:val="left"/>
        <w:rPr>
          <w:rFonts w:ascii="仿宋_GB2312"/>
          <w:szCs w:val="30"/>
        </w:rPr>
      </w:pPr>
      <w:r>
        <w:rPr>
          <w:rFonts w:hint="eastAsia" w:ascii="仿宋_GB2312"/>
          <w:szCs w:val="30"/>
        </w:rPr>
        <w:t>制度执行情况</w:t>
      </w:r>
    </w:p>
    <w:p>
      <w:pPr>
        <w:spacing w:line="520" w:lineRule="exact"/>
        <w:ind w:firstLine="640"/>
        <w:rPr>
          <w:rFonts w:ascii="仿宋_GB2312"/>
          <w:szCs w:val="30"/>
        </w:rPr>
      </w:pPr>
      <w:r>
        <w:rPr>
          <w:rFonts w:hint="eastAsia" w:ascii="仿宋_GB2312"/>
          <w:szCs w:val="30"/>
        </w:rPr>
        <w:t>严格执行重大决策一事一议、要事必议的原则，每周开好班子会、专题工作研究会，对于涉及学院教育教育工作中的重大问题、大额资金使用、处内党政重要决策等事项，坚决做到依法决策、科学决策、民主决策，严格执行“三重一大”制度。持续加强制度建设，牵头研制并正式发布《北京教育学院教学委员会章程》《北京教育学院外请教师及下校参访相关费用执行标准(2023年版)》两项制度。</w:t>
      </w:r>
    </w:p>
    <w:p>
      <w:pPr>
        <w:spacing w:line="276" w:lineRule="auto"/>
        <w:ind w:firstLine="640"/>
        <w:jc w:val="left"/>
        <w:rPr>
          <w:rFonts w:ascii="仿宋_GB2312"/>
          <w:szCs w:val="30"/>
        </w:rPr>
      </w:pPr>
      <w:r>
        <w:rPr>
          <w:rFonts w:hint="eastAsia" w:ascii="仿宋_GB2312"/>
          <w:szCs w:val="30"/>
        </w:rPr>
        <w:t>（三）其他工作</w:t>
      </w:r>
    </w:p>
    <w:p>
      <w:pPr>
        <w:spacing w:line="276" w:lineRule="auto"/>
        <w:ind w:firstLine="640"/>
        <w:jc w:val="left"/>
        <w:rPr>
          <w:rFonts w:ascii="仿宋_GB2312"/>
          <w:szCs w:val="30"/>
        </w:rPr>
      </w:pPr>
      <w:r>
        <w:rPr>
          <w:rFonts w:hint="eastAsia" w:ascii="仿宋_GB2312"/>
          <w:szCs w:val="30"/>
        </w:rPr>
        <w:t>本人本年度还承担了北京市2</w:t>
      </w:r>
      <w:r>
        <w:rPr>
          <w:rFonts w:ascii="仿宋_GB2312"/>
          <w:szCs w:val="30"/>
        </w:rPr>
        <w:t>023</w:t>
      </w:r>
      <w:r>
        <w:rPr>
          <w:rFonts w:hint="eastAsia" w:ascii="仿宋_GB2312"/>
          <w:szCs w:val="30"/>
        </w:rPr>
        <w:t>年新时代名师发展工程项目的学术统筹负责人及英语工作室主持人的教学工作，参与了北京市新时代卓越教师项目的学员指导工作。完成了共计2</w:t>
      </w:r>
      <w:r>
        <w:rPr>
          <w:rFonts w:ascii="仿宋_GB2312"/>
          <w:szCs w:val="30"/>
        </w:rPr>
        <w:t>50</w:t>
      </w:r>
      <w:r>
        <w:rPr>
          <w:rFonts w:hint="eastAsia" w:ascii="仿宋_GB2312"/>
          <w:szCs w:val="30"/>
        </w:rPr>
        <w:t>课时的教学任务。在科研方面，作为主持人成功申报市级规划重点课题“首都高质量教师培训体系研究”，正式发表两篇专业文章，其中一篇核心。作为主编组织完成了《教师培训模式创新》一书的撰写，2</w:t>
      </w:r>
      <w:r>
        <w:rPr>
          <w:rFonts w:ascii="仿宋_GB2312"/>
          <w:szCs w:val="30"/>
        </w:rPr>
        <w:t>023</w:t>
      </w:r>
      <w:r>
        <w:rPr>
          <w:rFonts w:hint="eastAsia" w:ascii="仿宋_GB2312"/>
          <w:szCs w:val="30"/>
        </w:rPr>
        <w:t>年1</w:t>
      </w:r>
      <w:r>
        <w:rPr>
          <w:rFonts w:ascii="仿宋_GB2312"/>
          <w:szCs w:val="30"/>
        </w:rPr>
        <w:t>0</w:t>
      </w:r>
      <w:r>
        <w:rPr>
          <w:rFonts w:hint="eastAsia" w:ascii="仿宋_GB2312"/>
          <w:szCs w:val="30"/>
        </w:rPr>
        <w:t>月已于北京出版社正式出版。</w:t>
      </w:r>
    </w:p>
    <w:p>
      <w:pPr>
        <w:spacing w:line="276" w:lineRule="auto"/>
        <w:ind w:firstLine="640"/>
        <w:jc w:val="left"/>
        <w:rPr>
          <w:rFonts w:ascii="仿宋_GB2312"/>
          <w:szCs w:val="30"/>
        </w:rPr>
      </w:pPr>
      <w:r>
        <w:rPr>
          <w:rFonts w:ascii="仿宋_GB2312"/>
          <w:szCs w:val="30"/>
        </w:rPr>
        <w:t>三、述廉</w:t>
      </w:r>
    </w:p>
    <w:p>
      <w:pPr>
        <w:ind w:firstLine="640"/>
        <w:jc w:val="left"/>
        <w:rPr>
          <w:rFonts w:ascii="仿宋_GB2312"/>
          <w:szCs w:val="30"/>
        </w:rPr>
      </w:pPr>
      <w:r>
        <w:rPr>
          <w:rFonts w:hint="eastAsia" w:ascii="仿宋_GB2312"/>
          <w:szCs w:val="30"/>
        </w:rPr>
        <w:t>本人在工作中严守政治纪律、政治规矩，严格要求自己始终坚持自重、自省、自励，做到慎独、慎初、慎微、慎友，能够廉洁自律，严格遵守中央八项规定及其实施细则，坚决反对四风、反对特权。始终做政治上的明白人、老实人。严格要求家人。在教学科研、以及教务管理工作中严格遵守学院的各项规章制度，对所从事的职业怀有高度敬畏，尽心尽力做好每一项工作。</w:t>
      </w:r>
    </w:p>
    <w:p>
      <w:pPr>
        <w:ind w:firstLine="640"/>
        <w:jc w:val="left"/>
        <w:rPr>
          <w:rFonts w:ascii="仿宋_GB2312"/>
          <w:szCs w:val="30"/>
        </w:rPr>
      </w:pPr>
      <w:r>
        <w:rPr>
          <w:rFonts w:hint="eastAsia" w:ascii="仿宋_GB2312"/>
          <w:szCs w:val="30"/>
        </w:rPr>
        <w:t>作为党支部书记全面落实从严治党主体责任。严格</w:t>
      </w:r>
      <w:r>
        <w:rPr>
          <w:rFonts w:ascii="仿宋_GB2312"/>
          <w:szCs w:val="30"/>
        </w:rPr>
        <w:t>落实意识形态</w:t>
      </w:r>
      <w:r>
        <w:rPr>
          <w:rFonts w:hint="eastAsia" w:ascii="仿宋_GB2312"/>
          <w:szCs w:val="30"/>
        </w:rPr>
        <w:t>责任制。</w:t>
      </w:r>
      <w:r>
        <w:rPr>
          <w:rFonts w:ascii="仿宋_GB2312"/>
          <w:szCs w:val="30"/>
        </w:rPr>
        <w:t>制定全面从严治党责任清单，</w:t>
      </w:r>
      <w:r>
        <w:rPr>
          <w:rFonts w:hint="eastAsia" w:ascii="仿宋_GB2312"/>
          <w:szCs w:val="30"/>
        </w:rPr>
        <w:t>召开党风廉政建设专项工作会，传达上级文件和会议精神，</w:t>
      </w:r>
      <w:r>
        <w:rPr>
          <w:rFonts w:ascii="仿宋_GB2312"/>
          <w:szCs w:val="30"/>
        </w:rPr>
        <w:t>压实管党治党政治责任。</w:t>
      </w:r>
    </w:p>
    <w:p>
      <w:pPr>
        <w:spacing w:line="360" w:lineRule="auto"/>
        <w:ind w:firstLine="640"/>
        <w:rPr>
          <w:rFonts w:ascii="仿宋_GB2312"/>
          <w:szCs w:val="30"/>
        </w:rPr>
      </w:pPr>
      <w:r>
        <w:rPr>
          <w:rFonts w:hint="eastAsia" w:ascii="仿宋_GB2312"/>
          <w:szCs w:val="30"/>
        </w:rPr>
        <w:t>本人未在任何社会组织和企业兼职。</w:t>
      </w:r>
    </w:p>
    <w:p>
      <w:pPr>
        <w:spacing w:line="276" w:lineRule="auto"/>
        <w:ind w:firstLine="640"/>
        <w:jc w:val="left"/>
        <w:rPr>
          <w:rFonts w:eastAsia="黑体"/>
          <w:szCs w:val="32"/>
        </w:rPr>
      </w:pPr>
      <w:r>
        <w:rPr>
          <w:rFonts w:eastAsia="黑体"/>
          <w:szCs w:val="32"/>
        </w:rPr>
        <w:t>四、存在的问题和不足</w:t>
      </w:r>
    </w:p>
    <w:p>
      <w:pPr>
        <w:ind w:firstLine="640"/>
        <w:jc w:val="left"/>
        <w:rPr>
          <w:rFonts w:ascii="仿宋_GB2312"/>
          <w:szCs w:val="30"/>
        </w:rPr>
      </w:pPr>
      <w:r>
        <w:rPr>
          <w:rFonts w:hint="eastAsia" w:ascii="仿宋_GB2312"/>
          <w:szCs w:val="30"/>
        </w:rPr>
        <w:t>1</w:t>
      </w:r>
      <w:r>
        <w:rPr>
          <w:rFonts w:ascii="仿宋_GB2312"/>
          <w:szCs w:val="30"/>
        </w:rPr>
        <w:t xml:space="preserve">. </w:t>
      </w:r>
      <w:r>
        <w:rPr>
          <w:rFonts w:hint="eastAsia" w:ascii="仿宋_GB2312"/>
          <w:szCs w:val="30"/>
        </w:rPr>
        <w:t>政治理论学习不够，全局谋划能力有待加强。作为教务处处长，如何通过扎实丰富的政治理论学习，高站位、谋长远、强执行地做好学院教学整体规划是其重要任务。本人在这方面需要进一步加强。</w:t>
      </w:r>
    </w:p>
    <w:p>
      <w:pPr>
        <w:ind w:firstLine="640"/>
        <w:jc w:val="left"/>
        <w:rPr>
          <w:rFonts w:ascii="仿宋_GB2312"/>
          <w:szCs w:val="30"/>
        </w:rPr>
      </w:pPr>
      <w:r>
        <w:rPr>
          <w:rFonts w:hint="eastAsia" w:ascii="仿宋_GB2312"/>
          <w:szCs w:val="30"/>
        </w:rPr>
        <w:t>2</w:t>
      </w:r>
      <w:r>
        <w:rPr>
          <w:rFonts w:ascii="仿宋_GB2312"/>
          <w:szCs w:val="30"/>
        </w:rPr>
        <w:t xml:space="preserve">. </w:t>
      </w:r>
      <w:r>
        <w:rPr>
          <w:rFonts w:hint="eastAsia" w:ascii="仿宋_GB2312"/>
          <w:szCs w:val="30"/>
        </w:rPr>
        <w:t>工作创新能力不够。创新是引领工作发展的第一动力，是实现高质量发展的关键。本人在创新教务管理模式、工作制度方面离党委要求还有很大差距。</w:t>
      </w:r>
    </w:p>
    <w:p>
      <w:pPr>
        <w:ind w:firstLine="640"/>
        <w:jc w:val="left"/>
        <w:rPr>
          <w:rFonts w:ascii="仿宋_GB2312"/>
          <w:szCs w:val="30"/>
        </w:rPr>
      </w:pPr>
      <w:r>
        <w:rPr>
          <w:rFonts w:hint="eastAsia" w:ascii="仿宋_GB2312"/>
          <w:szCs w:val="30"/>
        </w:rPr>
        <w:t>3．关心同志不够。由于教务处工作任务量较大，和同志们说工作多，谈心谈话少，对同志们关心不够，以后要加强。</w:t>
      </w:r>
    </w:p>
    <w:p>
      <w:pPr>
        <w:spacing w:line="276" w:lineRule="auto"/>
        <w:ind w:firstLine="640"/>
        <w:jc w:val="left"/>
        <w:rPr>
          <w:rFonts w:eastAsia="黑体"/>
          <w:szCs w:val="32"/>
        </w:rPr>
      </w:pPr>
    </w:p>
    <w:p>
      <w:pPr>
        <w:spacing w:line="276" w:lineRule="auto"/>
        <w:ind w:firstLine="640"/>
        <w:jc w:val="left"/>
        <w:rPr>
          <w:rFonts w:eastAsia="黑体"/>
          <w:szCs w:val="32"/>
        </w:rPr>
      </w:pPr>
      <w:r>
        <w:rPr>
          <w:rFonts w:eastAsia="黑体"/>
          <w:szCs w:val="32"/>
        </w:rPr>
        <w:t>五、</w:t>
      </w:r>
      <w:r>
        <w:rPr>
          <w:rFonts w:hint="eastAsia" w:eastAsia="黑体"/>
          <w:szCs w:val="32"/>
        </w:rPr>
        <w:t>202</w:t>
      </w:r>
      <w:r>
        <w:rPr>
          <w:rFonts w:eastAsia="黑体"/>
          <w:szCs w:val="32"/>
        </w:rPr>
        <w:t>4</w:t>
      </w:r>
      <w:r>
        <w:rPr>
          <w:rFonts w:hint="eastAsia" w:eastAsia="黑体"/>
          <w:szCs w:val="32"/>
        </w:rPr>
        <w:t>年</w:t>
      </w:r>
      <w:r>
        <w:rPr>
          <w:rFonts w:eastAsia="黑体"/>
          <w:szCs w:val="32"/>
        </w:rPr>
        <w:t>工作主要思路</w:t>
      </w:r>
      <w:r>
        <w:rPr>
          <w:rFonts w:hint="eastAsia" w:eastAsia="黑体"/>
          <w:szCs w:val="32"/>
        </w:rPr>
        <w:t>和重点目标任务</w:t>
      </w:r>
    </w:p>
    <w:p>
      <w:pPr>
        <w:ind w:firstLine="640"/>
        <w:jc w:val="left"/>
        <w:rPr>
          <w:rFonts w:ascii="仿宋_GB2312"/>
          <w:szCs w:val="30"/>
        </w:rPr>
      </w:pPr>
      <w:r>
        <w:rPr>
          <w:rFonts w:ascii="仿宋_GB2312"/>
          <w:szCs w:val="30"/>
        </w:rPr>
        <w:t xml:space="preserve">1. </w:t>
      </w:r>
      <w:r>
        <w:rPr>
          <w:rFonts w:hint="eastAsia" w:ascii="仿宋_GB2312"/>
          <w:szCs w:val="30"/>
        </w:rPr>
        <w:t>加强学习。进一步加强对习近平思想的深入学习，加强对新发展理念、教育前沿发展政策文件、学科理论等方面的深入学习，结合工作实践深化落实，不断提高工作水平。</w:t>
      </w:r>
    </w:p>
    <w:p>
      <w:pPr>
        <w:ind w:firstLine="640"/>
        <w:jc w:val="left"/>
        <w:rPr>
          <w:rFonts w:ascii="仿宋_GB2312"/>
          <w:szCs w:val="30"/>
        </w:rPr>
      </w:pPr>
      <w:r>
        <w:rPr>
          <w:rFonts w:hint="eastAsia" w:ascii="仿宋_GB2312"/>
          <w:szCs w:val="30"/>
        </w:rPr>
        <w:t>2</w:t>
      </w:r>
      <w:r>
        <w:rPr>
          <w:rFonts w:ascii="仿宋_GB2312"/>
          <w:szCs w:val="30"/>
        </w:rPr>
        <w:t xml:space="preserve">. </w:t>
      </w:r>
      <w:r>
        <w:rPr>
          <w:rFonts w:hint="eastAsia" w:ascii="仿宋_GB2312"/>
          <w:szCs w:val="30"/>
        </w:rPr>
        <w:t xml:space="preserve">做好团队建设。围绕学院教学重点工作做好团队建设，加强团队攻坚能力，形成一支结构良好、团结奋进、积极进取、能够攻坚克难的教务管理团队。 </w:t>
      </w:r>
      <w:r>
        <w:rPr>
          <w:rFonts w:ascii="仿宋_GB2312"/>
          <w:szCs w:val="30"/>
        </w:rPr>
        <w:t xml:space="preserve"> </w:t>
      </w:r>
    </w:p>
    <w:p>
      <w:pPr>
        <w:ind w:firstLine="640"/>
        <w:jc w:val="left"/>
        <w:rPr>
          <w:rFonts w:ascii="仿宋_GB2312"/>
          <w:szCs w:val="30"/>
        </w:rPr>
      </w:pPr>
      <w:r>
        <w:rPr>
          <w:rFonts w:hint="eastAsia" w:ascii="仿宋_GB2312"/>
          <w:szCs w:val="30"/>
        </w:rPr>
        <w:t>3</w:t>
      </w:r>
      <w:r>
        <w:rPr>
          <w:rFonts w:ascii="仿宋_GB2312"/>
          <w:szCs w:val="30"/>
        </w:rPr>
        <w:t xml:space="preserve">. </w:t>
      </w:r>
      <w:r>
        <w:rPr>
          <w:rFonts w:hint="eastAsia" w:ascii="仿宋_GB2312"/>
          <w:szCs w:val="30"/>
        </w:rPr>
        <w:t>做好学院高质量教师培训体系建构和高质量实施，探索高质量混合式研修的多元模式，通过数字化赋能培训转型不断加强学院内涵建设。</w:t>
      </w:r>
    </w:p>
    <w:p>
      <w:pPr>
        <w:spacing w:line="276" w:lineRule="auto"/>
        <w:ind w:firstLine="640"/>
        <w:jc w:val="left"/>
        <w:rPr>
          <w:rFonts w:eastAsia="楷体"/>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758" w:right="1418" w:bottom="1418" w:left="1418" w:header="851" w:footer="992" w:gutter="0"/>
      <w:pgNumType w:fmt="numberInDash"/>
      <w:cols w:space="0" w:num="1"/>
      <w:docGrid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3832167"/>
    </w:sdtPr>
    <w:sdtEndPr>
      <w:rPr>
        <w:sz w:val="28"/>
        <w:szCs w:val="28"/>
      </w:rPr>
    </w:sdtEndPr>
    <w:sdtContent>
      <w:p>
        <w:pPr>
          <w:pStyle w:val="2"/>
          <w:ind w:firstLine="360"/>
          <w:jc w:val="right"/>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15 -</w:t>
        </w:r>
        <w:r>
          <w:rPr>
            <w:sz w:val="28"/>
            <w:szCs w:val="28"/>
          </w:rPr>
          <w:fldChar w:fldCharType="end"/>
        </w:r>
      </w:p>
    </w:sdtContent>
  </w:sdt>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0111084"/>
    </w:sdtPr>
    <w:sdtEndPr>
      <w:rPr>
        <w:sz w:val="28"/>
        <w:szCs w:val="28"/>
      </w:rPr>
    </w:sdtEndPr>
    <w:sdtContent>
      <w:p>
        <w:pPr>
          <w:pStyle w:val="2"/>
          <w:ind w:firstLine="360"/>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14 -</w:t>
        </w:r>
        <w:r>
          <w:rPr>
            <w:sz w:val="28"/>
            <w:szCs w:val="28"/>
          </w:rPr>
          <w:fldChar w:fldCharType="end"/>
        </w:r>
      </w:p>
    </w:sdtContent>
  </w:sdt>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74F91D"/>
    <w:multiLevelType w:val="singleLevel"/>
    <w:tmpl w:val="E874F91D"/>
    <w:lvl w:ilvl="0" w:tentative="0">
      <w:start w:val="2"/>
      <w:numFmt w:val="chineseCounting"/>
      <w:suff w:val="nothing"/>
      <w:lvlText w:val="（%1）"/>
      <w:lvlJc w:val="left"/>
      <w:rPr>
        <w:rFonts w:hint="eastAsia"/>
      </w:rPr>
    </w:lvl>
  </w:abstractNum>
  <w:abstractNum w:abstractNumId="1">
    <w:nsid w:val="0769740D"/>
    <w:multiLevelType w:val="multilevel"/>
    <w:tmpl w:val="0769740D"/>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2B447C"/>
    <w:rsid w:val="0021059E"/>
    <w:rsid w:val="00274361"/>
    <w:rsid w:val="002B0BDF"/>
    <w:rsid w:val="002B447C"/>
    <w:rsid w:val="002C5EEF"/>
    <w:rsid w:val="003F6128"/>
    <w:rsid w:val="00565BB0"/>
    <w:rsid w:val="00653A81"/>
    <w:rsid w:val="00745CCE"/>
    <w:rsid w:val="00812D92"/>
    <w:rsid w:val="00860FBA"/>
    <w:rsid w:val="00882DBB"/>
    <w:rsid w:val="008A1BED"/>
    <w:rsid w:val="0094659C"/>
    <w:rsid w:val="00A35BF0"/>
    <w:rsid w:val="00A41E0F"/>
    <w:rsid w:val="00BD044F"/>
    <w:rsid w:val="00C145D1"/>
    <w:rsid w:val="00D76F57"/>
    <w:rsid w:val="00F83E80"/>
    <w:rsid w:val="42EC4B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imes New Roman"/>
      <w:kern w:val="2"/>
      <w:sz w:val="32"/>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99"/>
    <w:rPr>
      <w:rFonts w:ascii="Times New Roman" w:hAnsi="Times New Roman" w:eastAsia="仿宋_GB2312" w:cs="Times New Roman"/>
      <w:sz w:val="18"/>
      <w:szCs w:val="20"/>
    </w:rPr>
  </w:style>
  <w:style w:type="character" w:customStyle="1" w:styleId="7">
    <w:name w:val="页眉 字符"/>
    <w:basedOn w:val="5"/>
    <w:link w:val="3"/>
    <w:qFormat/>
    <w:uiPriority w:val="99"/>
    <w:rPr>
      <w:rFonts w:ascii="Times New Roman" w:hAnsi="Times New Roman" w:eastAsia="仿宋_GB2312" w:cs="Times New Roman"/>
      <w:sz w:val="18"/>
      <w:szCs w:val="18"/>
    </w:rPr>
  </w:style>
  <w:style w:type="paragraph" w:styleId="8">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588</Words>
  <Characters>3353</Characters>
  <Lines>27</Lines>
  <Paragraphs>7</Paragraphs>
  <TotalTime>188</TotalTime>
  <ScaleCrop>false</ScaleCrop>
  <LinksUpToDate>false</LinksUpToDate>
  <CharactersWithSpaces>3934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2024-01-01T10:24:00Z</dcterms:created>
  <dc:creator>zhou rongguo</dc:creator>
  <cp:lastModifiedBy>黄汉周</cp:lastModifiedBy>
  <dcterms:modified xsi:type="dcterms:W3CDTF">2024-01-16T05:51:39Z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302CB1E7C75048BAA42C2627FB5995F7_12</vt:lpwstr>
  </property>
</Properties>
</file>