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</w:rPr>
        <w:t>3</w:t>
      </w:r>
      <w:r>
        <w:rPr>
          <w:rFonts w:eastAsia="方正小标宋简体"/>
          <w:sz w:val="44"/>
          <w:szCs w:val="44"/>
        </w:rPr>
        <w:t>年度个人述职报告</w:t>
      </w:r>
    </w:p>
    <w:p>
      <w:pPr>
        <w:spacing w:line="560" w:lineRule="exact"/>
        <w:jc w:val="center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（</w:t>
      </w:r>
      <w:r>
        <w:rPr>
          <w:rFonts w:hint="eastAsia" w:eastAsia="楷体"/>
          <w:sz w:val="32"/>
          <w:szCs w:val="32"/>
          <w:lang w:val="en-US" w:eastAsia="zh-Hans"/>
        </w:rPr>
        <w:t>思想政治教育与德育学院</w:t>
      </w:r>
      <w:bookmarkStart w:id="0" w:name="_GoBack"/>
      <w:bookmarkEnd w:id="0"/>
      <w:r>
        <w:rPr>
          <w:rFonts w:hint="eastAsia" w:eastAsia="楷体_GB2312"/>
          <w:sz w:val="32"/>
          <w:szCs w:val="32"/>
          <w:lang w:val="en-US" w:eastAsia="zh-Hans"/>
        </w:rPr>
        <w:t>副院长</w:t>
      </w:r>
      <w:r>
        <w:rPr>
          <w:rFonts w:eastAsia="楷体_GB2312"/>
          <w:sz w:val="32"/>
          <w:szCs w:val="32"/>
        </w:rPr>
        <w:t xml:space="preserve">  </w:t>
      </w:r>
      <w:r>
        <w:rPr>
          <w:rFonts w:hint="eastAsia" w:eastAsia="楷体_GB2312"/>
          <w:sz w:val="32"/>
          <w:szCs w:val="32"/>
          <w:lang w:val="en-US" w:eastAsia="zh-Hans"/>
        </w:rPr>
        <w:t>沈彩霞</w:t>
      </w:r>
      <w:r>
        <w:rPr>
          <w:rFonts w:eastAsia="楷体"/>
          <w:sz w:val="32"/>
          <w:szCs w:val="32"/>
        </w:rPr>
        <w:t>）</w:t>
      </w:r>
    </w:p>
    <w:p>
      <w:pPr>
        <w:spacing w:line="540" w:lineRule="exact"/>
        <w:ind w:firstLine="640" w:firstLineChars="200"/>
        <w:jc w:val="center"/>
        <w:rPr>
          <w:rFonts w:eastAsia="楷体"/>
          <w:sz w:val="32"/>
          <w:szCs w:val="32"/>
        </w:rPr>
      </w:pPr>
    </w:p>
    <w:p>
      <w:pPr>
        <w:numPr>
          <w:ilvl w:val="0"/>
          <w:numId w:val="1"/>
        </w:numPr>
        <w:spacing w:line="54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述德</w:t>
      </w:r>
    </w:p>
    <w:p>
      <w:pPr>
        <w:spacing w:line="540" w:lineRule="exact"/>
        <w:ind w:firstLine="640" w:firstLineChars="200"/>
        <w:jc w:val="left"/>
        <w:rPr>
          <w:rFonts w:hint="default" w:ascii="仿宋_GB2312" w:hAnsi="宋体" w:eastAsia="仿宋_GB2312"/>
          <w:color w:val="auto"/>
          <w:sz w:val="32"/>
          <w:szCs w:val="32"/>
          <w:lang w:eastAsia="zh-Hans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把学习贯彻</w:t>
      </w:r>
      <w:r>
        <w:rPr>
          <w:rFonts w:hint="eastAsia" w:ascii="仿宋" w:hAnsi="仿宋" w:eastAsia="仿宋"/>
          <w:sz w:val="32"/>
          <w:szCs w:val="32"/>
        </w:rPr>
        <w:t>习近平新时代中国特色社会主义思想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作为首要的政治任务</w:t>
      </w:r>
      <w:r>
        <w:rPr>
          <w:rFonts w:hint="default" w:ascii="仿宋" w:hAnsi="仿宋" w:eastAsia="仿宋"/>
          <w:sz w:val="32"/>
          <w:szCs w:val="32"/>
          <w:lang w:eastAsia="zh-Hans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首先</w:t>
      </w:r>
      <w:r>
        <w:rPr>
          <w:rFonts w:hint="default" w:ascii="仿宋" w:hAnsi="仿宋" w:eastAsia="仿宋"/>
          <w:sz w:val="32"/>
          <w:szCs w:val="32"/>
          <w:lang w:eastAsia="zh-Hans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不断加强思想政治学习</w:t>
      </w:r>
      <w:r>
        <w:rPr>
          <w:rFonts w:hint="default" w:ascii="仿宋" w:hAnsi="仿宋" w:eastAsia="仿宋"/>
          <w:sz w:val="32"/>
          <w:szCs w:val="32"/>
          <w:lang w:eastAsia="zh-Hans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努力提升政治素养</w:t>
      </w:r>
      <w:r>
        <w:rPr>
          <w:rFonts w:hint="default" w:ascii="仿宋" w:hAnsi="仿宋" w:eastAsia="仿宋"/>
          <w:sz w:val="32"/>
          <w:szCs w:val="32"/>
          <w:lang w:eastAsia="zh-Hans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积极参加学院党委组织的中层干部学习、党总支理论中心组学习、北京组工网干部在线学习</w:t>
      </w:r>
      <w:r>
        <w:rPr>
          <w:rFonts w:hint="default" w:ascii="仿宋" w:hAnsi="仿宋" w:eastAsia="仿宋"/>
          <w:sz w:val="32"/>
          <w:szCs w:val="32"/>
          <w:lang w:eastAsia="zh-Hans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党总支和党支部主题党日等多种形式的学习活动</w:t>
      </w:r>
      <w:r>
        <w:rPr>
          <w:rFonts w:hint="default" w:ascii="仿宋" w:hAnsi="仿宋" w:eastAsia="仿宋"/>
          <w:sz w:val="32"/>
          <w:szCs w:val="32"/>
          <w:lang w:eastAsia="zh-Hans"/>
        </w:rPr>
        <w:t>,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认真学习贯彻习近平新时代</w:t>
      </w:r>
      <w:r>
        <w:rPr>
          <w:rFonts w:hint="eastAsia" w:eastAsia="仿宋_GB2312"/>
          <w:kern w:val="0"/>
          <w:sz w:val="32"/>
          <w:szCs w:val="32"/>
        </w:rPr>
        <w:t>中国特色社会主义思想和习近平总书记重要讲话精神</w:t>
      </w:r>
      <w:r>
        <w:rPr>
          <w:rFonts w:hint="default" w:eastAsia="仿宋_GB2312"/>
          <w:kern w:val="0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坚定“四个自信”</w:t>
      </w:r>
      <w:r>
        <w:rPr>
          <w:rFonts w:hint="default" w:ascii="仿宋" w:hAnsi="仿宋" w:eastAsia="仿宋"/>
          <w:sz w:val="32"/>
          <w:szCs w:val="32"/>
          <w:lang w:eastAsia="zh-Hans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增强“四个意识”</w:t>
      </w:r>
      <w:r>
        <w:rPr>
          <w:rFonts w:hint="default" w:ascii="仿宋" w:hAnsi="仿宋" w:eastAsia="仿宋"/>
          <w:sz w:val="32"/>
          <w:szCs w:val="32"/>
          <w:lang w:eastAsia="zh-Hans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做到“两个维护”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第二</w:t>
      </w:r>
      <w:r>
        <w:rPr>
          <w:rFonts w:hint="default" w:ascii="仿宋" w:hAnsi="仿宋" w:eastAsia="仿宋"/>
          <w:sz w:val="32"/>
          <w:szCs w:val="32"/>
          <w:lang w:eastAsia="zh-Hans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努力将政治理论贯彻落实到实际工作中</w:t>
      </w:r>
      <w:r>
        <w:rPr>
          <w:rFonts w:hint="default" w:eastAsia="仿宋_GB2312"/>
          <w:kern w:val="0"/>
          <w:sz w:val="32"/>
          <w:szCs w:val="32"/>
          <w:lang w:eastAsia="zh-Hans"/>
        </w:rPr>
        <w:t>。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以</w:t>
      </w:r>
      <w:r>
        <w:rPr>
          <w:rFonts w:hint="eastAsia" w:ascii="仿宋" w:hAnsi="仿宋" w:eastAsia="仿宋"/>
          <w:sz w:val="32"/>
          <w:szCs w:val="32"/>
        </w:rPr>
        <w:t>习近平新时代中国特色社会主义思想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指导实际工作</w:t>
      </w:r>
      <w:r>
        <w:rPr>
          <w:rFonts w:hint="default" w:ascii="仿宋" w:hAnsi="仿宋" w:eastAsia="仿宋"/>
          <w:sz w:val="32"/>
          <w:szCs w:val="32"/>
          <w:lang w:eastAsia="zh-Hans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及时领会和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贯彻落实国家和北京市的教育政策</w:t>
      </w:r>
      <w:r>
        <w:rPr>
          <w:rFonts w:hint="default" w:eastAsia="仿宋_GB2312"/>
          <w:kern w:val="0"/>
          <w:sz w:val="32"/>
          <w:szCs w:val="32"/>
          <w:lang w:eastAsia="zh-Hans"/>
        </w:rPr>
        <w:t>。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在主题教育中</w:t>
      </w:r>
      <w:r>
        <w:rPr>
          <w:rFonts w:hint="default" w:eastAsia="仿宋_GB2312"/>
          <w:kern w:val="0"/>
          <w:sz w:val="32"/>
          <w:szCs w:val="32"/>
          <w:lang w:eastAsia="zh-Hans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围绕学科创新平台建设深入开展调查研究</w:t>
      </w:r>
      <w:r>
        <w:rPr>
          <w:rFonts w:hint="default" w:eastAsia="仿宋_GB2312"/>
          <w:kern w:val="0"/>
          <w:sz w:val="32"/>
          <w:szCs w:val="32"/>
          <w:lang w:eastAsia="zh-Hans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以高质量调研推动事业高质量发展</w:t>
      </w:r>
      <w:r>
        <w:rPr>
          <w:rFonts w:hint="default" w:eastAsia="仿宋_GB2312"/>
          <w:kern w:val="0"/>
          <w:sz w:val="32"/>
          <w:szCs w:val="32"/>
          <w:lang w:eastAsia="zh-Hans"/>
        </w:rPr>
        <w:t>。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第三</w:t>
      </w:r>
      <w:r>
        <w:rPr>
          <w:rFonts w:hint="default" w:eastAsia="仿宋_GB2312"/>
          <w:kern w:val="0"/>
          <w:sz w:val="32"/>
          <w:szCs w:val="32"/>
          <w:lang w:eastAsia="zh-Hans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自律修身</w:t>
      </w:r>
      <w:r>
        <w:rPr>
          <w:rFonts w:hint="default" w:eastAsia="仿宋_GB2312"/>
          <w:kern w:val="0"/>
          <w:sz w:val="32"/>
          <w:szCs w:val="32"/>
          <w:lang w:eastAsia="zh-Hans"/>
        </w:rPr>
        <w:t>。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恪守职业道德</w:t>
      </w:r>
      <w:r>
        <w:rPr>
          <w:rFonts w:hint="default" w:eastAsia="仿宋_GB2312"/>
          <w:kern w:val="0"/>
          <w:sz w:val="32"/>
          <w:szCs w:val="32"/>
          <w:lang w:eastAsia="zh-Hans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廉洁自律</w:t>
      </w:r>
      <w:r>
        <w:rPr>
          <w:rFonts w:hint="default" w:eastAsia="仿宋_GB2312"/>
          <w:kern w:val="0"/>
          <w:sz w:val="32"/>
          <w:szCs w:val="32"/>
          <w:lang w:eastAsia="zh-Hans"/>
        </w:rPr>
        <w:t>。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以学院事业大局为重</w:t>
      </w:r>
      <w:r>
        <w:rPr>
          <w:rFonts w:hint="default" w:eastAsia="仿宋_GB2312"/>
          <w:kern w:val="0"/>
          <w:sz w:val="32"/>
          <w:szCs w:val="32"/>
          <w:lang w:eastAsia="zh-Hans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全力协助二级学院书记院长做好各项工作</w:t>
      </w:r>
      <w:r>
        <w:rPr>
          <w:rFonts w:hint="default" w:eastAsia="仿宋_GB2312"/>
          <w:kern w:val="0"/>
          <w:sz w:val="32"/>
          <w:szCs w:val="32"/>
          <w:lang w:eastAsia="zh-Hans"/>
        </w:rPr>
        <w:t>。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热爱教育事业</w:t>
      </w:r>
      <w:r>
        <w:rPr>
          <w:rFonts w:hint="default" w:eastAsia="仿宋_GB2312"/>
          <w:kern w:val="0"/>
          <w:sz w:val="32"/>
          <w:szCs w:val="32"/>
          <w:lang w:eastAsia="zh-Hans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积极工作</w:t>
      </w:r>
      <w:r>
        <w:rPr>
          <w:rFonts w:hint="default" w:eastAsia="仿宋_GB2312"/>
          <w:kern w:val="0"/>
          <w:sz w:val="32"/>
          <w:szCs w:val="32"/>
          <w:lang w:eastAsia="zh-Hans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勇于承担工作任务</w:t>
      </w:r>
      <w:r>
        <w:rPr>
          <w:rFonts w:hint="default" w:eastAsia="仿宋_GB2312"/>
          <w:kern w:val="0"/>
          <w:sz w:val="32"/>
          <w:szCs w:val="32"/>
          <w:lang w:eastAsia="zh-Hans"/>
        </w:rPr>
        <w:t>。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积极参加公益活动</w:t>
      </w:r>
      <w:r>
        <w:rPr>
          <w:rFonts w:hint="default" w:eastAsia="仿宋_GB2312"/>
          <w:kern w:val="0"/>
          <w:sz w:val="32"/>
          <w:szCs w:val="32"/>
          <w:lang w:eastAsia="zh-Hans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利用暑期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Hans"/>
        </w:rPr>
        <w:t>为河北广宗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Hans"/>
        </w:rPr>
        <w:t>县</w:t>
      </w:r>
      <w:r>
        <w:rPr>
          <w:rFonts w:hint="default" w:ascii="仿宋_GB2312" w:hAnsi="宋体" w:eastAsia="仿宋_GB2312"/>
          <w:color w:val="auto"/>
          <w:sz w:val="32"/>
          <w:szCs w:val="32"/>
          <w:lang w:eastAsia="zh-Hans"/>
        </w:rPr>
        <w:t>300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Hans"/>
        </w:rPr>
        <w:t>余名中小幼教师进行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Hans"/>
        </w:rPr>
        <w:t>公益培训</w:t>
      </w:r>
      <w:r>
        <w:rPr>
          <w:rFonts w:hint="default" w:ascii="仿宋_GB2312" w:hAnsi="宋体" w:eastAsia="仿宋_GB2312"/>
          <w:color w:val="auto"/>
          <w:sz w:val="32"/>
          <w:szCs w:val="32"/>
          <w:lang w:eastAsia="zh-Hans"/>
        </w:rPr>
        <w:t>。</w:t>
      </w:r>
    </w:p>
    <w:p>
      <w:pPr>
        <w:numPr>
          <w:ilvl w:val="0"/>
          <w:numId w:val="1"/>
        </w:numPr>
        <w:spacing w:line="540" w:lineRule="exact"/>
        <w:ind w:left="0" w:leftChars="0"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述职</w:t>
      </w:r>
    </w:p>
    <w:p>
      <w:pPr>
        <w:spacing w:line="540" w:lineRule="exact"/>
        <w:ind w:firstLine="640" w:firstLineChars="200"/>
        <w:jc w:val="left"/>
        <w:rPr>
          <w:rFonts w:hint="default" w:eastAsia="仿宋_GB2312"/>
          <w:kern w:val="0"/>
          <w:sz w:val="32"/>
          <w:szCs w:val="32"/>
          <w:lang w:eastAsia="zh-Hans"/>
        </w:rPr>
      </w:pPr>
      <w:r>
        <w:rPr>
          <w:rFonts w:hint="default" w:eastAsia="仿宋_GB2312"/>
          <w:kern w:val="0"/>
          <w:sz w:val="32"/>
          <w:szCs w:val="32"/>
          <w:lang w:eastAsia="zh-Hans"/>
        </w:rPr>
        <w:t>2023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年在原教育管理与心理学院</w:t>
      </w:r>
      <w:r>
        <w:rPr>
          <w:rFonts w:hint="default" w:eastAsia="仿宋_GB2312"/>
          <w:kern w:val="0"/>
          <w:sz w:val="32"/>
          <w:szCs w:val="32"/>
          <w:lang w:eastAsia="zh-Hans"/>
        </w:rPr>
        <w:t>（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教育干部学院</w:t>
      </w:r>
      <w:r>
        <w:rPr>
          <w:rFonts w:hint="default" w:eastAsia="仿宋_GB2312"/>
          <w:kern w:val="0"/>
          <w:sz w:val="32"/>
          <w:szCs w:val="32"/>
          <w:lang w:eastAsia="zh-Hans"/>
        </w:rPr>
        <w:t>）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任副院长</w:t>
      </w:r>
      <w:r>
        <w:rPr>
          <w:rFonts w:hint="default" w:eastAsia="仿宋_GB2312"/>
          <w:kern w:val="0"/>
          <w:sz w:val="32"/>
          <w:szCs w:val="32"/>
          <w:lang w:eastAsia="zh-Hans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分管科研工作</w:t>
      </w:r>
      <w:r>
        <w:rPr>
          <w:rFonts w:hint="default" w:eastAsia="仿宋_GB2312"/>
          <w:kern w:val="0"/>
          <w:sz w:val="32"/>
          <w:szCs w:val="32"/>
          <w:lang w:eastAsia="zh-Hans"/>
        </w:rPr>
        <w:t>。</w:t>
      </w:r>
      <w:r>
        <w:rPr>
          <w:rFonts w:hint="eastAsia" w:eastAsia="仿宋_GB2312"/>
          <w:kern w:val="0"/>
          <w:sz w:val="32"/>
          <w:szCs w:val="32"/>
          <w:lang w:val="en-US" w:eastAsia="zh-Hans"/>
        </w:rPr>
        <w:t>履职情况如下</w:t>
      </w:r>
      <w:r>
        <w:rPr>
          <w:rFonts w:hint="default" w:eastAsia="仿宋_GB2312"/>
          <w:kern w:val="0"/>
          <w:sz w:val="32"/>
          <w:szCs w:val="32"/>
          <w:lang w:eastAsia="zh-Hans"/>
        </w:rPr>
        <w:t>：</w:t>
      </w:r>
    </w:p>
    <w:p>
      <w:pPr>
        <w:numPr>
          <w:ilvl w:val="0"/>
          <w:numId w:val="0"/>
        </w:numPr>
        <w:spacing w:line="540" w:lineRule="exact"/>
        <w:ind w:left="0" w:leftChars="0" w:firstLine="643" w:firstLineChars="200"/>
        <w:jc w:val="left"/>
        <w:rPr>
          <w:rFonts w:hint="default" w:ascii="仿宋_GB2312" w:eastAsia="仿宋_GB2312"/>
          <w:b/>
          <w:bCs/>
          <w:sz w:val="32"/>
          <w:szCs w:val="30"/>
          <w:lang w:val="en-US" w:eastAsia="zh-Hans"/>
        </w:rPr>
      </w:pPr>
      <w:r>
        <w:rPr>
          <w:rFonts w:hint="eastAsia" w:ascii="仿宋_GB2312" w:eastAsia="仿宋_GB2312"/>
          <w:b/>
          <w:bCs/>
          <w:sz w:val="32"/>
          <w:szCs w:val="30"/>
        </w:rPr>
        <w:t>（一）年度重点目标任务完成情况</w:t>
      </w:r>
    </w:p>
    <w:p>
      <w:pPr>
        <w:numPr>
          <w:ilvl w:val="0"/>
          <w:numId w:val="0"/>
        </w:numPr>
        <w:spacing w:line="540" w:lineRule="exact"/>
        <w:ind w:left="0" w:leftChars="0"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Hans"/>
        </w:rPr>
      </w:pPr>
      <w:r>
        <w:rPr>
          <w:rFonts w:hint="default" w:eastAsia="仿宋_GB2312"/>
          <w:kern w:val="0"/>
          <w:sz w:val="32"/>
          <w:szCs w:val="32"/>
          <w:lang w:eastAsia="zh-Hans"/>
        </w:rPr>
        <w:t>1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Hans"/>
        </w:rPr>
        <w:t>.统筹推进学科创新平台建设</w:t>
      </w:r>
      <w:r>
        <w:rPr>
          <w:rFonts w:hint="default" w:eastAsia="仿宋_GB2312"/>
          <w:b/>
          <w:bCs/>
          <w:kern w:val="0"/>
          <w:sz w:val="32"/>
          <w:szCs w:val="32"/>
          <w:lang w:eastAsia="zh-Hans"/>
        </w:rPr>
        <w:t>，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Hans"/>
        </w:rPr>
        <w:t>推动学科建设高质量发展</w:t>
      </w:r>
      <w:r>
        <w:rPr>
          <w:rFonts w:hint="default" w:eastAsia="仿宋_GB2312"/>
          <w:b/>
          <w:bCs/>
          <w:kern w:val="0"/>
          <w:sz w:val="32"/>
          <w:szCs w:val="32"/>
          <w:lang w:eastAsia="zh-Hans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在学院“十四五”学科创新平台建设中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成功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立项并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集中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启动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个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类平台和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个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类平台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数量多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规格高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覆盖广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落实学院主题教育精神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聚焦学科创新平台建设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从摸清现状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找准问题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提准对策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促进建设的目的出发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对平台负责人和骨干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平台基地校负责人以及高校进行了全面的专题调研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并根据调研结果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改进学科创新平台的管理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包括加强机制建设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统筹设计重要活动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加强平台交流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组织学术活动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扩大学术影响等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集中组织参访学习活动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组织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个平台的教师集体前往北京云思智学科技有限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  <w:t>公司和首都师范大学人工智能教育研究院进行参访学习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  <w:t>开阔研究视野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  <w:t>获得教师好评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Hans"/>
        </w:rPr>
        <w:t>。</w:t>
      </w:r>
    </w:p>
    <w:p>
      <w:pPr>
        <w:numPr>
          <w:ilvl w:val="0"/>
          <w:numId w:val="0"/>
        </w:numPr>
        <w:spacing w:line="560" w:lineRule="exact"/>
        <w:ind w:left="0" w:leftChars="0" w:firstLine="640" w:firstLineChars="200"/>
        <w:rPr>
          <w:rFonts w:ascii="仿宋_GB2312" w:hAnsi="宋体" w:eastAsia="仿宋_GB2312"/>
          <w:sz w:val="32"/>
          <w:szCs w:val="32"/>
          <w:lang w:eastAsia="zh-Hans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Hans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  <w:t>.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val="en-US" w:eastAsia="zh-Hans"/>
        </w:rPr>
        <w:t>积极组织教师开展高质量课题研究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eastAsia="zh-Hans"/>
        </w:rPr>
        <w:t>。</w:t>
      </w:r>
      <w:r>
        <w:rPr>
          <w:rFonts w:hint="eastAsia" w:ascii="仿宋_GB2312" w:hAnsi="宋体" w:eastAsia="仿宋_GB2312" w:cs="Times New Roman"/>
          <w:sz w:val="32"/>
          <w:szCs w:val="32"/>
          <w:lang w:eastAsia="zh-Hans"/>
        </w:rPr>
        <w:t>组织部门教师积极申报各级课题，稳步推进在研课题的有序开展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Hans"/>
        </w:rPr>
        <w:t>和成果质量的提升</w:t>
      </w:r>
      <w:r>
        <w:rPr>
          <w:rFonts w:hint="eastAsia" w:ascii="仿宋_GB2312" w:hAnsi="宋体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仿宋_GB2312" w:hAnsi="宋体" w:eastAsia="仿宋_GB2312"/>
          <w:sz w:val="32"/>
          <w:szCs w:val="32"/>
          <w:lang w:eastAsia="zh-Hans"/>
        </w:rPr>
        <w:t>目前在研课题</w:t>
      </w:r>
      <w:r>
        <w:rPr>
          <w:rFonts w:hint="default" w:ascii="仿宋_GB2312" w:hAnsi="宋体" w:eastAsia="仿宋_GB2312"/>
          <w:sz w:val="32"/>
          <w:szCs w:val="32"/>
          <w:lang w:eastAsia="zh-Hans"/>
        </w:rPr>
        <w:t>36</w:t>
      </w:r>
      <w:r>
        <w:rPr>
          <w:rFonts w:hint="eastAsia" w:ascii="仿宋_GB2312" w:hAnsi="宋体" w:eastAsia="仿宋_GB2312"/>
          <w:sz w:val="32"/>
          <w:szCs w:val="32"/>
        </w:rPr>
        <w:t>项</w:t>
      </w:r>
      <w:r>
        <w:rPr>
          <w:rFonts w:ascii="仿宋_GB2312" w:hAnsi="宋体" w:eastAsia="仿宋_GB2312"/>
          <w:sz w:val="32"/>
          <w:szCs w:val="32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今年新增</w:t>
      </w:r>
      <w:r>
        <w:rPr>
          <w:rFonts w:hint="eastAsia" w:ascii="仿宋_GB2312" w:hAnsi="宋体" w:eastAsia="仿宋_GB2312"/>
          <w:sz w:val="32"/>
          <w:szCs w:val="32"/>
          <w:lang w:eastAsia="zh-Hans"/>
        </w:rPr>
        <w:t>立项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Hans"/>
        </w:rPr>
        <w:t>课题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Hans"/>
        </w:rPr>
        <w:t>9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Hans"/>
        </w:rPr>
        <w:t>项</w:t>
      </w:r>
      <w:r>
        <w:rPr>
          <w:rFonts w:ascii="仿宋_GB2312" w:hAnsi="宋体" w:eastAsia="仿宋_GB2312"/>
          <w:sz w:val="32"/>
          <w:szCs w:val="32"/>
          <w:highlight w:val="none"/>
          <w:lang w:eastAsia="zh-Hans"/>
        </w:rPr>
        <w:t>，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Hans"/>
        </w:rPr>
        <w:t>其中省部级课题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Hans"/>
        </w:rPr>
        <w:t>2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Hans"/>
        </w:rPr>
        <w:t>，</w:t>
      </w:r>
      <w:r>
        <w:rPr>
          <w:rFonts w:hint="eastAsia" w:ascii="仿宋_GB2312" w:hAnsi="宋体" w:eastAsia="仿宋_GB2312"/>
          <w:sz w:val="32"/>
          <w:szCs w:val="32"/>
          <w:lang w:eastAsia="zh-Hans"/>
        </w:rPr>
        <w:t>中国教育学会课题</w:t>
      </w:r>
      <w:r>
        <w:rPr>
          <w:rFonts w:ascii="仿宋_GB2312" w:hAnsi="宋体" w:eastAsia="仿宋_GB2312"/>
          <w:sz w:val="32"/>
          <w:szCs w:val="32"/>
          <w:lang w:eastAsia="zh-Hans"/>
        </w:rPr>
        <w:t>2</w:t>
      </w:r>
      <w:r>
        <w:rPr>
          <w:rFonts w:hint="eastAsia" w:ascii="仿宋_GB2312" w:hAnsi="宋体" w:eastAsia="仿宋_GB2312"/>
          <w:sz w:val="32"/>
          <w:szCs w:val="32"/>
          <w:lang w:eastAsia="zh-Hans"/>
        </w:rPr>
        <w:t>项</w:t>
      </w:r>
      <w:r>
        <w:rPr>
          <w:rFonts w:hint="eastAsia" w:ascii="仿宋_GB2312" w:hAnsi="宋体" w:eastAsia="仿宋_GB2312"/>
          <w:sz w:val="32"/>
          <w:szCs w:val="32"/>
        </w:rPr>
        <w:t>、北京市党建研究会课题1项，</w:t>
      </w:r>
      <w:r>
        <w:rPr>
          <w:rFonts w:hint="eastAsia" w:ascii="仿宋_GB2312" w:hAnsi="宋体" w:eastAsia="仿宋_GB2312"/>
          <w:sz w:val="32"/>
          <w:szCs w:val="32"/>
          <w:lang w:val="en-US" w:eastAsia="zh-Hans"/>
        </w:rPr>
        <w:t>院级课题</w:t>
      </w:r>
      <w:r>
        <w:rPr>
          <w:rFonts w:hint="default" w:ascii="仿宋_GB2312" w:hAnsi="宋体" w:eastAsia="仿宋_GB2312"/>
          <w:sz w:val="32"/>
          <w:szCs w:val="32"/>
          <w:lang w:eastAsia="zh-Hans"/>
        </w:rPr>
        <w:t>4</w:t>
      </w:r>
      <w:r>
        <w:rPr>
          <w:rFonts w:hint="eastAsia" w:ascii="仿宋_GB2312" w:hAnsi="宋体" w:eastAsia="仿宋_GB2312"/>
          <w:sz w:val="32"/>
          <w:szCs w:val="32"/>
          <w:lang w:val="en-US" w:eastAsia="zh-Hans"/>
        </w:rPr>
        <w:t>项</w:t>
      </w:r>
      <w:r>
        <w:rPr>
          <w:rFonts w:hint="default" w:ascii="仿宋_GB2312" w:hAnsi="宋体" w:eastAsia="仿宋_GB2312"/>
          <w:sz w:val="32"/>
          <w:szCs w:val="32"/>
          <w:lang w:eastAsia="zh-Hans"/>
        </w:rPr>
        <w:t>。</w:t>
      </w:r>
      <w:r>
        <w:rPr>
          <w:rFonts w:hint="eastAsia" w:ascii="仿宋_GB2312" w:hAnsi="宋体" w:eastAsia="仿宋_GB2312"/>
          <w:sz w:val="32"/>
          <w:szCs w:val="32"/>
          <w:lang w:val="en-US" w:eastAsia="zh-Hans"/>
        </w:rPr>
        <w:t>组织完成</w:t>
      </w:r>
      <w:r>
        <w:rPr>
          <w:rFonts w:hint="default" w:ascii="仿宋_GB2312" w:hAnsi="宋体" w:eastAsia="仿宋_GB2312"/>
          <w:sz w:val="32"/>
          <w:szCs w:val="32"/>
          <w:lang w:eastAsia="zh-Hans"/>
        </w:rPr>
        <w:t>7</w:t>
      </w:r>
      <w:r>
        <w:rPr>
          <w:rFonts w:hint="eastAsia" w:ascii="仿宋_GB2312" w:hAnsi="宋体" w:eastAsia="仿宋_GB2312"/>
          <w:sz w:val="32"/>
          <w:szCs w:val="32"/>
          <w:lang w:val="en-US" w:eastAsia="zh-Hans"/>
        </w:rPr>
        <w:t>项课题开题和</w:t>
      </w:r>
      <w:r>
        <w:rPr>
          <w:rFonts w:hint="default" w:ascii="仿宋_GB2312" w:hAnsi="宋体" w:eastAsia="仿宋_GB2312"/>
          <w:sz w:val="32"/>
          <w:szCs w:val="32"/>
          <w:lang w:eastAsia="zh-Hans"/>
        </w:rPr>
        <w:t>3</w:t>
      </w:r>
      <w:r>
        <w:rPr>
          <w:rFonts w:hint="eastAsia" w:ascii="仿宋_GB2312" w:hAnsi="宋体" w:eastAsia="仿宋_GB2312"/>
          <w:sz w:val="32"/>
          <w:szCs w:val="32"/>
          <w:lang w:val="en-US" w:eastAsia="zh-Hans"/>
        </w:rPr>
        <w:t>项课题中期检查</w:t>
      </w:r>
      <w:r>
        <w:rPr>
          <w:rFonts w:hint="default" w:ascii="仿宋_GB2312" w:hAnsi="宋体" w:eastAsia="仿宋_GB2312"/>
          <w:sz w:val="32"/>
          <w:szCs w:val="32"/>
          <w:lang w:eastAsia="zh-Hans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项课题顺利结题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还有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项课题将于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月结题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  <w:r>
        <w:rPr>
          <w:rFonts w:hint="default" w:ascii="仿宋_GB2312" w:hAnsi="宋体" w:eastAsia="仿宋_GB2312"/>
          <w:sz w:val="32"/>
          <w:szCs w:val="32"/>
          <w:lang w:eastAsia="zh-Hans"/>
        </w:rPr>
        <w:t>2023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Hans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Hans"/>
        </w:rPr>
        <w:t>出版著作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Hans"/>
        </w:rPr>
        <w:t>9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Hans"/>
        </w:rPr>
        <w:t>部</w:t>
      </w:r>
      <w:r>
        <w:rPr>
          <w:rFonts w:ascii="仿宋_GB2312" w:hAnsi="宋体" w:eastAsia="仿宋_GB2312"/>
          <w:sz w:val="32"/>
          <w:szCs w:val="32"/>
          <w:highlight w:val="none"/>
          <w:lang w:eastAsia="zh-Hans"/>
        </w:rPr>
        <w:t>，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Hans"/>
        </w:rPr>
        <w:t>参编著作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Hans"/>
        </w:rPr>
        <w:t>4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Hans"/>
        </w:rPr>
        <w:t>部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Hans"/>
        </w:rPr>
        <w:t>，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Hans"/>
        </w:rPr>
        <w:t>译著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Hans"/>
        </w:rPr>
        <w:t>1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Hans"/>
        </w:rPr>
        <w:t>部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Hans"/>
        </w:rPr>
        <w:t>，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Hans"/>
        </w:rPr>
        <w:t>发表期刊论文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Hans"/>
        </w:rPr>
        <w:t>19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Hans"/>
        </w:rPr>
        <w:t>篇</w:t>
      </w:r>
      <w:r>
        <w:rPr>
          <w:rFonts w:ascii="仿宋_GB2312" w:hAnsi="宋体" w:eastAsia="仿宋_GB2312"/>
          <w:sz w:val="32"/>
          <w:szCs w:val="32"/>
          <w:highlight w:val="none"/>
          <w:lang w:eastAsia="zh-Hans"/>
        </w:rPr>
        <w:t>，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Hans"/>
        </w:rPr>
        <w:t>其中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Hans"/>
        </w:rPr>
        <w:t>SSCI论文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Hans"/>
        </w:rPr>
        <w:t>1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Hans"/>
        </w:rPr>
        <w:t>篇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Hans"/>
        </w:rPr>
        <w:t>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C刊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/C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Hans"/>
        </w:rPr>
        <w:t>扩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论文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 xml:space="preserve"> 5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篇、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Hans"/>
        </w:rPr>
        <w:t>核心期刊论文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Hans"/>
        </w:rPr>
        <w:t>2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Hans"/>
        </w:rPr>
        <w:t>篇</w:t>
      </w:r>
      <w:r>
        <w:rPr>
          <w:rFonts w:ascii="仿宋_GB2312" w:hAnsi="宋体" w:eastAsia="仿宋_GB2312"/>
          <w:sz w:val="32"/>
          <w:szCs w:val="32"/>
          <w:highlight w:val="none"/>
          <w:lang w:eastAsia="zh-Hans"/>
        </w:rPr>
        <w:t>。</w:t>
      </w:r>
      <w:r>
        <w:rPr>
          <w:rFonts w:hint="eastAsia" w:ascii="仿宋_GB2312" w:hAnsi="宋体" w:eastAsia="仿宋_GB2312"/>
          <w:sz w:val="32"/>
          <w:szCs w:val="32"/>
          <w:lang w:eastAsia="zh-Hans"/>
        </w:rPr>
        <w:t>在学院优秀科研成果评选中</w:t>
      </w:r>
      <w:r>
        <w:rPr>
          <w:rFonts w:ascii="仿宋_GB2312" w:hAnsi="宋体" w:eastAsia="仿宋_GB2312"/>
          <w:sz w:val="32"/>
          <w:szCs w:val="32"/>
          <w:lang w:eastAsia="zh-Hans"/>
        </w:rPr>
        <w:t>，</w:t>
      </w:r>
      <w:r>
        <w:rPr>
          <w:rFonts w:hint="eastAsia" w:ascii="仿宋_GB2312" w:hAnsi="宋体" w:eastAsia="仿宋_GB2312"/>
          <w:sz w:val="32"/>
          <w:szCs w:val="32"/>
          <w:lang w:eastAsia="zh-Hans"/>
        </w:rPr>
        <w:t>获评</w:t>
      </w:r>
      <w:r>
        <w:rPr>
          <w:rFonts w:ascii="仿宋_GB2312" w:hAnsi="宋体" w:eastAsia="仿宋_GB2312"/>
          <w:sz w:val="32"/>
          <w:szCs w:val="32"/>
          <w:lang w:eastAsia="zh-Hans"/>
        </w:rPr>
        <w:t>1</w:t>
      </w:r>
      <w:r>
        <w:rPr>
          <w:rFonts w:hint="eastAsia" w:ascii="仿宋_GB2312" w:hAnsi="宋体" w:eastAsia="仿宋_GB2312"/>
          <w:sz w:val="32"/>
          <w:szCs w:val="32"/>
          <w:lang w:eastAsia="zh-Hans"/>
        </w:rPr>
        <w:t>项一等奖</w:t>
      </w:r>
      <w:r>
        <w:rPr>
          <w:rFonts w:ascii="仿宋_GB2312" w:hAnsi="宋体" w:eastAsia="仿宋_GB2312"/>
          <w:sz w:val="32"/>
          <w:szCs w:val="32"/>
          <w:lang w:eastAsia="zh-Hans"/>
        </w:rPr>
        <w:t>、3</w:t>
      </w:r>
      <w:r>
        <w:rPr>
          <w:rFonts w:hint="eastAsia" w:ascii="仿宋_GB2312" w:hAnsi="宋体" w:eastAsia="仿宋_GB2312"/>
          <w:sz w:val="32"/>
          <w:szCs w:val="32"/>
          <w:lang w:eastAsia="zh-Hans"/>
        </w:rPr>
        <w:t>项二等奖</w:t>
      </w:r>
      <w:r>
        <w:rPr>
          <w:rFonts w:ascii="仿宋_GB2312" w:hAnsi="宋体" w:eastAsia="仿宋_GB2312"/>
          <w:sz w:val="32"/>
          <w:szCs w:val="32"/>
          <w:lang w:eastAsia="zh-Hans"/>
        </w:rPr>
        <w:t>、3</w:t>
      </w:r>
      <w:r>
        <w:rPr>
          <w:rFonts w:hint="eastAsia" w:ascii="仿宋_GB2312" w:hAnsi="宋体" w:eastAsia="仿宋_GB2312"/>
          <w:sz w:val="32"/>
          <w:szCs w:val="32"/>
          <w:lang w:eastAsia="zh-Hans"/>
        </w:rPr>
        <w:t>项三等奖</w:t>
      </w:r>
      <w:r>
        <w:rPr>
          <w:rFonts w:ascii="仿宋_GB2312" w:hAnsi="宋体" w:eastAsia="仿宋_GB2312"/>
          <w:sz w:val="32"/>
          <w:szCs w:val="32"/>
          <w:lang w:eastAsia="zh-Hans"/>
        </w:rPr>
        <w:t>。</w:t>
      </w:r>
    </w:p>
    <w:p>
      <w:pPr>
        <w:widowControl/>
        <w:adjustRightInd w:val="0"/>
        <w:snapToGrid w:val="0"/>
        <w:spacing w:line="500" w:lineRule="exact"/>
        <w:ind w:firstLine="643" w:firstLineChars="200"/>
        <w:rPr>
          <w:rFonts w:hint="default" w:eastAsia="仿宋_GB2312"/>
          <w:sz w:val="32"/>
          <w:szCs w:val="32"/>
          <w:lang w:eastAsia="zh-Hans"/>
        </w:rPr>
      </w:pPr>
      <w:r>
        <w:rPr>
          <w:rFonts w:hint="default" w:ascii="仿宋_GB2312" w:eastAsia="仿宋_GB2312"/>
          <w:b/>
          <w:bCs/>
          <w:sz w:val="32"/>
          <w:szCs w:val="30"/>
        </w:rPr>
        <w:t>3</w:t>
      </w:r>
      <w:r>
        <w:rPr>
          <w:rFonts w:hint="eastAsia" w:ascii="仿宋_GB2312" w:eastAsia="仿宋_GB2312"/>
          <w:b/>
          <w:bCs/>
          <w:sz w:val="32"/>
          <w:szCs w:val="30"/>
          <w:lang w:val="en-US" w:eastAsia="zh-Hans"/>
        </w:rPr>
        <w:t>.</w:t>
      </w:r>
      <w:r>
        <w:rPr>
          <w:rFonts w:hint="eastAsia" w:ascii="new roman" w:hAnsi="new roman" w:eastAsia="仿宋_GB2312"/>
          <w:b/>
          <w:bCs/>
          <w:sz w:val="32"/>
          <w:szCs w:val="32"/>
        </w:rPr>
        <w:t>服务支撑</w:t>
      </w:r>
      <w:r>
        <w:rPr>
          <w:rFonts w:hint="eastAsia" w:ascii="new roman" w:hAnsi="new roman" w:eastAsia="仿宋_GB2312"/>
          <w:b/>
          <w:bCs/>
          <w:sz w:val="32"/>
          <w:szCs w:val="32"/>
          <w:lang w:val="en-US" w:eastAsia="zh-Hans"/>
        </w:rPr>
        <w:t>学院七十周年院庆重要学术活动</w:t>
      </w:r>
      <w:r>
        <w:rPr>
          <w:rFonts w:hint="default" w:ascii="new roman" w:hAnsi="new roman" w:eastAsia="仿宋_GB2312"/>
          <w:b/>
          <w:bCs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协调组织</w:t>
      </w:r>
      <w:r>
        <w:rPr>
          <w:rFonts w:hint="eastAsia" w:eastAsia="仿宋_GB2312"/>
          <w:sz w:val="32"/>
          <w:szCs w:val="32"/>
        </w:rPr>
        <w:t>第三届教师学习国际学术研讨会分论坛</w:t>
      </w:r>
      <w:r>
        <w:rPr>
          <w:rFonts w:hint="eastAsia" w:eastAsia="仿宋_GB2312"/>
          <w:sz w:val="32"/>
          <w:szCs w:val="32"/>
          <w:lang w:val="en-US" w:eastAsia="zh-Hans"/>
        </w:rPr>
        <w:t>二“教师学习与学校变革</w:t>
      </w:r>
      <w:r>
        <w:rPr>
          <w:rFonts w:hint="default" w:eastAsia="仿宋_GB2312"/>
          <w:sz w:val="32"/>
          <w:szCs w:val="32"/>
          <w:lang w:eastAsia="zh-Hans"/>
        </w:rPr>
        <w:t>：</w:t>
      </w:r>
      <w:r>
        <w:rPr>
          <w:rFonts w:hint="eastAsia" w:eastAsia="仿宋_GB2312"/>
          <w:sz w:val="32"/>
          <w:szCs w:val="32"/>
          <w:lang w:val="en-US" w:eastAsia="zh-Hans"/>
        </w:rPr>
        <w:t>发展规划与行动策略”和分论坛三“教师学习与教师教育学科建设</w:t>
      </w:r>
      <w:r>
        <w:rPr>
          <w:rFonts w:hint="default" w:eastAsia="仿宋_GB2312"/>
          <w:sz w:val="32"/>
          <w:szCs w:val="32"/>
          <w:lang w:eastAsia="zh-Hans"/>
        </w:rPr>
        <w:t>：</w:t>
      </w:r>
      <w:r>
        <w:rPr>
          <w:rFonts w:hint="eastAsia" w:eastAsia="仿宋_GB2312"/>
          <w:sz w:val="32"/>
          <w:szCs w:val="32"/>
          <w:lang w:val="en-US" w:eastAsia="zh-Hans"/>
        </w:rPr>
        <w:t>理论研究与实践探索”以及专题工作坊的筹备工作</w:t>
      </w:r>
      <w:r>
        <w:rPr>
          <w:rFonts w:hint="default" w:eastAsia="仿宋_GB2312"/>
          <w:sz w:val="32"/>
          <w:szCs w:val="32"/>
          <w:lang w:eastAsia="zh-Hans"/>
        </w:rPr>
        <w:t>。</w:t>
      </w:r>
      <w:r>
        <w:rPr>
          <w:rFonts w:hint="eastAsia" w:eastAsia="仿宋_GB2312"/>
          <w:sz w:val="32"/>
          <w:szCs w:val="32"/>
        </w:rPr>
        <w:t>第三届教师学习国际学术研讨会</w:t>
      </w:r>
      <w:r>
        <w:rPr>
          <w:rFonts w:hint="eastAsia" w:eastAsia="仿宋_GB2312"/>
          <w:sz w:val="32"/>
          <w:szCs w:val="32"/>
          <w:lang w:val="en-US" w:eastAsia="zh-Hans"/>
        </w:rPr>
        <w:t>是院庆的重要学术活动</w:t>
      </w:r>
      <w:r>
        <w:rPr>
          <w:rFonts w:hint="default" w:eastAsia="仿宋_GB2312"/>
          <w:sz w:val="32"/>
          <w:szCs w:val="32"/>
          <w:lang w:eastAsia="zh-Hans"/>
        </w:rPr>
        <w:t>，</w:t>
      </w:r>
      <w:r>
        <w:rPr>
          <w:rFonts w:hint="eastAsia" w:eastAsia="仿宋_GB2312"/>
          <w:sz w:val="32"/>
          <w:szCs w:val="32"/>
          <w:lang w:val="en-US" w:eastAsia="zh-Hans"/>
        </w:rPr>
        <w:t>经过精心筹备和组织</w:t>
      </w:r>
      <w:r>
        <w:rPr>
          <w:rFonts w:hint="default" w:eastAsia="仿宋_GB2312"/>
          <w:sz w:val="32"/>
          <w:szCs w:val="32"/>
          <w:lang w:eastAsia="zh-Hans"/>
        </w:rPr>
        <w:t>，</w:t>
      </w:r>
      <w:r>
        <w:rPr>
          <w:rFonts w:hint="eastAsia" w:eastAsia="仿宋_GB2312"/>
          <w:sz w:val="32"/>
          <w:szCs w:val="32"/>
          <w:lang w:val="en-US" w:eastAsia="zh-Hans"/>
        </w:rPr>
        <w:t>会议圆满召开</w:t>
      </w:r>
      <w:r>
        <w:rPr>
          <w:rFonts w:hint="default" w:eastAsia="仿宋_GB2312"/>
          <w:sz w:val="32"/>
          <w:szCs w:val="32"/>
          <w:lang w:eastAsia="zh-Hans"/>
        </w:rPr>
        <w:t>，</w:t>
      </w:r>
      <w:r>
        <w:rPr>
          <w:rFonts w:hint="eastAsia" w:eastAsia="仿宋_GB2312"/>
          <w:sz w:val="32"/>
          <w:szCs w:val="32"/>
          <w:lang w:val="en-US" w:eastAsia="zh-Hans"/>
        </w:rPr>
        <w:t>教育干部学院多位教师进行了会议主持或主题报告</w:t>
      </w:r>
      <w:r>
        <w:rPr>
          <w:rFonts w:hint="default" w:eastAsia="仿宋_GB2312"/>
          <w:sz w:val="32"/>
          <w:szCs w:val="32"/>
          <w:lang w:eastAsia="zh-Hans"/>
        </w:rPr>
        <w:t>，</w:t>
      </w:r>
      <w:r>
        <w:rPr>
          <w:rFonts w:hint="eastAsia" w:eastAsia="仿宋_GB2312"/>
          <w:sz w:val="32"/>
          <w:szCs w:val="32"/>
          <w:lang w:val="en-US" w:eastAsia="zh-Hans"/>
        </w:rPr>
        <w:t>扩大了学术影响</w:t>
      </w:r>
      <w:r>
        <w:rPr>
          <w:rFonts w:hint="default" w:eastAsia="仿宋_GB2312"/>
          <w:sz w:val="32"/>
          <w:szCs w:val="32"/>
          <w:lang w:eastAsia="zh-Hans"/>
        </w:rPr>
        <w:t>。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eastAsia" w:ascii="仿宋_GB2312" w:eastAsia="仿宋_GB2312"/>
          <w:sz w:val="32"/>
          <w:szCs w:val="30"/>
          <w:lang w:val="en-US" w:eastAsia="zh-Hans"/>
        </w:rPr>
      </w:pPr>
      <w:r>
        <w:rPr>
          <w:rFonts w:hint="default" w:eastAsia="仿宋_GB2312"/>
          <w:b/>
          <w:bCs/>
          <w:sz w:val="32"/>
          <w:szCs w:val="32"/>
          <w:lang w:eastAsia="zh-Hans"/>
        </w:rPr>
        <w:t>4</w:t>
      </w:r>
      <w:r>
        <w:rPr>
          <w:rFonts w:hint="eastAsia" w:eastAsia="仿宋_GB2312"/>
          <w:b/>
          <w:bCs/>
          <w:sz w:val="32"/>
          <w:szCs w:val="32"/>
          <w:lang w:val="en-US" w:eastAsia="zh-Hans"/>
        </w:rPr>
        <w:t>.营造浓厚的学术氛围</w:t>
      </w:r>
      <w:r>
        <w:rPr>
          <w:rFonts w:hint="default" w:eastAsia="仿宋_GB2312"/>
          <w:b/>
          <w:bCs/>
          <w:sz w:val="32"/>
          <w:szCs w:val="32"/>
          <w:lang w:eastAsia="zh-Hans"/>
        </w:rPr>
        <w:t>。</w:t>
      </w:r>
      <w:r>
        <w:rPr>
          <w:rFonts w:hint="eastAsia" w:eastAsia="仿宋_GB2312"/>
          <w:sz w:val="32"/>
          <w:szCs w:val="32"/>
          <w:lang w:val="en-US" w:eastAsia="zh-Hans"/>
        </w:rPr>
        <w:t>组织全体教师参加重要的学术会议</w:t>
      </w:r>
      <w:r>
        <w:rPr>
          <w:rFonts w:hint="default" w:eastAsia="仿宋_GB2312"/>
          <w:sz w:val="32"/>
          <w:szCs w:val="32"/>
          <w:lang w:eastAsia="zh-Hans"/>
        </w:rPr>
        <w:t>，</w:t>
      </w:r>
      <w:r>
        <w:rPr>
          <w:rFonts w:hint="eastAsia" w:eastAsia="仿宋_GB2312"/>
          <w:sz w:val="32"/>
          <w:szCs w:val="32"/>
          <w:lang w:val="en-US" w:eastAsia="zh-Hans"/>
        </w:rPr>
        <w:t>以及集中开题</w:t>
      </w:r>
      <w:r>
        <w:rPr>
          <w:rFonts w:hint="default" w:eastAsia="仿宋_GB2312"/>
          <w:sz w:val="32"/>
          <w:szCs w:val="32"/>
          <w:lang w:eastAsia="zh-Hans"/>
        </w:rPr>
        <w:t>、</w:t>
      </w:r>
      <w:r>
        <w:rPr>
          <w:rFonts w:hint="eastAsia" w:eastAsia="仿宋_GB2312"/>
          <w:sz w:val="32"/>
          <w:szCs w:val="32"/>
          <w:lang w:val="en-US" w:eastAsia="zh-Hans"/>
        </w:rPr>
        <w:t>中期检查等学术活动</w:t>
      </w:r>
      <w:r>
        <w:rPr>
          <w:rFonts w:hint="default" w:eastAsia="仿宋_GB2312"/>
          <w:sz w:val="32"/>
          <w:szCs w:val="32"/>
          <w:lang w:eastAsia="zh-Hans"/>
        </w:rPr>
        <w:t>，</w:t>
      </w:r>
      <w:r>
        <w:rPr>
          <w:rFonts w:hint="eastAsia" w:eastAsia="仿宋_GB2312"/>
          <w:sz w:val="32"/>
          <w:szCs w:val="32"/>
          <w:lang w:val="en-US" w:eastAsia="zh-Hans"/>
        </w:rPr>
        <w:t>组织非实体学术研究平台开展交流研讨</w:t>
      </w:r>
      <w:r>
        <w:rPr>
          <w:rFonts w:hint="default" w:eastAsia="仿宋_GB2312"/>
          <w:sz w:val="32"/>
          <w:szCs w:val="32"/>
          <w:lang w:eastAsia="zh-Hans"/>
        </w:rPr>
        <w:t>，</w:t>
      </w:r>
      <w:r>
        <w:rPr>
          <w:rFonts w:hint="eastAsia" w:eastAsia="仿宋_GB2312"/>
          <w:sz w:val="32"/>
          <w:szCs w:val="32"/>
          <w:lang w:val="en-US" w:eastAsia="zh-Hans"/>
        </w:rPr>
        <w:t>组织青年教师参加</w:t>
      </w:r>
      <w:r>
        <w:rPr>
          <w:rFonts w:hint="eastAsia" w:eastAsia="仿宋_GB2312"/>
          <w:sz w:val="32"/>
          <w:szCs w:val="32"/>
        </w:rPr>
        <w:t>学院先锋青年博士学术讲座，</w:t>
      </w:r>
      <w:r>
        <w:rPr>
          <w:rFonts w:hint="eastAsia" w:eastAsia="仿宋_GB2312"/>
          <w:sz w:val="32"/>
          <w:szCs w:val="32"/>
          <w:lang w:val="en-US" w:eastAsia="zh-Hans"/>
        </w:rPr>
        <w:t>定期组织学科创新平台研讨</w:t>
      </w:r>
      <w:r>
        <w:rPr>
          <w:rFonts w:hint="default" w:eastAsia="仿宋_GB2312"/>
          <w:sz w:val="32"/>
          <w:szCs w:val="32"/>
          <w:lang w:eastAsia="zh-Hans"/>
        </w:rPr>
        <w:t>，</w:t>
      </w:r>
      <w:r>
        <w:rPr>
          <w:rFonts w:hint="eastAsia" w:eastAsia="仿宋_GB2312"/>
          <w:sz w:val="32"/>
          <w:szCs w:val="32"/>
        </w:rPr>
        <w:t>积极营造浓厚的学术氛围。</w:t>
      </w:r>
    </w:p>
    <w:p>
      <w:pPr>
        <w:spacing w:line="540" w:lineRule="exact"/>
        <w:ind w:firstLine="643" w:firstLineChars="200"/>
        <w:jc w:val="left"/>
        <w:rPr>
          <w:rFonts w:hint="eastAsia" w:ascii="仿宋_GB2312" w:eastAsia="仿宋_GB2312"/>
          <w:b/>
          <w:bCs/>
          <w:sz w:val="32"/>
          <w:szCs w:val="30"/>
        </w:rPr>
      </w:pPr>
      <w:r>
        <w:rPr>
          <w:rFonts w:hint="eastAsia" w:ascii="仿宋_GB2312" w:eastAsia="仿宋_GB2312"/>
          <w:b/>
          <w:bCs/>
          <w:sz w:val="32"/>
          <w:szCs w:val="30"/>
        </w:rPr>
        <w:t>（二）制度执行情况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eastAsia" w:ascii="仿宋_GB2312" w:eastAsia="仿宋_GB2312"/>
          <w:sz w:val="32"/>
          <w:szCs w:val="30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认真学习学院的各项制度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及时传达并认真贯彻落实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严格贯彻落实会议制度和民主集中制。参加党总支会议、党政联席会议、班子专题会议等，集体科学决策重要问题，稳步推进重大事项。严格贯彻落实学院的科研管理制度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规范科研管理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</w:t>
      </w:r>
    </w:p>
    <w:p>
      <w:pPr>
        <w:numPr>
          <w:ilvl w:val="0"/>
          <w:numId w:val="2"/>
        </w:numPr>
        <w:spacing w:line="540" w:lineRule="exact"/>
        <w:ind w:firstLine="643" w:firstLineChars="200"/>
        <w:jc w:val="left"/>
        <w:rPr>
          <w:rFonts w:hint="eastAsia" w:ascii="仿宋_GB2312" w:eastAsia="仿宋_GB2312"/>
          <w:b/>
          <w:bCs/>
          <w:sz w:val="32"/>
          <w:szCs w:val="30"/>
        </w:rPr>
      </w:pPr>
      <w:r>
        <w:rPr>
          <w:rFonts w:hint="eastAsia" w:ascii="仿宋_GB2312" w:eastAsia="仿宋_GB2312"/>
          <w:b/>
          <w:bCs/>
          <w:sz w:val="32"/>
          <w:szCs w:val="30"/>
        </w:rPr>
        <w:t>其他工作完成情况</w:t>
      </w:r>
    </w:p>
    <w:p>
      <w:pPr>
        <w:numPr>
          <w:ilvl w:val="0"/>
          <w:numId w:val="3"/>
        </w:num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保质保量完成教学工作。担任学院高端统筹项目“北京市中小学卓越教师涵养项目”负责人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担任专题项目“202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北京市初中中层及骨干专题培训班－基于脑科学的教学领导能力提升”项目负责人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该项目在上半年培训项目验收评审中被评为“优秀”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积极参加学院“一师一优课”的精品课程申报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课程方案顺利通过评审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积极参加教育干部学院的教学督导工作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及时对授课教师反馈意见和建议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</w:t>
      </w:r>
    </w:p>
    <w:p>
      <w:pPr>
        <w:spacing w:line="540" w:lineRule="exact"/>
        <w:ind w:firstLine="640"/>
        <w:jc w:val="left"/>
        <w:rPr>
          <w:rFonts w:ascii="华文仿宋" w:hAnsi="华文仿宋" w:eastAsia="华文仿宋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.稳步推进学科创新平台建设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担任学习与思维教育研究中心副主任和学院“十四五”A类学科创新平台“基于学习科学的高质量教学研究”的负责人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稳步推进学科创新平台建设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建立日常交流研讨机制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每月定期组织交流研讨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组织了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场专家论证会对平台的子研究方案进行论证和指导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深入基地校参加研究活动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本年度平台成员出版著作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译著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教材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发表论文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其中核心论文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人大报刊复印转载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本年度本人参与了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部专著的撰写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——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“新时代高质量教师培训研究丛书”第一卷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教师培训理论研究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Hans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和《新时代的教师学习：政策、理论与实践》。</w:t>
      </w:r>
    </w:p>
    <w:p>
      <w:pPr>
        <w:spacing w:line="54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三、述廉</w:t>
      </w:r>
    </w:p>
    <w:p>
      <w:pPr>
        <w:spacing w:line="540" w:lineRule="exact"/>
        <w:ind w:firstLine="640"/>
        <w:jc w:val="left"/>
        <w:rPr>
          <w:rFonts w:eastAsia="黑体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本人严格遵守党的纪律，严格遵守中央八项规定，廉洁自律。作为班子成员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秉持公平公正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坚持原则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牢记“三个务必”，不忘初心使命，谦虚谨慎，艰苦奋斗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严于修身，踏实做事。严格遵守财务制度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遵守学术规范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Hans"/>
        </w:rPr>
        <w:t>。</w:t>
      </w:r>
    </w:p>
    <w:p>
      <w:pPr>
        <w:numPr>
          <w:ilvl w:val="0"/>
          <w:numId w:val="4"/>
        </w:numPr>
        <w:spacing w:line="54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存在的问题和不足</w:t>
      </w:r>
    </w:p>
    <w:p>
      <w:pPr>
        <w:spacing w:line="540" w:lineRule="exact"/>
        <w:ind w:firstLine="64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本人还存在很多不足。一是政治理论水平有待进一步提高。对习近平新时代中国特色社会主义思想的理解不深入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需进一步加强思想政治学习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提高理论水平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增强政治意识，提高从政治上看问题的意识和能力，提升政治判断力、政治领悟力、政治执行力。二是领导能力还需进一步提升。在管理统筹、沟通交流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带领教师开拓创新方面还有不足。三是专业上还需进一步精进。作为部门科研负责人，在科研示范引领上还有待进一步精进和提升。</w:t>
      </w:r>
    </w:p>
    <w:p>
      <w:pPr>
        <w:spacing w:line="540" w:lineRule="exact"/>
        <w:ind w:firstLine="640" w:firstLineChars="200"/>
        <w:jc w:val="left"/>
        <w:rPr>
          <w:rFonts w:eastAsia="黑体"/>
          <w:bCs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2024年</w:t>
      </w:r>
      <w:r>
        <w:rPr>
          <w:rFonts w:eastAsia="黑体"/>
          <w:sz w:val="32"/>
          <w:szCs w:val="32"/>
        </w:rPr>
        <w:t>工作主要思路</w:t>
      </w:r>
      <w:r>
        <w:rPr>
          <w:rFonts w:hint="eastAsia" w:eastAsia="黑体"/>
          <w:sz w:val="32"/>
          <w:szCs w:val="32"/>
        </w:rPr>
        <w:t>和重点目标任务</w:t>
      </w:r>
    </w:p>
    <w:p>
      <w:pPr>
        <w:spacing w:line="540" w:lineRule="exact"/>
        <w:ind w:firstLine="640"/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本人于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2023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12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月调入思想政治教育与德育学院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分管教学工作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。2024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年将团结各系室教师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协助思政学院书记院长做好以下几点重点任务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Hans"/>
        </w:rPr>
        <w:t>：</w:t>
      </w:r>
    </w:p>
    <w:p>
      <w:pPr>
        <w:spacing w:line="540" w:lineRule="exact"/>
        <w:ind w:firstLine="640"/>
        <w:jc w:val="left"/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一是进一步完善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思想政治教育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德育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心理教育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劳动教育的学科培训体系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丰富培训项目的类别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创新思政课程与课程思政协同育人方式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加强大思政理念下的系室业务融合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。</w:t>
      </w:r>
    </w:p>
    <w:p>
      <w:pPr>
        <w:spacing w:line="540" w:lineRule="exact"/>
        <w:ind w:firstLine="640"/>
        <w:jc w:val="left"/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二是进一步提高教学质量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加强教学督导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加强集体教研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推动教学模式创新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持续推进“一师一优课”精品课程建设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以课程建设推动教学质量提升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高质量完成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市培、国培、援培和委培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等各级各类项目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40" w:lineRule="exact"/>
        <w:ind w:firstLine="640"/>
        <w:jc w:val="left"/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三是加强二学历教学和公共课的规范管理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落实专业建设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课程建设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教材建设的规范要求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加强制度建设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进一步完善市校两级公共课的建设和规范管理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Hans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w roman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50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560" w:lineRule="exact"/>
      <w:ind w:firstLine="360" w:firstLineChars="200"/>
      <w:jc w:val="left"/>
      <w:rPr>
        <w:rFonts w:eastAsia="仿宋_GB2312"/>
        <w:sz w:val="18"/>
      </w:rPr>
    </w:pPr>
    <w:r>
      <w:rPr>
        <w:rFonts w:eastAsia="仿宋_GB2312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127635</wp:posOffset>
              </wp:positionV>
              <wp:extent cx="800735" cy="355600"/>
              <wp:effectExtent l="0" t="0" r="0" b="0"/>
              <wp:wrapNone/>
              <wp:docPr id="1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line="560" w:lineRule="exact"/>
                            <w:ind w:firstLine="560" w:firstLineChars="200"/>
                            <w:jc w:val="left"/>
                            <w:rPr>
                              <w:rStyle w:val="4"/>
                              <w:rFonts w:ascii="宋体" w:hAnsi="宋体" w:eastAsia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4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4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4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4"/>
                              <w:rFonts w:ascii="宋体" w:hAnsi="宋体"/>
                              <w:sz w:val="28"/>
                              <w:szCs w:val="28"/>
                            </w:rPr>
                            <w:t>- 13 -</w:t>
                          </w:r>
                          <w:r>
                            <w:rPr>
                              <w:rStyle w:val="4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10.05pt;height:28pt;width:63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c4UI0AAAAAYBAAAPAAAAAAAAAAEAIAAAACIAAABkcnMvZG93bnJldi54bWxQSwECFAAU&#10;AAAACACHTuJACFm0CvkBAAACBAAADgAAAAAAAAABACAAAAAf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line="560" w:lineRule="exact"/>
                      <w:ind w:firstLine="560" w:firstLineChars="200"/>
                      <w:jc w:val="left"/>
                      <w:rPr>
                        <w:rStyle w:val="4"/>
                        <w:rFonts w:ascii="宋体" w:hAnsi="宋体" w:eastAsia="仿宋_GB2312"/>
                        <w:sz w:val="28"/>
                        <w:szCs w:val="28"/>
                      </w:rPr>
                    </w:pPr>
                    <w:r>
                      <w:rPr>
                        <w:rStyle w:val="4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4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4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4"/>
                        <w:rFonts w:ascii="宋体" w:hAnsi="宋体"/>
                        <w:sz w:val="28"/>
                        <w:szCs w:val="28"/>
                      </w:rPr>
                      <w:t>- 13 -</w:t>
                    </w:r>
                    <w:r>
                      <w:rPr>
                        <w:rStyle w:val="4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60" w:lineRule="exact"/>
      <w:ind w:left="640"/>
      <w:rPr>
        <w:rFonts w:eastAsia="仿宋_GB2312"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39C14F"/>
    <w:multiLevelType w:val="singleLevel"/>
    <w:tmpl w:val="BF39C14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F279F23"/>
    <w:multiLevelType w:val="singleLevel"/>
    <w:tmpl w:val="2F279F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F6F17E1"/>
    <w:multiLevelType w:val="singleLevel"/>
    <w:tmpl w:val="3F6F17E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5F67F82"/>
    <w:multiLevelType w:val="singleLevel"/>
    <w:tmpl w:val="75F67F8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1M2Y1YTUyNzdkZjVlYjk3MjcyNzBlNmFmYWI3YzEifQ=="/>
  </w:docVars>
  <w:rsids>
    <w:rsidRoot w:val="FEF66E22"/>
    <w:rsid w:val="1BBF0CE7"/>
    <w:rsid w:val="1E751DF2"/>
    <w:rsid w:val="47DF995B"/>
    <w:rsid w:val="77FAD687"/>
    <w:rsid w:val="7B56696E"/>
    <w:rsid w:val="7CEFAAEF"/>
    <w:rsid w:val="7EFFE48A"/>
    <w:rsid w:val="B7F9C38A"/>
    <w:rsid w:val="EDFD4AB9"/>
    <w:rsid w:val="FEF6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3"/>
    <w:qFormat/>
    <w:uiPriority w:val="0"/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2023-12-30T08:28:00Z</dcterms:created>
  <dc:creator>彩霞满天</dc:creator>
  <cp:lastModifiedBy>黄汉周</cp:lastModifiedBy>
  <dcterms:modified xsi:type="dcterms:W3CDTF">2024-01-16T06:00:28Z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0AAE2C6A6281F34C29838E65DE0CBD99_41</vt:lpwstr>
  </property>
</Properties>
</file>