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40" w:lineRule="exact"/>
        <w:ind w:firstLine="640" w:firstLineChars="200"/>
        <w:jc w:val="center"/>
        <w:rPr>
          <w:rFonts w:eastAsia="楷体"/>
          <w:sz w:val="32"/>
          <w:szCs w:val="32"/>
        </w:rPr>
      </w:pPr>
      <w:r>
        <w:rPr>
          <w:rFonts w:hint="eastAsia" w:eastAsia="楷体"/>
          <w:sz w:val="32"/>
          <w:szCs w:val="32"/>
        </w:rPr>
        <w:t>（党委教师工作部</w:t>
      </w:r>
      <w:bookmarkStart w:id="3" w:name="_GoBack"/>
      <w:bookmarkEnd w:id="3"/>
      <w:r>
        <w:rPr>
          <w:rFonts w:hint="eastAsia" w:eastAsia="楷体"/>
          <w:sz w:val="32"/>
          <w:szCs w:val="32"/>
        </w:rPr>
        <w:t>部长/人事处处长  李军）</w:t>
      </w:r>
    </w:p>
    <w:p>
      <w:pPr>
        <w:spacing w:line="540" w:lineRule="exact"/>
        <w:ind w:firstLine="640" w:firstLineChars="200"/>
        <w:jc w:val="left"/>
        <w:rPr>
          <w:rFonts w:eastAsia="黑体"/>
          <w:sz w:val="32"/>
          <w:szCs w:val="32"/>
        </w:rPr>
      </w:pPr>
      <w:r>
        <w:rPr>
          <w:rFonts w:eastAsia="黑体"/>
          <w:sz w:val="32"/>
          <w:szCs w:val="32"/>
        </w:rPr>
        <w:t>一、述德</w:t>
      </w:r>
    </w:p>
    <w:p>
      <w:pPr>
        <w:spacing w:line="560" w:lineRule="exact"/>
        <w:ind w:firstLine="640" w:firstLineChars="200"/>
        <w:rPr>
          <w:rFonts w:eastAsia="黑体"/>
          <w:sz w:val="32"/>
          <w:szCs w:val="32"/>
        </w:rPr>
      </w:pPr>
      <w:bookmarkStart w:id="0" w:name="_Hlk34412429"/>
      <w:r>
        <w:rPr>
          <w:rFonts w:hint="eastAsia" w:ascii="仿宋_GB2312" w:hAnsi="黑体" w:eastAsia="仿宋_GB2312"/>
          <w:bCs/>
          <w:sz w:val="32"/>
          <w:szCs w:val="32"/>
        </w:rPr>
        <w:t>本年度我认真学习贯彻落实党的二十大精神，</w:t>
      </w:r>
      <w:r>
        <w:rPr>
          <w:rFonts w:ascii="仿宋_GB2312" w:hAnsi="黑体" w:eastAsia="仿宋_GB2312"/>
          <w:bCs/>
          <w:sz w:val="32"/>
          <w:szCs w:val="32"/>
        </w:rPr>
        <w:t>坚决维护习近平总书记党中央的核心、全党的核心地位，坚决维护党中央权威和集中统一领导</w:t>
      </w:r>
      <w:r>
        <w:rPr>
          <w:rFonts w:hint="eastAsia" w:ascii="仿宋_GB2312" w:hAnsi="黑体" w:eastAsia="仿宋_GB2312"/>
          <w:bCs/>
          <w:sz w:val="32"/>
          <w:szCs w:val="32"/>
        </w:rPr>
        <w:t>，在全年工作中，我</w:t>
      </w:r>
      <w:r>
        <w:rPr>
          <w:rFonts w:ascii="仿宋_GB2312" w:hAnsi="仿宋" w:eastAsia="仿宋_GB2312"/>
          <w:bCs/>
          <w:sz w:val="32"/>
          <w:szCs w:val="32"/>
        </w:rPr>
        <w:t>自觉同党的基本理论、基本路线、基本方略对标对表，同党中央决策部署对标对表，把准政治方向，坚定政治立场，明确政治态度，严守政治纪律，</w:t>
      </w:r>
      <w:r>
        <w:rPr>
          <w:rFonts w:hint="eastAsia" w:ascii="仿宋_GB2312" w:hAnsi="仿宋" w:eastAsia="仿宋_GB2312"/>
          <w:bCs/>
          <w:sz w:val="32"/>
          <w:szCs w:val="32"/>
        </w:rPr>
        <w:t>不断提高政治站位和制度执行力。</w:t>
      </w:r>
      <w:bookmarkEnd w:id="0"/>
    </w:p>
    <w:p>
      <w:pPr>
        <w:spacing w:line="540" w:lineRule="exact"/>
        <w:ind w:firstLine="640" w:firstLineChars="200"/>
        <w:jc w:val="left"/>
        <w:rPr>
          <w:rFonts w:eastAsia="黑体"/>
          <w:sz w:val="32"/>
          <w:szCs w:val="32"/>
        </w:rPr>
      </w:pPr>
      <w:r>
        <w:rPr>
          <w:rFonts w:eastAsia="黑体"/>
          <w:sz w:val="32"/>
          <w:szCs w:val="32"/>
        </w:rPr>
        <w:t>二、述职</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（一）年度重点目标任务完成情况</w:t>
      </w:r>
    </w:p>
    <w:p>
      <w:pPr>
        <w:spacing w:line="52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1.践行教育家精神，加强师德师风建设，持续夯实高质量发展根基。</w:t>
      </w:r>
    </w:p>
    <w:p>
      <w:pPr>
        <w:spacing w:line="52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健全师德师风教育制度，组织召开“躬耕教坛 强国有我”第39个教师节庆祝大会，以“讲述我的育人故事”典型事迹选树宣传活动，强化教师正面教育引导。探索建立师德师风建设月协同推进机制，与各部门一起抓好师德师风建设长效机制落地见效。开展师德集中学习教育系列活动，实施“思想铸魂”“固本强基”“清朗净化”“教育提升”“警钟长鸣”和“典型赋能”六大行动，努力营造敬业立学，崇德尚美，营造风清气正的育人环境。</w:t>
      </w:r>
    </w:p>
    <w:p>
      <w:pPr>
        <w:spacing w:line="52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2.对标对表持续推动“优教优才”发展工程落地见效，激励全体教师不断实现专业成长。</w:t>
      </w:r>
    </w:p>
    <w:p>
      <w:pPr>
        <w:spacing w:line="52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组织召开“建言献策共谋发展 凝心聚力擘画蓝图”教授座谈会，围绕加强内涵建设与聚力高质量发展充分发挥教授治学治校、模范带头和示范引领作用。持续推进青年教师培养导师制与青年教师深入基础教育实践制度，召开师徒经验交流座谈会，选拔7位优秀导师与青年教师结对带教，13名青年教师全职深入基础教育实践，全方位提高青年教师综合素质与教研核心能力。高质量办好第4届青年教师启航成长营品牌活动，为青年教师搭建学习交流与共同发展平台，激励青年教师为教育发展赋动能，做人民满意好老师。</w:t>
      </w:r>
    </w:p>
    <w:p>
      <w:pPr>
        <w:spacing w:line="520" w:lineRule="exact"/>
        <w:ind w:firstLine="640" w:firstLineChars="200"/>
        <w:rPr>
          <w:rFonts w:ascii="仿宋_GB2312" w:hAnsi="仿宋_GB2312" w:eastAsia="仿宋_GB2312" w:cs="仿宋_GB2312"/>
          <w:color w:val="000000"/>
          <w:sz w:val="32"/>
          <w:szCs w:val="32"/>
          <w:lang w:bidi="en-US"/>
        </w:rPr>
      </w:pPr>
      <w:r>
        <w:rPr>
          <w:rFonts w:ascii="仿宋_GB2312" w:hAnsi="仿宋_GB2312" w:eastAsia="仿宋_GB2312" w:cs="仿宋_GB2312"/>
          <w:color w:val="000000"/>
          <w:sz w:val="32"/>
          <w:szCs w:val="32"/>
          <w:lang w:bidi="en-US"/>
        </w:rPr>
        <w:t>3</w:t>
      </w:r>
      <w:r>
        <w:rPr>
          <w:rFonts w:hint="eastAsia" w:ascii="仿宋_GB2312" w:hAnsi="仿宋_GB2312" w:eastAsia="仿宋_GB2312" w:cs="仿宋_GB2312"/>
          <w:color w:val="000000"/>
          <w:sz w:val="32"/>
          <w:szCs w:val="32"/>
          <w:lang w:bidi="en-US"/>
        </w:rPr>
        <w:t>.组织开展成人高等学校绩效考核评价体系建设与实施，激发院内管理模式与制度创新。</w:t>
      </w:r>
    </w:p>
    <w:p>
      <w:pPr>
        <w:spacing w:line="52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根据市教委统一部署，统筹协调各相关管理机构制定形成成人高等学校（北京教育学院）绩效考核评价指标体系。研究制定《北京教育学院绩效管理与考核实施方案》，组织开展2022年度学院绩效考核评价工作，</w:t>
      </w:r>
      <w:bookmarkStart w:id="1" w:name="_Hlk154903046"/>
      <w:r>
        <w:rPr>
          <w:rFonts w:hint="eastAsia" w:ascii="仿宋_GB2312" w:hAnsi="仿宋_GB2312" w:eastAsia="仿宋_GB2312" w:cs="仿宋_GB2312"/>
          <w:color w:val="000000"/>
          <w:sz w:val="32"/>
          <w:szCs w:val="32"/>
          <w:lang w:bidi="en-US"/>
        </w:rPr>
        <w:t>在党委领导和全院教职工凝心聚力、守正创新的共同努力下，</w:t>
      </w:r>
      <w:bookmarkEnd w:id="1"/>
      <w:bookmarkStart w:id="2" w:name="_Hlk154903021"/>
      <w:r>
        <w:rPr>
          <w:rFonts w:hint="eastAsia" w:ascii="仿宋_GB2312" w:hAnsi="仿宋_GB2312" w:eastAsia="仿宋_GB2312" w:cs="仿宋_GB2312"/>
          <w:color w:val="000000"/>
          <w:sz w:val="32"/>
          <w:szCs w:val="32"/>
          <w:lang w:bidi="en-US"/>
        </w:rPr>
        <w:t>学院在2</w:t>
      </w:r>
      <w:r>
        <w:rPr>
          <w:rFonts w:ascii="仿宋_GB2312" w:hAnsi="仿宋_GB2312" w:eastAsia="仿宋_GB2312" w:cs="仿宋_GB2312"/>
          <w:color w:val="000000"/>
          <w:sz w:val="32"/>
          <w:szCs w:val="32"/>
          <w:lang w:bidi="en-US"/>
        </w:rPr>
        <w:t>7</w:t>
      </w:r>
      <w:r>
        <w:rPr>
          <w:rFonts w:hint="eastAsia" w:ascii="仿宋_GB2312" w:hAnsi="仿宋_GB2312" w:eastAsia="仿宋_GB2312" w:cs="仿宋_GB2312"/>
          <w:color w:val="000000"/>
          <w:sz w:val="32"/>
          <w:szCs w:val="32"/>
          <w:lang w:bidi="en-US"/>
        </w:rPr>
        <w:t>所市属高校绩效考核中荣获“优秀”等次。</w:t>
      </w:r>
      <w:bookmarkEnd w:id="2"/>
      <w:r>
        <w:rPr>
          <w:rFonts w:hint="eastAsia" w:ascii="仿宋_GB2312" w:hAnsi="仿宋_GB2312" w:eastAsia="仿宋_GB2312" w:cs="仿宋_GB2312"/>
          <w:color w:val="000000"/>
          <w:sz w:val="32"/>
          <w:szCs w:val="32"/>
          <w:lang w:bidi="en-US"/>
        </w:rPr>
        <w:t>立足各部门发展现状，在保持相对稳定的基础上，体现学院发展战略调整，形成《北京教育学院绩效考核评价办法》征求意见稿，对各部门实施动态评价与管理。</w:t>
      </w:r>
    </w:p>
    <w:p>
      <w:pPr>
        <w:spacing w:line="520" w:lineRule="exact"/>
        <w:ind w:firstLine="640" w:firstLineChars="200"/>
        <w:rPr>
          <w:rFonts w:ascii="仿宋_GB2312" w:hAnsi="仿宋_GB2312" w:eastAsia="仿宋_GB2312" w:cs="仿宋_GB2312"/>
          <w:color w:val="000000"/>
          <w:sz w:val="32"/>
          <w:szCs w:val="32"/>
          <w:lang w:bidi="en-US"/>
        </w:rPr>
      </w:pPr>
      <w:r>
        <w:rPr>
          <w:rFonts w:ascii="仿宋_GB2312" w:hAnsi="仿宋_GB2312" w:eastAsia="仿宋_GB2312" w:cs="仿宋_GB2312"/>
          <w:color w:val="000000"/>
          <w:sz w:val="32"/>
          <w:szCs w:val="32"/>
          <w:lang w:bidi="en-US"/>
        </w:rPr>
        <w:t>4</w:t>
      </w:r>
      <w:r>
        <w:rPr>
          <w:rFonts w:hint="eastAsia" w:ascii="仿宋_GB2312" w:hAnsi="仿宋_GB2312" w:eastAsia="仿宋_GB2312" w:cs="仿宋_GB2312"/>
          <w:color w:val="000000"/>
          <w:sz w:val="32"/>
          <w:szCs w:val="32"/>
          <w:lang w:bidi="en-US"/>
        </w:rPr>
        <w:t>.持续优化</w:t>
      </w:r>
      <w:r>
        <w:rPr>
          <w:rFonts w:ascii="仿宋_GB2312" w:hAnsi="仿宋_GB2312" w:eastAsia="仿宋_GB2312" w:cs="仿宋_GB2312"/>
          <w:color w:val="000000"/>
          <w:sz w:val="32"/>
          <w:szCs w:val="32"/>
          <w:lang w:bidi="en-US"/>
        </w:rPr>
        <w:t>人才队伍结构</w:t>
      </w:r>
      <w:r>
        <w:rPr>
          <w:rFonts w:hint="eastAsia" w:ascii="仿宋_GB2312" w:hAnsi="仿宋_GB2312" w:eastAsia="仿宋_GB2312" w:cs="仿宋_GB2312"/>
          <w:color w:val="000000"/>
          <w:sz w:val="32"/>
          <w:szCs w:val="32"/>
          <w:lang w:bidi="en-US"/>
        </w:rPr>
        <w:t>，创新师资队伍培养方式，创建教师发展共同体。</w:t>
      </w:r>
    </w:p>
    <w:p>
      <w:pPr>
        <w:spacing w:line="52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组织召开学院人才队伍建设专题座谈会，高质量完成两批公开招聘、复转军人接收、定向招聘残疾人、“优培计划”招聘等工作，全年引进新教职工27人。深入推进重点人才项目和奖项推荐评选工作，积极落实国家及北京市人才政策和各项奖励评选政策，完成上级下达10项人才项目推荐工作。推进“非实体性学术研究平台”建设，召开学院非实体性学术研究平台建设经验交流会。组织汇编形成《学院专任教师学术小传》，全面总结学院专任教师队伍建设成果。</w:t>
      </w:r>
    </w:p>
    <w:p>
      <w:pPr>
        <w:spacing w:line="540" w:lineRule="exact"/>
        <w:ind w:firstLine="640" w:firstLineChars="200"/>
        <w:jc w:val="left"/>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（二）制度执行情况</w:t>
      </w:r>
    </w:p>
    <w:p>
      <w:pPr>
        <w:spacing w:line="520" w:lineRule="exact"/>
        <w:ind w:firstLine="640" w:firstLineChars="200"/>
        <w:rPr>
          <w:rFonts w:ascii="仿宋_GB2312" w:hAnsi="仿宋_GB2312" w:eastAsia="仿宋_GB2312" w:cs="仿宋_GB2312"/>
          <w:color w:val="000000"/>
          <w:sz w:val="32"/>
          <w:szCs w:val="32"/>
          <w:lang w:bidi="en-US"/>
        </w:rPr>
      </w:pPr>
      <w:r>
        <w:rPr>
          <w:rFonts w:ascii="仿宋_GB2312" w:hAnsi="仿宋_GB2312" w:eastAsia="仿宋_GB2312" w:cs="仿宋_GB2312"/>
          <w:color w:val="000000"/>
          <w:sz w:val="32"/>
          <w:szCs w:val="32"/>
          <w:lang w:bidi="en-US"/>
        </w:rPr>
        <w:t>1</w:t>
      </w:r>
      <w:r>
        <w:rPr>
          <w:rFonts w:hint="eastAsia" w:ascii="仿宋_GB2312" w:hAnsi="仿宋_GB2312" w:eastAsia="仿宋_GB2312" w:cs="仿宋_GB2312"/>
          <w:color w:val="000000"/>
          <w:sz w:val="32"/>
          <w:szCs w:val="32"/>
          <w:lang w:bidi="en-US"/>
        </w:rPr>
        <w:t>.深化人事制度改革，健全专业技术职务评审制度，畅通人才发展通道。</w:t>
      </w:r>
    </w:p>
    <w:p>
      <w:pPr>
        <w:spacing w:line="520" w:lineRule="exact"/>
        <w:ind w:firstLine="640" w:firstLineChars="200"/>
        <w:rPr>
          <w:rFonts w:hint="eastAsia"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制订《北京教育学院专任教师晋升专业技术职务实施办法（修订）》《北京教育学院其他专业技术职务评聘实施办法》，进一步完善学院各系列专业技术职务评聘制度，组织开展专任教师专业技术职务评聘和其他专业技术职务评聘，高质量完成45人学术评议工作。推荐1人参加技师职业技能培训与认定并已取得资格。制定《北京教育学院2023年专业技术人员职务等级晋升实施办法》，平稳完成169名专业技术人员职务等级晋升。</w:t>
      </w:r>
    </w:p>
    <w:p>
      <w:pPr>
        <w:spacing w:line="520" w:lineRule="exact"/>
        <w:ind w:firstLine="640" w:firstLineChars="200"/>
        <w:jc w:val="left"/>
        <w:rPr>
          <w:rFonts w:ascii="仿宋_GB2312" w:hAnsi="仿宋_GB2312" w:eastAsia="仿宋_GB2312" w:cs="仿宋_GB2312"/>
          <w:color w:val="000000"/>
          <w:sz w:val="32"/>
          <w:szCs w:val="32"/>
          <w:lang w:bidi="en-US"/>
        </w:rPr>
      </w:pPr>
      <w:r>
        <w:rPr>
          <w:rFonts w:ascii="仿宋_GB2312" w:hAnsi="仿宋_GB2312" w:eastAsia="仿宋_GB2312" w:cs="仿宋_GB2312"/>
          <w:color w:val="000000"/>
          <w:sz w:val="32"/>
          <w:szCs w:val="32"/>
          <w:lang w:bidi="en-US"/>
        </w:rPr>
        <w:t>2</w:t>
      </w:r>
      <w:r>
        <w:rPr>
          <w:rFonts w:hint="eastAsia" w:ascii="仿宋_GB2312" w:hAnsi="仿宋_GB2312" w:eastAsia="仿宋_GB2312" w:cs="仿宋_GB2312"/>
          <w:color w:val="000000"/>
          <w:sz w:val="32"/>
          <w:szCs w:val="32"/>
          <w:lang w:bidi="en-US"/>
        </w:rPr>
        <w:t>.完善人才保障机制，优化人才服务体系，激发教职工干事创业活力。出台《北京教育学院奖励性绩效分配实施办法》，依据“面向全体，倾斜教师”“分类考核，突出贡献”“优劳优酬，多劳多得”分配原则，明确分配结构，创新分配方法，初步建立以实绩贡献为基础的两级奖励性绩效分配制度，激励广大教职工新时代新担当新作为。修订《北京教育学院青年教师周转房管理办法》《北京教育学院福利费管理办法》，做好教职工服务保障，助力教师安心从教、热心从教、舒心从教、静心从教。</w:t>
      </w:r>
    </w:p>
    <w:p>
      <w:pPr>
        <w:spacing w:line="540" w:lineRule="exact"/>
        <w:ind w:firstLine="640" w:firstLineChars="200"/>
        <w:jc w:val="left"/>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（三）其他工作完成情况</w:t>
      </w:r>
    </w:p>
    <w:p>
      <w:pPr>
        <w:spacing w:line="52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1.结合学院党政工作要点，抓好学院人力资源的日常管理工作，服务学院主责主业。</w:t>
      </w:r>
    </w:p>
    <w:p>
      <w:pPr>
        <w:spacing w:line="52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推进教师编制岗位管理改革，持续优化人力资源系统建设，准确及时维护4个上级系统和3个内部系统，充分利用信息化优势进行数据分析与趋势预测，支撑管理决策。坚持档案工作为学院事业发展服务与教职工职业生涯服务，严格规范做好干部人事档案管理工作。稳步做好2023年离退休人员养老金调整，住房公积金以及社保基数调整工作。修订《北京教育学院教职工进修培训管理办法》，组织学院428名教职工参加2023年北京市专业技术人员及事业单位工作人员公共知识专题培训，支持26名教师参加与岗位相关的业务培训，5名教师获批参加学历学位进修，10名教师取得高校教师资格证。</w:t>
      </w:r>
    </w:p>
    <w:p>
      <w:pPr>
        <w:spacing w:line="52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2.结合“双肩挑”人员工作要求，坚持以岗位职责为核心持续做好学术研究工作。</w:t>
      </w:r>
    </w:p>
    <w:p>
      <w:pPr>
        <w:spacing w:line="52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出版高等院校人文社会科学专业学生通识课教材《中西文化比较》（第四版）著作1部。立足学院服务教育强国大局，整理70余年以来的一系列教师培训政策，梳理撰写《教师培训政策》。立足于学院青年教师生涯适应现状和问题，完成《高校青年教师生涯适应力研究》课题指导申报。形成《教育家精神的历史逻辑与践行路径》《</w:t>
      </w:r>
      <w:r>
        <w:rPr>
          <w:rFonts w:ascii="仿宋_GB2312" w:hAnsi="仿宋_GB2312" w:eastAsia="仿宋_GB2312" w:cs="仿宋_GB2312"/>
          <w:color w:val="000000"/>
          <w:sz w:val="32"/>
          <w:szCs w:val="32"/>
          <w:lang w:bidi="en-US"/>
        </w:rPr>
        <w:t>困境与出路：</w:t>
      </w:r>
      <w:r>
        <w:rPr>
          <w:rFonts w:hint="eastAsia" w:ascii="仿宋_GB2312" w:hAnsi="仿宋_GB2312" w:eastAsia="仿宋_GB2312" w:cs="仿宋_GB2312"/>
          <w:color w:val="000000"/>
          <w:sz w:val="32"/>
          <w:szCs w:val="32"/>
          <w:lang w:bidi="en-US"/>
        </w:rPr>
        <w:t>成人高校教师</w:t>
      </w:r>
      <w:r>
        <w:rPr>
          <w:rFonts w:ascii="仿宋_GB2312" w:hAnsi="仿宋_GB2312" w:eastAsia="仿宋_GB2312" w:cs="仿宋_GB2312"/>
          <w:color w:val="000000"/>
          <w:sz w:val="32"/>
          <w:szCs w:val="32"/>
          <w:lang w:bidi="en-US"/>
        </w:rPr>
        <w:t>队伍建设</w:t>
      </w:r>
      <w:r>
        <w:rPr>
          <w:rFonts w:hint="eastAsia" w:ascii="仿宋_GB2312" w:hAnsi="仿宋_GB2312" w:eastAsia="仿宋_GB2312" w:cs="仿宋_GB2312"/>
          <w:color w:val="000000"/>
          <w:sz w:val="32"/>
          <w:szCs w:val="32"/>
          <w:lang w:bidi="en-US"/>
        </w:rPr>
        <w:t>》论文2篇。</w:t>
      </w:r>
    </w:p>
    <w:p>
      <w:pPr>
        <w:spacing w:line="540" w:lineRule="exact"/>
        <w:ind w:firstLine="640" w:firstLineChars="200"/>
        <w:jc w:val="left"/>
        <w:rPr>
          <w:rFonts w:eastAsia="黑体"/>
          <w:sz w:val="32"/>
          <w:szCs w:val="32"/>
        </w:rPr>
      </w:pPr>
      <w:r>
        <w:rPr>
          <w:rFonts w:eastAsia="黑体"/>
          <w:sz w:val="32"/>
          <w:szCs w:val="32"/>
        </w:rPr>
        <w:t>三、述廉</w:t>
      </w:r>
    </w:p>
    <w:p>
      <w:pPr>
        <w:spacing w:line="560" w:lineRule="exact"/>
        <w:ind w:firstLine="640" w:firstLineChars="200"/>
        <w:rPr>
          <w:rFonts w:ascii="仿宋_GB2312" w:hAnsi="仿宋_GB2312" w:eastAsia="仿宋_GB2312" w:cs="仿宋_GB2312"/>
          <w:color w:val="000000"/>
          <w:sz w:val="32"/>
          <w:szCs w:val="32"/>
          <w:lang w:bidi="en-US"/>
        </w:rPr>
      </w:pPr>
      <w:r>
        <w:rPr>
          <w:rFonts w:hint="eastAsia" w:ascii="仿宋_GB2312" w:hAnsi="仿宋_GB2312" w:eastAsia="仿宋_GB2312" w:cs="仿宋_GB2312"/>
          <w:color w:val="000000"/>
          <w:sz w:val="32"/>
          <w:szCs w:val="32"/>
          <w:lang w:bidi="en-US"/>
        </w:rPr>
        <w:t>我能牢固树立纪律规矩意识，严格履行干部外出请假报告制度，如实报告个人有关事项。我能坚守学术诚信、正派学风和严谨的工作作风，在从政、用权、学术、修身四个方面保持干净和廉洁，在工作中我能做到公私分明、崇廉拒腐、清白做人、干净做事。没有从所兼职的社会工作中取酬现象。全年严格遵守工作纪律和学校的各项规章制度，全勤。</w:t>
      </w:r>
    </w:p>
    <w:p>
      <w:pPr>
        <w:spacing w:line="540" w:lineRule="exact"/>
        <w:ind w:firstLine="640" w:firstLineChars="200"/>
        <w:jc w:val="left"/>
        <w:rPr>
          <w:rFonts w:eastAsia="黑体"/>
          <w:sz w:val="32"/>
          <w:szCs w:val="32"/>
        </w:rPr>
      </w:pPr>
      <w:r>
        <w:rPr>
          <w:rFonts w:eastAsia="黑体"/>
          <w:sz w:val="32"/>
          <w:szCs w:val="32"/>
        </w:rPr>
        <w:t>四、存在的问题和不足</w:t>
      </w:r>
    </w:p>
    <w:p>
      <w:pPr>
        <w:overflowPunct w:val="0"/>
        <w:spacing w:line="560" w:lineRule="exact"/>
        <w:ind w:firstLine="640" w:firstLineChars="200"/>
        <w:rPr>
          <w:rFonts w:eastAsia="仿宋_GB2312"/>
          <w:sz w:val="32"/>
        </w:rPr>
      </w:pPr>
      <w:r>
        <w:rPr>
          <w:rFonts w:eastAsia="仿宋_GB2312"/>
          <w:sz w:val="32"/>
        </w:rPr>
        <w:t>1.</w:t>
      </w:r>
      <w:r>
        <w:rPr>
          <w:rFonts w:hint="eastAsia" w:eastAsia="仿宋_GB2312"/>
          <w:sz w:val="32"/>
        </w:rPr>
        <w:t>学习贯彻落实习近平总书记新时代中国特色社会主义思想和党的二十大精神方面的领悟力和践行力有差距。</w:t>
      </w:r>
    </w:p>
    <w:p>
      <w:pPr>
        <w:overflowPunct w:val="0"/>
        <w:spacing w:line="560" w:lineRule="exact"/>
        <w:ind w:firstLine="640" w:firstLineChars="200"/>
        <w:rPr>
          <w:rFonts w:eastAsia="仿宋_GB2312"/>
          <w:sz w:val="32"/>
        </w:rPr>
      </w:pPr>
      <w:r>
        <w:rPr>
          <w:rFonts w:hint="eastAsia" w:eastAsia="仿宋_GB2312"/>
          <w:sz w:val="32"/>
        </w:rPr>
        <w:t>2.</w:t>
      </w:r>
      <w:r>
        <w:rPr>
          <w:rFonts w:hint="eastAsia" w:ascii="仿宋_GB2312" w:eastAsia="仿宋_GB2312"/>
          <w:sz w:val="32"/>
          <w:szCs w:val="30"/>
        </w:rPr>
        <w:t>服务学院高质量事业发展需要的人才建设</w:t>
      </w:r>
      <w:r>
        <w:rPr>
          <w:rFonts w:eastAsia="仿宋_GB2312"/>
          <w:sz w:val="32"/>
        </w:rPr>
        <w:t>本领不够强</w:t>
      </w:r>
      <w:r>
        <w:rPr>
          <w:rFonts w:hint="eastAsia" w:eastAsia="仿宋_GB2312"/>
          <w:sz w:val="32"/>
        </w:rPr>
        <w:t>，视野眼光不够宽，激励性办法不够多。</w:t>
      </w:r>
    </w:p>
    <w:p>
      <w:pPr>
        <w:overflowPunct w:val="0"/>
        <w:spacing w:line="560" w:lineRule="exact"/>
        <w:ind w:firstLine="640" w:firstLineChars="200"/>
        <w:rPr>
          <w:rFonts w:eastAsia="仿宋_GB2312"/>
          <w:sz w:val="32"/>
        </w:rPr>
      </w:pPr>
      <w:r>
        <w:rPr>
          <w:rFonts w:eastAsia="仿宋_GB2312"/>
          <w:sz w:val="32"/>
        </w:rPr>
        <w:t>3.自身研训能力有待提高，</w:t>
      </w:r>
      <w:r>
        <w:rPr>
          <w:rFonts w:hint="eastAsia" w:eastAsia="仿宋_GB2312"/>
          <w:sz w:val="32"/>
        </w:rPr>
        <w:t>在创新和促进激励全体教师努力成为教学科研骨干和领军人才方面能力还亟待提升。</w:t>
      </w:r>
    </w:p>
    <w:p>
      <w:pPr>
        <w:spacing w:line="540" w:lineRule="exact"/>
        <w:ind w:firstLine="640" w:firstLineChars="200"/>
        <w:jc w:val="left"/>
        <w:rPr>
          <w:rFonts w:eastAsia="楷体"/>
          <w:sz w:val="32"/>
          <w:szCs w:val="32"/>
        </w:rPr>
      </w:pPr>
      <w:r>
        <w:rPr>
          <w:rFonts w:eastAsia="黑体"/>
          <w:sz w:val="32"/>
          <w:szCs w:val="32"/>
        </w:rPr>
        <w:t>五、</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overflowPunct w:val="0"/>
        <w:spacing w:line="540" w:lineRule="exact"/>
        <w:ind w:firstLine="640" w:firstLineChars="200"/>
        <w:rPr>
          <w:rFonts w:eastAsia="仿宋_GB2312"/>
          <w:sz w:val="32"/>
        </w:rPr>
      </w:pPr>
      <w:r>
        <w:rPr>
          <w:rFonts w:hint="eastAsia" w:eastAsia="仿宋_GB2312"/>
          <w:sz w:val="32"/>
        </w:rPr>
        <w:t>202</w:t>
      </w:r>
      <w:r>
        <w:rPr>
          <w:rFonts w:eastAsia="仿宋_GB2312"/>
          <w:sz w:val="32"/>
        </w:rPr>
        <w:t>4</w:t>
      </w:r>
      <w:r>
        <w:rPr>
          <w:rFonts w:hint="eastAsia" w:eastAsia="仿宋_GB2312"/>
          <w:sz w:val="32"/>
        </w:rPr>
        <w:t>年，</w:t>
      </w:r>
      <w:r>
        <w:rPr>
          <w:rFonts w:hint="eastAsia" w:ascii="仿宋_GB2312" w:eastAsia="仿宋_GB2312"/>
          <w:sz w:val="32"/>
          <w:szCs w:val="30"/>
        </w:rPr>
        <w:t>在学院第四次党代会精神指引下，</w:t>
      </w:r>
      <w:r>
        <w:rPr>
          <w:rFonts w:hint="eastAsia" w:eastAsia="仿宋_GB2312"/>
          <w:sz w:val="32"/>
        </w:rPr>
        <w:t>我会与全处同志一起提高站位，以人为本，恪尽职守，紧扣学院202</w:t>
      </w:r>
      <w:r>
        <w:rPr>
          <w:rFonts w:eastAsia="仿宋_GB2312"/>
          <w:sz w:val="32"/>
        </w:rPr>
        <w:t>4</w:t>
      </w:r>
      <w:r>
        <w:rPr>
          <w:rFonts w:hint="eastAsia" w:eastAsia="仿宋_GB2312"/>
          <w:sz w:val="32"/>
        </w:rPr>
        <w:t>年党政工作要点，进一步推进“优教优才”发展工程落地实施，加强教职工分层分类培训体系建设，深化教师考核评价制度改革，加快推进人事管理信息化建设，加强人事管理队伍建设，努力使教师队伍建设适应学院事业发展新需求，带领全处同志在教师发展与人事管理方面取得新进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EC68C9"/>
    <w:rsid w:val="00122679"/>
    <w:rsid w:val="00124776"/>
    <w:rsid w:val="00152ED3"/>
    <w:rsid w:val="00563D95"/>
    <w:rsid w:val="005C5578"/>
    <w:rsid w:val="00A35CEB"/>
    <w:rsid w:val="00AD6B5C"/>
    <w:rsid w:val="00AE549F"/>
    <w:rsid w:val="00AF2084"/>
    <w:rsid w:val="00BE452C"/>
    <w:rsid w:val="00CC1715"/>
    <w:rsid w:val="00D245D7"/>
    <w:rsid w:val="00DA2811"/>
    <w:rsid w:val="00E5782A"/>
    <w:rsid w:val="00EA3413"/>
    <w:rsid w:val="00EC68C9"/>
    <w:rsid w:val="00F23827"/>
    <w:rsid w:val="00FE20A1"/>
    <w:rsid w:val="27E92A9C"/>
    <w:rsid w:val="79A67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14:ligatures w14:val="none"/>
    </w:rPr>
  </w:style>
  <w:style w:type="character" w:default="1" w:styleId="3">
    <w:name w:val="Default Paragraph Font"/>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2643</Words>
  <Characters>2691</Characters>
  <Lines>118</Lines>
  <Paragraphs>31</Paragraphs>
  <TotalTime>0</TotalTime>
  <ScaleCrop>false</ScaleCrop>
  <LinksUpToDate>false</LinksUpToDate>
  <CharactersWithSpaces>2697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2023-12-30T23:24:00Z</dcterms:created>
  <dc:creator>jun li</dc:creator>
  <cp:lastModifiedBy>黄汉周</cp:lastModifiedBy>
  <dcterms:modified xsi:type="dcterms:W3CDTF">2024-01-16T05:50:14Z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CD8FA6FA93B84D6B9C1CDDBF4FA0AD58_12</vt:lpwstr>
  </property>
</Properties>
</file>