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880"/>
        <w:rPr>
          <w:rFonts w:eastAsia="方正小标宋简体"/>
          <w:vanish/>
          <w:sz w:val="44"/>
          <w:szCs w:val="44"/>
        </w:rPr>
      </w:pPr>
    </w:p>
    <w:p>
      <w:pPr>
        <w:spacing w:line="520" w:lineRule="exact"/>
        <w:ind w:firstLine="880"/>
        <w:jc w:val="center"/>
        <w:rPr>
          <w:rFonts w:eastAsia="方正小标宋简体"/>
          <w:vanish/>
          <w:sz w:val="44"/>
          <w:szCs w:val="44"/>
        </w:rPr>
      </w:pPr>
    </w:p>
    <w:p>
      <w:pPr>
        <w:ind w:firstLine="0" w:firstLineChars="0"/>
        <w:rPr>
          <w:rFonts w:eastAsia="方正小标宋简体"/>
          <w:vanish/>
          <w:sz w:val="44"/>
          <w:szCs w:val="44"/>
        </w:rPr>
      </w:pPr>
    </w:p>
    <w:p>
      <w:pPr>
        <w:ind w:firstLine="2200" w:firstLineChars="500"/>
        <w:rPr>
          <w:rFonts w:eastAsia="黑体"/>
          <w:bCs/>
          <w:szCs w:val="32"/>
        </w:rPr>
      </w:pPr>
      <w:r>
        <w:rPr>
          <w:rFonts w:eastAsia="方正小标宋简体"/>
          <w:sz w:val="44"/>
          <w:szCs w:val="44"/>
        </w:rPr>
        <w:t>2023年度个人述职报告</w:t>
      </w:r>
    </w:p>
    <w:p>
      <w:pPr>
        <w:ind w:firstLine="0" w:firstLineChars="0"/>
        <w:jc w:val="center"/>
        <w:rPr>
          <w:rFonts w:eastAsia="楷体"/>
          <w:szCs w:val="32"/>
        </w:rPr>
      </w:pPr>
      <w:r>
        <w:rPr>
          <w:rFonts w:eastAsia="楷体"/>
          <w:szCs w:val="32"/>
        </w:rPr>
        <w:t>（</w:t>
      </w:r>
      <w:r>
        <w:rPr>
          <w:rFonts w:hint="eastAsia" w:eastAsia="楷体"/>
          <w:szCs w:val="32"/>
        </w:rPr>
        <w:t>学前教育学院</w:t>
      </w:r>
      <w:r>
        <w:rPr>
          <w:rFonts w:hint="eastAsia" w:eastAsia="楷体_GB2312"/>
          <w:szCs w:val="32"/>
        </w:rPr>
        <w:t>副院长</w:t>
      </w:r>
      <w:bookmarkStart w:id="0" w:name="_GoBack"/>
      <w:bookmarkEnd w:id="0"/>
      <w:r>
        <w:rPr>
          <w:rFonts w:eastAsia="楷体_GB2312"/>
          <w:szCs w:val="32"/>
        </w:rPr>
        <w:t xml:space="preserve">  </w:t>
      </w:r>
      <w:r>
        <w:rPr>
          <w:rFonts w:hint="eastAsia" w:eastAsia="楷体_GB2312"/>
          <w:szCs w:val="32"/>
        </w:rPr>
        <w:t>李丰</w:t>
      </w:r>
      <w:r>
        <w:rPr>
          <w:rFonts w:eastAsia="楷体"/>
          <w:szCs w:val="32"/>
        </w:rPr>
        <w:t>）</w:t>
      </w:r>
    </w:p>
    <w:p>
      <w:pPr>
        <w:spacing w:line="360" w:lineRule="auto"/>
        <w:ind w:firstLine="640"/>
        <w:rPr>
          <w:rFonts w:ascii="仿宋_GB2312"/>
          <w:szCs w:val="32"/>
        </w:rPr>
      </w:pPr>
    </w:p>
    <w:p>
      <w:pPr>
        <w:spacing w:line="54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一年来，在院党委的领导和学前学院党总支、班子的带领下，紧紧围绕院党委的决策部署和中心工作，认真履职，砥砺前行，较好地完成了各项工作。现将本人德、能、勤、绩、廉等方面总结如下:</w:t>
      </w:r>
    </w:p>
    <w:p>
      <w:pPr>
        <w:pStyle w:val="41"/>
        <w:numPr>
          <w:ilvl w:val="0"/>
          <w:numId w:val="1"/>
        </w:numPr>
        <w:spacing w:line="540" w:lineRule="exact"/>
        <w:ind w:firstLineChars="0"/>
        <w:jc w:val="left"/>
        <w:rPr>
          <w:rFonts w:eastAsia="黑体"/>
          <w:szCs w:val="32"/>
        </w:rPr>
      </w:pPr>
      <w:r>
        <w:rPr>
          <w:rFonts w:eastAsia="黑体"/>
          <w:szCs w:val="32"/>
        </w:rPr>
        <w:t>述德</w:t>
      </w:r>
    </w:p>
    <w:p>
      <w:pPr>
        <w:spacing w:line="540" w:lineRule="exact"/>
        <w:ind w:firstLine="640"/>
        <w:jc w:val="left"/>
        <w:rPr>
          <w:rFonts w:eastAsia="黑体"/>
          <w:szCs w:val="32"/>
        </w:rPr>
      </w:pPr>
      <w:r>
        <w:rPr>
          <w:rFonts w:hint="eastAsia" w:ascii="仿宋_GB2312"/>
          <w:szCs w:val="30"/>
        </w:rPr>
        <w:t>（一）深入开展</w:t>
      </w:r>
      <w:r>
        <w:rPr>
          <w:rFonts w:ascii="仿宋_GB2312"/>
          <w:szCs w:val="30"/>
        </w:rPr>
        <w:t>学习贯彻习近平新时代中国特色社会主义思想主题教育</w:t>
      </w:r>
      <w:r>
        <w:rPr>
          <w:rFonts w:hint="eastAsia" w:ascii="仿宋_GB2312"/>
          <w:szCs w:val="30"/>
        </w:rPr>
        <w:t>。坚持学思用贯通、知信行统一，把习近平新时代中国特色社会主义思想转化为坚定理想、锤炼党性和指导实践、推动学前</w:t>
      </w:r>
      <w:r>
        <w:rPr>
          <w:rFonts w:ascii="仿宋_GB2312"/>
          <w:szCs w:val="30"/>
        </w:rPr>
        <w:t>学院各项</w:t>
      </w:r>
      <w:r>
        <w:rPr>
          <w:rFonts w:hint="eastAsia" w:ascii="仿宋_GB2312"/>
          <w:szCs w:val="30"/>
        </w:rPr>
        <w:t>工作的思想指引。进一步强化“四个意识”“四个自信”，自觉</w:t>
      </w:r>
      <w:r>
        <w:rPr>
          <w:rFonts w:ascii="仿宋_GB2312"/>
          <w:szCs w:val="30"/>
        </w:rPr>
        <w:t>做到“</w:t>
      </w:r>
      <w:r>
        <w:rPr>
          <w:rFonts w:hint="eastAsia" w:ascii="仿宋_GB2312"/>
          <w:szCs w:val="30"/>
        </w:rPr>
        <w:t>两个维护</w:t>
      </w:r>
      <w:r>
        <w:rPr>
          <w:rFonts w:ascii="仿宋_GB2312"/>
          <w:szCs w:val="30"/>
        </w:rPr>
        <w:t>”</w:t>
      </w:r>
      <w:r>
        <w:rPr>
          <w:rFonts w:hint="eastAsia" w:ascii="仿宋_GB2312"/>
          <w:szCs w:val="30"/>
        </w:rPr>
        <w:t>，</w:t>
      </w:r>
      <w:r>
        <w:rPr>
          <w:rFonts w:ascii="仿宋_GB2312"/>
          <w:szCs w:val="30"/>
        </w:rPr>
        <w:t>确保党的路线、方针、政策在工作中的全面贯彻落实。</w:t>
      </w:r>
    </w:p>
    <w:p>
      <w:pPr>
        <w:spacing w:line="540" w:lineRule="exact"/>
        <w:ind w:firstLine="640"/>
        <w:jc w:val="left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（二）进一步强化政治意识。严格执行理论学习中心组学习制度、教职工政治理论学习制度，</w:t>
      </w:r>
      <w:r>
        <w:rPr>
          <w:rFonts w:ascii="仿宋_GB2312"/>
          <w:szCs w:val="30"/>
        </w:rPr>
        <w:t>认真</w:t>
      </w:r>
      <w:r>
        <w:rPr>
          <w:rFonts w:hint="eastAsia" w:ascii="仿宋_GB2312"/>
          <w:szCs w:val="30"/>
        </w:rPr>
        <w:t>学习《习近平新时代中国特色社会主义思想专题摘编》等原著。参加党总支组织集体跟进学8次，主题党日活动6次，中心组集中学习交流9次，支部党员学习5次。</w:t>
      </w:r>
    </w:p>
    <w:p>
      <w:pPr>
        <w:spacing w:line="540" w:lineRule="exact"/>
        <w:ind w:firstLine="640"/>
        <w:jc w:val="left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（三）深入开展调查研究。聚焦教育</w:t>
      </w:r>
      <w:r>
        <w:rPr>
          <w:rFonts w:ascii="仿宋_GB2312"/>
          <w:szCs w:val="30"/>
        </w:rPr>
        <w:t>培训</w:t>
      </w:r>
      <w:r>
        <w:rPr>
          <w:rFonts w:hint="eastAsia" w:ascii="仿宋_GB2312"/>
          <w:szCs w:val="30"/>
        </w:rPr>
        <w:t>重点</w:t>
      </w:r>
      <w:r>
        <w:rPr>
          <w:rFonts w:ascii="仿宋_GB2312"/>
          <w:szCs w:val="30"/>
        </w:rPr>
        <w:t>问题</w:t>
      </w:r>
      <w:r>
        <w:rPr>
          <w:rFonts w:hint="eastAsia" w:ascii="仿宋_GB2312"/>
          <w:szCs w:val="30"/>
        </w:rPr>
        <w:t>开展</w:t>
      </w:r>
      <w:r>
        <w:rPr>
          <w:rFonts w:ascii="仿宋_GB2312"/>
          <w:szCs w:val="30"/>
        </w:rPr>
        <w:t>多形式、多层次的调研，</w:t>
      </w:r>
      <w:r>
        <w:rPr>
          <w:rFonts w:hint="eastAsia" w:ascii="仿宋_GB2312"/>
          <w:szCs w:val="30"/>
        </w:rPr>
        <w:t>为</w:t>
      </w:r>
      <w:r>
        <w:rPr>
          <w:rFonts w:ascii="仿宋_GB2312"/>
          <w:szCs w:val="30"/>
        </w:rPr>
        <w:t>学前学院</w:t>
      </w:r>
      <w:r>
        <w:rPr>
          <w:rFonts w:hint="eastAsia" w:ascii="仿宋_GB2312"/>
          <w:szCs w:val="30"/>
        </w:rPr>
        <w:t>进一步推动</w:t>
      </w:r>
      <w:r>
        <w:rPr>
          <w:rFonts w:ascii="仿宋_GB2312"/>
          <w:szCs w:val="30"/>
        </w:rPr>
        <w:t>高质量</w:t>
      </w:r>
      <w:r>
        <w:rPr>
          <w:rFonts w:hint="eastAsia" w:ascii="仿宋_GB2312"/>
          <w:szCs w:val="30"/>
        </w:rPr>
        <w:t>培训、</w:t>
      </w:r>
      <w:r>
        <w:rPr>
          <w:rFonts w:ascii="仿宋_GB2312"/>
          <w:szCs w:val="30"/>
        </w:rPr>
        <w:t>实现高质量发展打下良好基础。</w:t>
      </w:r>
      <w:r>
        <w:rPr>
          <w:rFonts w:hint="eastAsia" w:ascii="仿宋_GB2312"/>
          <w:szCs w:val="30"/>
        </w:rPr>
        <w:t>副院长汤丰林带队组织赴北京师范大学继续教育学院调研；纪委书记张润杰带队与首都师范大学学前教育学院班子、系主任调研座谈；1</w:t>
      </w:r>
      <w:r>
        <w:rPr>
          <w:rFonts w:ascii="仿宋_GB2312"/>
          <w:szCs w:val="30"/>
        </w:rPr>
        <w:t>6</w:t>
      </w:r>
      <w:r>
        <w:rPr>
          <w:rFonts w:hint="eastAsia" w:ascii="仿宋_GB2312"/>
          <w:szCs w:val="30"/>
        </w:rPr>
        <w:t>个区县培训部门参加</w:t>
      </w:r>
      <w:r>
        <w:rPr>
          <w:rFonts w:ascii="仿宋_GB2312"/>
          <w:szCs w:val="30"/>
        </w:rPr>
        <w:t>首都学前教师培训高质量发展座谈会</w:t>
      </w:r>
      <w:r>
        <w:rPr>
          <w:rFonts w:hint="eastAsia" w:ascii="仿宋_GB2312"/>
          <w:szCs w:val="30"/>
        </w:rPr>
        <w:t>；赴平谷区靠山集中心幼儿园进行了深入调研，为幼儿园提供教师培训支持、对口帮扶。</w:t>
      </w:r>
    </w:p>
    <w:p>
      <w:pPr>
        <w:spacing w:line="540" w:lineRule="exact"/>
        <w:ind w:firstLine="640"/>
        <w:jc w:val="left"/>
        <w:rPr>
          <w:rFonts w:ascii="仿宋_GB2312"/>
          <w:szCs w:val="32"/>
        </w:rPr>
      </w:pPr>
      <w:r>
        <w:rPr>
          <w:rFonts w:hint="eastAsia" w:ascii="仿宋_GB2312"/>
          <w:szCs w:val="30"/>
        </w:rPr>
        <w:t>（四）建设师德师风，弘扬爱党深情。忠诚教育事业，爱岗敬业，遵照《新时代高校教师职业行为十项准则》尽职尽</w:t>
      </w:r>
      <w:r>
        <w:rPr>
          <w:rFonts w:hint="eastAsia" w:ascii="仿宋_GB2312" w:hAnsi="仿宋_GB2312" w:cs="仿宋_GB2312"/>
          <w:szCs w:val="32"/>
        </w:rPr>
        <w:t>责。遵守学院各项教学管理规定，无教学事故发生，未有从事影响教育教学本职工作的兼职兼薪行为。</w:t>
      </w:r>
    </w:p>
    <w:p>
      <w:pPr>
        <w:spacing w:line="540" w:lineRule="exact"/>
        <w:ind w:firstLine="640"/>
        <w:jc w:val="left"/>
        <w:rPr>
          <w:rFonts w:eastAsia="黑体"/>
          <w:szCs w:val="32"/>
        </w:rPr>
      </w:pPr>
      <w:r>
        <w:rPr>
          <w:rFonts w:eastAsia="黑体"/>
          <w:szCs w:val="32"/>
        </w:rPr>
        <w:t>二、述职</w:t>
      </w:r>
    </w:p>
    <w:p>
      <w:pPr>
        <w:spacing w:line="540" w:lineRule="exact"/>
        <w:ind w:firstLine="640"/>
        <w:jc w:val="left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（一）年度重点目标任务完成情况</w:t>
      </w:r>
    </w:p>
    <w:p>
      <w:pPr>
        <w:adjustRightInd w:val="0"/>
        <w:snapToGrid w:val="0"/>
        <w:spacing w:line="540" w:lineRule="exact"/>
        <w:ind w:firstLine="640"/>
        <w:jc w:val="left"/>
        <w:rPr>
          <w:rFonts w:ascii="仿宋" w:hAnsi="仿宋" w:eastAsia="仿宋" w:cs="仿宋"/>
          <w:bCs/>
          <w:szCs w:val="32"/>
        </w:rPr>
      </w:pPr>
      <w:r>
        <w:rPr>
          <w:rFonts w:hint="eastAsia" w:ascii="仿宋" w:hAnsi="仿宋" w:eastAsia="仿宋" w:cs="仿宋"/>
          <w:szCs w:val="32"/>
        </w:rPr>
        <w:t>1.坚持高质量发展，推进各类项目精准实施。一是22位专任教师本年度共完成33个教学班3690学时的培训，涉及学员832人。项目类型包括北京市中小学卓越校长（园长）、教师培养项目、新时代中小学名校长（园长）培养项目，优秀中青年园长（教师）素质提升项目、新任教师培训项目、统筹项目（教研员、特级教师工作室）、通州支持计划以及教育改革专题研修项目。</w:t>
      </w:r>
      <w:r>
        <w:rPr>
          <w:rFonts w:hint="eastAsia" w:ascii="仿宋" w:hAnsi="仿宋" w:eastAsia="仿宋" w:cs="仿宋"/>
          <w:bCs/>
          <w:szCs w:val="32"/>
        </w:rPr>
        <w:t>二是积极发挥北京市学前教师培训辐射作用，成功举办国培示范性项目“农村幼儿园园长培训”，培训学员48人。承担面向京外的援助性培训，共计培训学员167人。</w:t>
      </w:r>
    </w:p>
    <w:p>
      <w:pPr>
        <w:adjustRightInd w:val="0"/>
        <w:snapToGrid w:val="0"/>
        <w:spacing w:line="540" w:lineRule="exact"/>
        <w:ind w:firstLine="640"/>
        <w:jc w:val="left"/>
        <w:rPr>
          <w:rFonts w:ascii="仿宋" w:hAnsi="仿宋" w:eastAsia="仿宋" w:cs="仿宋"/>
          <w:bCs/>
          <w:szCs w:val="32"/>
        </w:rPr>
      </w:pPr>
      <w:r>
        <w:rPr>
          <w:rFonts w:hint="eastAsia" w:ascii="仿宋" w:hAnsi="仿宋" w:eastAsia="仿宋" w:cs="仿宋"/>
          <w:bCs/>
          <w:szCs w:val="32"/>
        </w:rPr>
        <w:t>2.</w:t>
      </w:r>
      <w:r>
        <w:rPr>
          <w:rFonts w:hint="eastAsia" w:ascii="仿宋" w:hAnsi="仿宋" w:eastAsia="仿宋" w:cs="仿宋"/>
          <w:szCs w:val="32"/>
        </w:rPr>
        <w:t xml:space="preserve"> 坚持学员为本，优化学历继续教育教学模式，顺利完成17个教学班的143门课共计510课次的教学任务，涉及558位学员；多措并举保证4个毕业班115名毕业生顺利毕业。学前教育本科专业《学前课程与教学论》荣获北京高校优质本科教案，学前教育本科2022级学生毕业论文荣获北京高校学历继续教育大学生优秀毕业设计(论文)。</w:t>
      </w:r>
    </w:p>
    <w:p>
      <w:pPr>
        <w:adjustRightInd w:val="0"/>
        <w:snapToGrid w:val="0"/>
        <w:spacing w:line="540" w:lineRule="exact"/>
        <w:ind w:firstLine="640"/>
        <w:jc w:val="left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3.</w:t>
      </w:r>
      <w:r>
        <w:rPr>
          <w:rFonts w:ascii="仿宋" w:hAnsi="仿宋" w:eastAsia="仿宋" w:cs="仿宋"/>
          <w:szCs w:val="32"/>
        </w:rPr>
        <w:t xml:space="preserve"> </w:t>
      </w:r>
      <w:r>
        <w:rPr>
          <w:rFonts w:hint="eastAsia" w:ascii="仿宋" w:hAnsi="仿宋" w:eastAsia="仿宋" w:cs="仿宋"/>
          <w:szCs w:val="32"/>
        </w:rPr>
        <w:t>有组织的科研促进教师专业发展。一是举办“专业发展日”系列活动促进学习交流。二是聚焦幼儿园教师融合教育实施能力提升，完成调研工具设计与实施，相关数据已在学前融合教育论坛发布。三是结合北京市学前教师培训实践，聚焦学前教师培训北京经验的提炼，建立北京市幼儿园教师培训体系建设研究团队，开展“学前教师培训学”研究。四是申报获批市级课题1项、院级课题5项；发表论文15篇，出版著作两部；获得国家专利3项；参与学术会议二十场。</w:t>
      </w:r>
    </w:p>
    <w:p>
      <w:pPr>
        <w:adjustRightInd w:val="0"/>
        <w:snapToGrid w:val="0"/>
        <w:spacing w:line="540" w:lineRule="exact"/>
        <w:ind w:firstLine="640"/>
        <w:jc w:val="left"/>
        <w:rPr>
          <w:rFonts w:hint="eastAsia" w:ascii="仿宋" w:hAnsi="仿宋" w:eastAsia="仿宋" w:cs="仿宋"/>
          <w:bCs/>
          <w:szCs w:val="32"/>
        </w:rPr>
      </w:pPr>
      <w:r>
        <w:rPr>
          <w:rFonts w:hint="eastAsia" w:ascii="仿宋" w:hAnsi="仿宋" w:eastAsia="仿宋" w:cs="仿宋"/>
          <w:szCs w:val="32"/>
        </w:rPr>
        <w:t xml:space="preserve">4. </w:t>
      </w:r>
      <w:r>
        <w:rPr>
          <w:rFonts w:hint="eastAsia" w:ascii="仿宋" w:hAnsi="仿宋" w:eastAsia="仿宋" w:cs="仿宋"/>
          <w:bCs/>
          <w:szCs w:val="32"/>
        </w:rPr>
        <w:t>结合党的二十大报告提出的学前教育、特殊教育普及普惠发展的要求，落实立德树人根本任务，11月30日成功举办“融合共育 护幼成长——首都学前融合教育高质量发展研讨会”。12月23日，召开“立德树人 萌润无声”首都幼儿园德育研讨会。来自北京师范大学和北京市十六区近300人参加了研讨会，共同交流北京市幼儿园开展德育的理论和实践探索。</w:t>
      </w:r>
    </w:p>
    <w:p>
      <w:pPr>
        <w:adjustRightInd w:val="0"/>
        <w:snapToGrid w:val="0"/>
        <w:spacing w:line="540" w:lineRule="exact"/>
        <w:ind w:firstLine="640"/>
        <w:jc w:val="left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5.</w:t>
      </w:r>
      <w:r>
        <w:rPr>
          <w:rFonts w:ascii="仿宋" w:hAnsi="仿宋" w:eastAsia="仿宋" w:cs="仿宋"/>
          <w:szCs w:val="32"/>
        </w:rPr>
        <w:t xml:space="preserve"> </w:t>
      </w:r>
      <w:r>
        <w:rPr>
          <w:rFonts w:hint="eastAsia" w:ascii="仿宋" w:hAnsi="仿宋" w:eastAsia="仿宋" w:cs="仿宋"/>
          <w:szCs w:val="32"/>
        </w:rPr>
        <w:t>开展教学督导，推动教学管理质量提高。由班子成员及系主任、教授组成教学委员会分会，</w:t>
      </w:r>
      <w:r>
        <w:rPr>
          <w:rFonts w:hint="eastAsia" w:ascii="仿宋_GB2312"/>
          <w:szCs w:val="30"/>
        </w:rPr>
        <w:t>通过现场和线上听课、课后问卷等形式，全面了解课堂教学、教学管理、学员出勤、授课效果等情况，并提出建设性的意见与要求，撰写部门教学督导报告。共督导3</w:t>
      </w:r>
      <w:r>
        <w:rPr>
          <w:rFonts w:ascii="仿宋_GB2312"/>
          <w:szCs w:val="30"/>
        </w:rPr>
        <w:t>8</w:t>
      </w:r>
      <w:r>
        <w:rPr>
          <w:rFonts w:hint="eastAsia" w:ascii="仿宋_GB2312"/>
          <w:szCs w:val="30"/>
        </w:rPr>
        <w:t>次。</w:t>
      </w:r>
    </w:p>
    <w:p>
      <w:pPr>
        <w:spacing w:line="540" w:lineRule="exact"/>
        <w:ind w:firstLine="640"/>
        <w:jc w:val="left"/>
        <w:rPr>
          <w:rFonts w:ascii="仿宋_GB2312"/>
          <w:szCs w:val="30"/>
        </w:rPr>
      </w:pPr>
      <w:r>
        <w:rPr>
          <w:rFonts w:ascii="仿宋_GB2312"/>
          <w:szCs w:val="30"/>
        </w:rPr>
        <w:t>6</w:t>
      </w:r>
      <w:r>
        <w:rPr>
          <w:rFonts w:hint="eastAsia" w:ascii="仿宋_GB2312"/>
          <w:szCs w:val="30"/>
        </w:rPr>
        <w:t>.发挥专业作用，承担教学任务。作为专业技术人员，承担学历教育教学1</w:t>
      </w:r>
      <w:r>
        <w:rPr>
          <w:rFonts w:ascii="仿宋_GB2312"/>
          <w:szCs w:val="30"/>
        </w:rPr>
        <w:t>11</w:t>
      </w:r>
      <w:r>
        <w:rPr>
          <w:rFonts w:hint="eastAsia" w:ascii="仿宋_GB2312"/>
          <w:szCs w:val="30"/>
        </w:rPr>
        <w:t>课时（含毕业论文指导5篇），继续教育</w:t>
      </w:r>
      <w:r>
        <w:rPr>
          <w:rFonts w:hint="eastAsia" w:ascii="仿宋_GB2312"/>
          <w:szCs w:val="30"/>
          <w:lang w:val="en-US" w:eastAsia="zh-CN"/>
        </w:rPr>
        <w:t>448</w:t>
      </w:r>
      <w:r>
        <w:rPr>
          <w:rFonts w:hint="eastAsia" w:ascii="仿宋_GB2312"/>
          <w:szCs w:val="30"/>
        </w:rPr>
        <w:t>课时，全年总计</w:t>
      </w:r>
      <w:r>
        <w:rPr>
          <w:rFonts w:hint="eastAsia" w:ascii="仿宋_GB2312"/>
          <w:szCs w:val="30"/>
          <w:lang w:val="en-US" w:eastAsia="zh-CN"/>
        </w:rPr>
        <w:t>559</w:t>
      </w:r>
      <w:r>
        <w:rPr>
          <w:rFonts w:hint="eastAsia" w:ascii="仿宋_GB2312"/>
          <w:szCs w:val="30"/>
        </w:rPr>
        <w:t>课时；担任北京市</w:t>
      </w:r>
      <w:r>
        <w:rPr>
          <w:rFonts w:hint="eastAsia" w:ascii="仿宋_GB2312"/>
          <w:szCs w:val="30"/>
          <w:lang w:eastAsia="zh-CN"/>
        </w:rPr>
        <w:t>骨干园长高研班</w:t>
      </w:r>
      <w:r>
        <w:rPr>
          <w:rFonts w:hint="eastAsia" w:ascii="仿宋_GB2312"/>
          <w:szCs w:val="30"/>
        </w:rPr>
        <w:t>项目负责人及理论导师，北京市中小学特级教师工作室</w:t>
      </w:r>
      <w:r>
        <w:rPr>
          <w:rFonts w:hint="eastAsia" w:ascii="仿宋_GB2312"/>
          <w:szCs w:val="30"/>
          <w:lang w:eastAsia="zh-CN"/>
        </w:rPr>
        <w:t>（学前教育）</w:t>
      </w:r>
      <w:r>
        <w:rPr>
          <w:rFonts w:hint="eastAsia" w:ascii="仿宋_GB2312"/>
          <w:szCs w:val="30"/>
        </w:rPr>
        <w:t>的负责人及理论导师。担任学前教师培训学科平台的骨干。一项院级重点关注课题在研。</w:t>
      </w:r>
    </w:p>
    <w:p>
      <w:pPr>
        <w:pStyle w:val="41"/>
        <w:numPr>
          <w:ilvl w:val="0"/>
          <w:numId w:val="2"/>
        </w:numPr>
        <w:spacing w:line="540" w:lineRule="exact"/>
        <w:ind w:firstLineChars="0"/>
        <w:jc w:val="left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制度执行情况</w:t>
      </w:r>
    </w:p>
    <w:p>
      <w:pPr>
        <w:spacing w:line="540" w:lineRule="exact"/>
        <w:ind w:firstLine="640" w:firstLineChars="0"/>
        <w:jc w:val="left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认真履行党章和《中国共产党纪律检查委员会工作条例》规定的任务职责，</w:t>
      </w:r>
      <w:r>
        <w:rPr>
          <w:rFonts w:ascii="仿宋_GB2312"/>
          <w:szCs w:val="30"/>
        </w:rPr>
        <w:t>严格遵守中国特色社会主义根本制度、基本制度、重要制度</w:t>
      </w:r>
      <w:r>
        <w:rPr>
          <w:rFonts w:hint="eastAsia" w:ascii="仿宋_GB2312"/>
          <w:szCs w:val="30"/>
        </w:rPr>
        <w:t>。一是在班子领导下认真履行“一岗双责”，对分管领域业务工作和作风建设同部署、同检查、同督促。二是坚持“三重一大”问题集体研究决定制度，对二级学院的科研、项目、财务支出情况进行全程监督。三是坚持</w:t>
      </w:r>
      <w:r>
        <w:rPr>
          <w:rFonts w:ascii="仿宋_GB2312"/>
          <w:szCs w:val="30"/>
        </w:rPr>
        <w:t>民主集中制</w:t>
      </w:r>
      <w:r>
        <w:rPr>
          <w:rFonts w:hint="eastAsia" w:ascii="仿宋_GB2312"/>
          <w:szCs w:val="30"/>
        </w:rPr>
        <w:t>，执行《学前教育学院党员干部谈心谈话制度》</w:t>
      </w:r>
      <w:r>
        <w:rPr>
          <w:rFonts w:ascii="仿宋_GB2312"/>
          <w:szCs w:val="30"/>
        </w:rPr>
        <w:t>。</w:t>
      </w:r>
      <w:r>
        <w:rPr>
          <w:rFonts w:hint="eastAsia" w:ascii="仿宋_GB2312"/>
          <w:szCs w:val="30"/>
        </w:rPr>
        <w:t>四是落实意识形态工作责任制，协助做好课程思政工作。五是坚持班子成员联系系室制度。充分发挥班子成员在系室工作中的思想引领、文化引领作用。</w:t>
      </w:r>
    </w:p>
    <w:p>
      <w:pPr>
        <w:spacing w:line="540" w:lineRule="exact"/>
        <w:ind w:firstLine="640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（三）其他工作完成情况</w:t>
      </w:r>
    </w:p>
    <w:p>
      <w:pPr>
        <w:spacing w:line="540" w:lineRule="exact"/>
        <w:ind w:firstLine="640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参与把关学前教育专业二学历招生考试命题、判卷。担任北京市暑期实训优秀成果评审专家。</w:t>
      </w:r>
      <w:r>
        <w:rPr>
          <w:rFonts w:hint="eastAsia" w:ascii="仿宋_GB2312"/>
          <w:szCs w:val="30"/>
          <w:lang w:eastAsia="zh-CN"/>
        </w:rPr>
        <w:t>北京市教师发展中心培训课题评审指导专家。</w:t>
      </w:r>
      <w:r>
        <w:rPr>
          <w:rFonts w:hint="eastAsia" w:ascii="仿宋_GB2312"/>
          <w:szCs w:val="30"/>
        </w:rPr>
        <w:t>参加第三届教师学习与专业发展国际会、第三届实践教学基地工作会议暨新时代学前教育高质量发展研讨会、第七届首都学前教育论坛。</w:t>
      </w:r>
    </w:p>
    <w:p>
      <w:pPr>
        <w:pStyle w:val="41"/>
        <w:numPr>
          <w:ilvl w:val="0"/>
          <w:numId w:val="3"/>
        </w:numPr>
        <w:spacing w:line="540" w:lineRule="exact"/>
        <w:ind w:firstLineChars="0"/>
        <w:rPr>
          <w:rFonts w:eastAsia="黑体"/>
          <w:szCs w:val="32"/>
        </w:rPr>
      </w:pPr>
      <w:r>
        <w:rPr>
          <w:rFonts w:eastAsia="黑体"/>
          <w:szCs w:val="32"/>
        </w:rPr>
        <w:t>述廉</w:t>
      </w:r>
    </w:p>
    <w:p>
      <w:pPr>
        <w:spacing w:line="540" w:lineRule="exact"/>
        <w:ind w:firstLine="640" w:firstLineChars="0"/>
        <w:jc w:val="left"/>
        <w:rPr>
          <w:rFonts w:hint="eastAsia" w:ascii="仿宋_GB2312"/>
          <w:szCs w:val="30"/>
        </w:rPr>
      </w:pPr>
      <w:r>
        <w:rPr>
          <w:rFonts w:hint="eastAsia" w:ascii="仿宋_GB2312"/>
          <w:szCs w:val="30"/>
        </w:rPr>
        <w:t>严格执行中央八项规定</w:t>
      </w:r>
      <w:r>
        <w:rPr>
          <w:rFonts w:ascii="仿宋_GB2312"/>
          <w:szCs w:val="30"/>
        </w:rPr>
        <w:t>。</w:t>
      </w:r>
      <w:r>
        <w:rPr>
          <w:rFonts w:hint="eastAsia" w:ascii="仿宋_GB2312"/>
          <w:szCs w:val="30"/>
        </w:rPr>
        <w:t>作为党总支纪检委员，时刻提醒全体党员干部和教职工将反腐倡廉落在日常生活中。积极参加《党风廉政建设与反腐败宣传教育月活动》。观看《永远吹冲锋号》、听专题党课学院纪委书记张润杰讲“纪律：立德树人的生命线”、赴石景山区反腐倡廉警示教育基地开展“牢筑生命线，廉洁在心间”主题党日活动、参加支部集中学习《中国共产党纪律触犯条例》等系列活动。</w:t>
      </w:r>
    </w:p>
    <w:p>
      <w:pPr>
        <w:spacing w:line="540" w:lineRule="exact"/>
        <w:ind w:firstLine="64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四、存在的问题和不足</w:t>
      </w:r>
    </w:p>
    <w:p>
      <w:pPr>
        <w:spacing w:line="540" w:lineRule="exact"/>
        <w:ind w:firstLine="640"/>
        <w:jc w:val="left"/>
        <w:rPr>
          <w:rFonts w:ascii="黑体" w:hAnsi="黑体" w:eastAsia="黑体"/>
          <w:szCs w:val="32"/>
        </w:rPr>
      </w:pPr>
      <w:r>
        <w:rPr>
          <w:rFonts w:hint="eastAsia" w:ascii="仿宋_GB2312" w:hAnsi="仿宋_GB2312" w:cs="仿宋_GB2312"/>
          <w:szCs w:val="32"/>
        </w:rPr>
        <w:t>学习研究</w:t>
      </w:r>
      <w:r>
        <w:rPr>
          <w:rFonts w:hint="eastAsia" w:ascii="仿宋_GB2312" w:hAnsi="仿宋_GB2312" w:cs="仿宋_GB2312"/>
          <w:szCs w:val="32"/>
          <w:lang w:eastAsia="zh-CN"/>
        </w:rPr>
        <w:t>还</w:t>
      </w:r>
      <w:r>
        <w:rPr>
          <w:rFonts w:hint="eastAsia" w:ascii="仿宋_GB2312" w:hAnsi="仿宋_GB2312" w:cs="仿宋_GB2312"/>
          <w:szCs w:val="32"/>
        </w:rPr>
        <w:t>不够深入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  <w:r>
        <w:rPr>
          <w:rFonts w:hint="eastAsia" w:ascii="仿宋_GB2312" w:hAnsi="仿宋_GB2312" w:cs="仿宋_GB2312"/>
          <w:szCs w:val="32"/>
        </w:rPr>
        <w:t>忙于教学、科研管理</w:t>
      </w:r>
      <w:r>
        <w:rPr>
          <w:rFonts w:ascii="仿宋_GB2312" w:hAnsi="仿宋_GB2312" w:cs="仿宋_GB2312"/>
          <w:szCs w:val="32"/>
        </w:rPr>
        <w:t>工作</w:t>
      </w:r>
      <w:r>
        <w:rPr>
          <w:rFonts w:hint="eastAsia" w:ascii="仿宋_GB2312" w:hAnsi="仿宋_GB2312" w:cs="仿宋_GB2312"/>
          <w:szCs w:val="32"/>
        </w:rPr>
        <w:t>及项目教学</w:t>
      </w:r>
      <w:r>
        <w:rPr>
          <w:rFonts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  <w:lang w:eastAsia="zh-CN"/>
        </w:rPr>
        <w:t>时间管理统筹能力还不强，</w:t>
      </w:r>
      <w:r>
        <w:rPr>
          <w:rFonts w:hint="eastAsia" w:ascii="仿宋_GB2312" w:hAnsi="仿宋_GB2312" w:cs="仿宋_GB2312"/>
          <w:szCs w:val="32"/>
        </w:rPr>
        <w:t>成果产出不足。</w:t>
      </w:r>
    </w:p>
    <w:p>
      <w:pPr>
        <w:spacing w:line="540" w:lineRule="exact"/>
        <w:ind w:firstLine="64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五、202</w:t>
      </w:r>
      <w:r>
        <w:rPr>
          <w:rFonts w:ascii="黑体" w:hAnsi="黑体" w:eastAsia="黑体"/>
          <w:szCs w:val="32"/>
        </w:rPr>
        <w:t>4</w:t>
      </w:r>
      <w:r>
        <w:rPr>
          <w:rFonts w:hint="eastAsia" w:ascii="黑体" w:hAnsi="黑体" w:eastAsia="黑体"/>
          <w:szCs w:val="32"/>
        </w:rPr>
        <w:t>年</w:t>
      </w:r>
      <w:r>
        <w:rPr>
          <w:rFonts w:ascii="黑体" w:hAnsi="黑体" w:eastAsia="黑体"/>
          <w:szCs w:val="32"/>
        </w:rPr>
        <w:t>工作主要思路</w:t>
      </w:r>
      <w:r>
        <w:rPr>
          <w:rFonts w:hint="eastAsia" w:ascii="黑体" w:hAnsi="黑体" w:eastAsia="黑体"/>
          <w:szCs w:val="32"/>
        </w:rPr>
        <w:t>和重点目标任务</w:t>
      </w:r>
    </w:p>
    <w:p>
      <w:pPr>
        <w:spacing w:line="540" w:lineRule="exact"/>
        <w:ind w:firstLine="640"/>
        <w:jc w:val="left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聚焦学前教育实践需求，积极推进学院特色的职后学前教师教育高质量发展，为高质量培训提供支撑。发挥二级学院主体作用，持续加强有组织科研，充分发挥学科创新平台团队、课题研究团队和非实体性学术研究平台的主动性积极性创造性，继续大力支持学科平台开展工作，完善科研成果转化、评价与激励制度，努力产出更多高水平研究成果。</w:t>
      </w:r>
    </w:p>
    <w:p>
      <w:pPr>
        <w:pStyle w:val="49"/>
        <w:spacing w:before="120" w:beforeLines="50" w:line="54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overflowPunct w:val="0"/>
        <w:ind w:firstLine="5120" w:firstLineChars="1600"/>
      </w:pPr>
      <w:r>
        <w:rPr>
          <w:rFonts w:hint="eastAsia" w:ascii="仿宋_GB2312" w:hAnsi="Calibri"/>
          <w:color w:val="000000"/>
          <w:szCs w:val="32"/>
        </w:rPr>
        <w:t>202</w:t>
      </w:r>
      <w:r>
        <w:rPr>
          <w:rFonts w:ascii="仿宋_GB2312" w:hAnsi="Calibri"/>
          <w:color w:val="000000"/>
          <w:szCs w:val="32"/>
        </w:rPr>
        <w:t>4</w:t>
      </w:r>
      <w:r>
        <w:rPr>
          <w:rFonts w:hint="eastAsia" w:ascii="仿宋_GB2312" w:hAnsi="Calibri"/>
          <w:color w:val="000000"/>
          <w:szCs w:val="32"/>
        </w:rPr>
        <w:t>年</w:t>
      </w:r>
      <w:r>
        <w:rPr>
          <w:rFonts w:ascii="仿宋_GB2312" w:hAnsi="Calibri"/>
          <w:color w:val="000000"/>
          <w:szCs w:val="32"/>
        </w:rPr>
        <w:t>1</w:t>
      </w:r>
      <w:r>
        <w:rPr>
          <w:rFonts w:hint="eastAsia" w:ascii="仿宋_GB2312" w:hAnsi="Calibri"/>
          <w:color w:val="000000"/>
          <w:szCs w:val="32"/>
        </w:rPr>
        <w:t>月</w:t>
      </w:r>
      <w:r>
        <w:rPr>
          <w:rFonts w:ascii="仿宋_GB2312" w:hAnsi="Calibri"/>
          <w:color w:val="000000"/>
          <w:szCs w:val="32"/>
        </w:rPr>
        <w:t>2</w:t>
      </w:r>
      <w:r>
        <w:rPr>
          <w:rFonts w:hint="eastAsia" w:ascii="仿宋_GB2312" w:hAnsi="Calibri"/>
          <w:color w:val="000000"/>
          <w:szCs w:val="32"/>
        </w:rPr>
        <w:t>日</w:t>
      </w:r>
    </w:p>
    <w:p>
      <w:pPr>
        <w:spacing w:line="360" w:lineRule="auto"/>
        <w:ind w:firstLine="640"/>
        <w:rPr>
          <w:rFonts w:ascii="仿宋_GB2312"/>
          <w:szCs w:val="30"/>
        </w:rPr>
      </w:pPr>
    </w:p>
    <w:p>
      <w:pPr>
        <w:ind w:firstLine="880"/>
        <w:rPr>
          <w:rFonts w:eastAsia="方正小标宋简体"/>
          <w:sz w:val="44"/>
          <w:szCs w:val="44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758" w:right="1418" w:bottom="1418" w:left="1418" w:header="851" w:footer="992" w:gutter="0"/>
      <w:pgNumType w:fmt="numberInDash"/>
      <w:cols w:space="0" w:num="1"/>
      <w:docGrid w:linePitch="318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23832167"/>
    </w:sdtPr>
    <w:sdtEndPr>
      <w:rPr>
        <w:sz w:val="28"/>
        <w:szCs w:val="28"/>
      </w:rPr>
    </w:sdtEndPr>
    <w:sdtContent>
      <w:p>
        <w:pPr>
          <w:pStyle w:val="13"/>
          <w:ind w:firstLine="360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-</w:t>
        </w:r>
        <w:r>
          <w:rPr>
            <w:sz w:val="28"/>
            <w:szCs w:val="28"/>
          </w:rPr>
          <w:t xml:space="preserve"> 15 -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40111084"/>
    </w:sdtPr>
    <w:sdtEndPr>
      <w:rPr>
        <w:sz w:val="28"/>
        <w:szCs w:val="28"/>
      </w:rPr>
    </w:sdtEndPr>
    <w:sdtContent>
      <w:p>
        <w:pPr>
          <w:pStyle w:val="13"/>
          <w:ind w:firstLine="360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-</w:t>
        </w:r>
        <w:r>
          <w:rPr>
            <w:sz w:val="28"/>
            <w:szCs w:val="28"/>
          </w:rPr>
          <w:t xml:space="preserve"> 14 -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 w:firstLine="0" w:firstLineChars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BE57DE"/>
    <w:multiLevelType w:val="multilevel"/>
    <w:tmpl w:val="0DBE57DE"/>
    <w:lvl w:ilvl="0" w:tentative="0">
      <w:start w:val="2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20" w:hanging="440"/>
      </w:pPr>
    </w:lvl>
    <w:lvl w:ilvl="2" w:tentative="0">
      <w:start w:val="1"/>
      <w:numFmt w:val="lowerRoman"/>
      <w:lvlText w:val="%3."/>
      <w:lvlJc w:val="right"/>
      <w:pPr>
        <w:ind w:left="1960" w:hanging="440"/>
      </w:pPr>
    </w:lvl>
    <w:lvl w:ilvl="3" w:tentative="0">
      <w:start w:val="1"/>
      <w:numFmt w:val="decimal"/>
      <w:lvlText w:val="%4."/>
      <w:lvlJc w:val="left"/>
      <w:pPr>
        <w:ind w:left="2400" w:hanging="440"/>
      </w:pPr>
    </w:lvl>
    <w:lvl w:ilvl="4" w:tentative="0">
      <w:start w:val="1"/>
      <w:numFmt w:val="lowerLetter"/>
      <w:lvlText w:val="%5)"/>
      <w:lvlJc w:val="left"/>
      <w:pPr>
        <w:ind w:left="2840" w:hanging="440"/>
      </w:pPr>
    </w:lvl>
    <w:lvl w:ilvl="5" w:tentative="0">
      <w:start w:val="1"/>
      <w:numFmt w:val="lowerRoman"/>
      <w:lvlText w:val="%6."/>
      <w:lvlJc w:val="right"/>
      <w:pPr>
        <w:ind w:left="3280" w:hanging="440"/>
      </w:pPr>
    </w:lvl>
    <w:lvl w:ilvl="6" w:tentative="0">
      <w:start w:val="1"/>
      <w:numFmt w:val="decimal"/>
      <w:lvlText w:val="%7."/>
      <w:lvlJc w:val="left"/>
      <w:pPr>
        <w:ind w:left="3720" w:hanging="440"/>
      </w:pPr>
    </w:lvl>
    <w:lvl w:ilvl="7" w:tentative="0">
      <w:start w:val="1"/>
      <w:numFmt w:val="lowerLetter"/>
      <w:lvlText w:val="%8)"/>
      <w:lvlJc w:val="left"/>
      <w:pPr>
        <w:ind w:left="4160" w:hanging="440"/>
      </w:pPr>
    </w:lvl>
    <w:lvl w:ilvl="8" w:tentative="0">
      <w:start w:val="1"/>
      <w:numFmt w:val="lowerRoman"/>
      <w:lvlText w:val="%9."/>
      <w:lvlJc w:val="right"/>
      <w:pPr>
        <w:ind w:left="4600" w:hanging="440"/>
      </w:pPr>
    </w:lvl>
  </w:abstractNum>
  <w:abstractNum w:abstractNumId="1">
    <w:nsid w:val="42976825"/>
    <w:multiLevelType w:val="multilevel"/>
    <w:tmpl w:val="42976825"/>
    <w:lvl w:ilvl="0" w:tentative="0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20" w:hanging="440"/>
      </w:pPr>
    </w:lvl>
    <w:lvl w:ilvl="2" w:tentative="0">
      <w:start w:val="1"/>
      <w:numFmt w:val="lowerRoman"/>
      <w:lvlText w:val="%3."/>
      <w:lvlJc w:val="right"/>
      <w:pPr>
        <w:ind w:left="1960" w:hanging="440"/>
      </w:pPr>
    </w:lvl>
    <w:lvl w:ilvl="3" w:tentative="0">
      <w:start w:val="1"/>
      <w:numFmt w:val="decimal"/>
      <w:lvlText w:val="%4."/>
      <w:lvlJc w:val="left"/>
      <w:pPr>
        <w:ind w:left="2400" w:hanging="440"/>
      </w:pPr>
    </w:lvl>
    <w:lvl w:ilvl="4" w:tentative="0">
      <w:start w:val="1"/>
      <w:numFmt w:val="lowerLetter"/>
      <w:lvlText w:val="%5)"/>
      <w:lvlJc w:val="left"/>
      <w:pPr>
        <w:ind w:left="2840" w:hanging="440"/>
      </w:pPr>
    </w:lvl>
    <w:lvl w:ilvl="5" w:tentative="0">
      <w:start w:val="1"/>
      <w:numFmt w:val="lowerRoman"/>
      <w:lvlText w:val="%6."/>
      <w:lvlJc w:val="right"/>
      <w:pPr>
        <w:ind w:left="3280" w:hanging="440"/>
      </w:pPr>
    </w:lvl>
    <w:lvl w:ilvl="6" w:tentative="0">
      <w:start w:val="1"/>
      <w:numFmt w:val="decimal"/>
      <w:lvlText w:val="%7."/>
      <w:lvlJc w:val="left"/>
      <w:pPr>
        <w:ind w:left="3720" w:hanging="440"/>
      </w:pPr>
    </w:lvl>
    <w:lvl w:ilvl="7" w:tentative="0">
      <w:start w:val="1"/>
      <w:numFmt w:val="lowerLetter"/>
      <w:lvlText w:val="%8)"/>
      <w:lvlJc w:val="left"/>
      <w:pPr>
        <w:ind w:left="4160" w:hanging="440"/>
      </w:pPr>
    </w:lvl>
    <w:lvl w:ilvl="8" w:tentative="0">
      <w:start w:val="1"/>
      <w:numFmt w:val="lowerRoman"/>
      <w:lvlText w:val="%9."/>
      <w:lvlJc w:val="right"/>
      <w:pPr>
        <w:ind w:left="4600" w:hanging="440"/>
      </w:pPr>
    </w:lvl>
  </w:abstractNum>
  <w:abstractNum w:abstractNumId="2">
    <w:nsid w:val="4D062105"/>
    <w:multiLevelType w:val="multilevel"/>
    <w:tmpl w:val="4D062105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japaneseCounting"/>
      <w:lvlText w:val="（%2）"/>
      <w:lvlJc w:val="left"/>
      <w:pPr>
        <w:ind w:left="214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5"/>
  <w:evenAndOddHeaders w:val="1"/>
  <w:drawingGridHorizontalSpacing w:val="105"/>
  <w:drawingGridVerticalSpacing w:val="159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2Y1YTUyNzdkZjVlYjk3MjcyNzBlNmFmYWI3YzEifQ=="/>
  </w:docVars>
  <w:rsids>
    <w:rsidRoot w:val="00DC6678"/>
    <w:rsid w:val="00011619"/>
    <w:rsid w:val="00030249"/>
    <w:rsid w:val="000310DE"/>
    <w:rsid w:val="00031286"/>
    <w:rsid w:val="000315E2"/>
    <w:rsid w:val="0003673E"/>
    <w:rsid w:val="00044999"/>
    <w:rsid w:val="00050D20"/>
    <w:rsid w:val="00055785"/>
    <w:rsid w:val="000627B9"/>
    <w:rsid w:val="000657C0"/>
    <w:rsid w:val="000759B5"/>
    <w:rsid w:val="000A538E"/>
    <w:rsid w:val="000C2E7E"/>
    <w:rsid w:val="000C2F53"/>
    <w:rsid w:val="000C7808"/>
    <w:rsid w:val="000D0420"/>
    <w:rsid w:val="000E1897"/>
    <w:rsid w:val="000E335A"/>
    <w:rsid w:val="000F4605"/>
    <w:rsid w:val="00101D67"/>
    <w:rsid w:val="0011701D"/>
    <w:rsid w:val="001206A8"/>
    <w:rsid w:val="00121647"/>
    <w:rsid w:val="0013023E"/>
    <w:rsid w:val="00141341"/>
    <w:rsid w:val="00142D4F"/>
    <w:rsid w:val="001447C0"/>
    <w:rsid w:val="00145485"/>
    <w:rsid w:val="00154949"/>
    <w:rsid w:val="00164815"/>
    <w:rsid w:val="0017009D"/>
    <w:rsid w:val="0017251E"/>
    <w:rsid w:val="00175410"/>
    <w:rsid w:val="00175D92"/>
    <w:rsid w:val="001859A9"/>
    <w:rsid w:val="0018676C"/>
    <w:rsid w:val="0019276D"/>
    <w:rsid w:val="0019579B"/>
    <w:rsid w:val="001973CD"/>
    <w:rsid w:val="00197A97"/>
    <w:rsid w:val="001A00F3"/>
    <w:rsid w:val="001B2C16"/>
    <w:rsid w:val="001B4704"/>
    <w:rsid w:val="001B4829"/>
    <w:rsid w:val="001C00A9"/>
    <w:rsid w:val="001D3C80"/>
    <w:rsid w:val="001E1D16"/>
    <w:rsid w:val="0022269B"/>
    <w:rsid w:val="00224AB8"/>
    <w:rsid w:val="00233D69"/>
    <w:rsid w:val="00233FD0"/>
    <w:rsid w:val="00235E42"/>
    <w:rsid w:val="00237EB6"/>
    <w:rsid w:val="00251654"/>
    <w:rsid w:val="00257B40"/>
    <w:rsid w:val="00261449"/>
    <w:rsid w:val="002638C4"/>
    <w:rsid w:val="0027000F"/>
    <w:rsid w:val="0028045E"/>
    <w:rsid w:val="002A5534"/>
    <w:rsid w:val="002A6764"/>
    <w:rsid w:val="002A7679"/>
    <w:rsid w:val="002B3E95"/>
    <w:rsid w:val="002C18BB"/>
    <w:rsid w:val="002C51B1"/>
    <w:rsid w:val="002C6F91"/>
    <w:rsid w:val="002E3CAA"/>
    <w:rsid w:val="002E5662"/>
    <w:rsid w:val="002E694B"/>
    <w:rsid w:val="002F053E"/>
    <w:rsid w:val="002F13BB"/>
    <w:rsid w:val="002F7F0E"/>
    <w:rsid w:val="00304382"/>
    <w:rsid w:val="003065B3"/>
    <w:rsid w:val="00307E3C"/>
    <w:rsid w:val="00312D19"/>
    <w:rsid w:val="00314D04"/>
    <w:rsid w:val="00316A42"/>
    <w:rsid w:val="00321367"/>
    <w:rsid w:val="00330928"/>
    <w:rsid w:val="00331913"/>
    <w:rsid w:val="00331B8F"/>
    <w:rsid w:val="003413E3"/>
    <w:rsid w:val="0034588E"/>
    <w:rsid w:val="003459C7"/>
    <w:rsid w:val="0034608D"/>
    <w:rsid w:val="00364DB8"/>
    <w:rsid w:val="0037193A"/>
    <w:rsid w:val="003745CD"/>
    <w:rsid w:val="003824C3"/>
    <w:rsid w:val="00382C78"/>
    <w:rsid w:val="0038741A"/>
    <w:rsid w:val="00390780"/>
    <w:rsid w:val="003973C2"/>
    <w:rsid w:val="003A02F0"/>
    <w:rsid w:val="003A6A77"/>
    <w:rsid w:val="003B7169"/>
    <w:rsid w:val="003C47B7"/>
    <w:rsid w:val="003D1237"/>
    <w:rsid w:val="003D36CB"/>
    <w:rsid w:val="003D5ADA"/>
    <w:rsid w:val="003D775E"/>
    <w:rsid w:val="003E7BFD"/>
    <w:rsid w:val="003F5EAC"/>
    <w:rsid w:val="003F6150"/>
    <w:rsid w:val="003F6309"/>
    <w:rsid w:val="00414F4A"/>
    <w:rsid w:val="00423428"/>
    <w:rsid w:val="004266CD"/>
    <w:rsid w:val="00443DA1"/>
    <w:rsid w:val="00455B4C"/>
    <w:rsid w:val="0045699E"/>
    <w:rsid w:val="00461DDC"/>
    <w:rsid w:val="00462686"/>
    <w:rsid w:val="00471C61"/>
    <w:rsid w:val="004915F5"/>
    <w:rsid w:val="0049296B"/>
    <w:rsid w:val="00493881"/>
    <w:rsid w:val="004A1543"/>
    <w:rsid w:val="004B4001"/>
    <w:rsid w:val="004B41DF"/>
    <w:rsid w:val="004C3114"/>
    <w:rsid w:val="004C3C5F"/>
    <w:rsid w:val="004C5A23"/>
    <w:rsid w:val="004D5FE6"/>
    <w:rsid w:val="004E1D80"/>
    <w:rsid w:val="004E639A"/>
    <w:rsid w:val="004E7C70"/>
    <w:rsid w:val="004F089D"/>
    <w:rsid w:val="004F48D2"/>
    <w:rsid w:val="004F767F"/>
    <w:rsid w:val="005035B7"/>
    <w:rsid w:val="00511512"/>
    <w:rsid w:val="00522D6F"/>
    <w:rsid w:val="00526868"/>
    <w:rsid w:val="0052776B"/>
    <w:rsid w:val="00543255"/>
    <w:rsid w:val="005441CD"/>
    <w:rsid w:val="0055031C"/>
    <w:rsid w:val="005622CE"/>
    <w:rsid w:val="005623B4"/>
    <w:rsid w:val="00566D9B"/>
    <w:rsid w:val="00571339"/>
    <w:rsid w:val="0058049E"/>
    <w:rsid w:val="0058180B"/>
    <w:rsid w:val="00584F8E"/>
    <w:rsid w:val="005930E6"/>
    <w:rsid w:val="00593539"/>
    <w:rsid w:val="00593A49"/>
    <w:rsid w:val="005B0FAC"/>
    <w:rsid w:val="005B7AAF"/>
    <w:rsid w:val="005D6D0E"/>
    <w:rsid w:val="005E12E1"/>
    <w:rsid w:val="005F086E"/>
    <w:rsid w:val="005F58EA"/>
    <w:rsid w:val="0060219E"/>
    <w:rsid w:val="00604610"/>
    <w:rsid w:val="00613C18"/>
    <w:rsid w:val="00614AC7"/>
    <w:rsid w:val="0061760D"/>
    <w:rsid w:val="00625804"/>
    <w:rsid w:val="0063052E"/>
    <w:rsid w:val="00635688"/>
    <w:rsid w:val="00641A68"/>
    <w:rsid w:val="006502E2"/>
    <w:rsid w:val="006549CA"/>
    <w:rsid w:val="00656245"/>
    <w:rsid w:val="00662029"/>
    <w:rsid w:val="006646C4"/>
    <w:rsid w:val="00664D28"/>
    <w:rsid w:val="006A0642"/>
    <w:rsid w:val="006A18A6"/>
    <w:rsid w:val="006A60D0"/>
    <w:rsid w:val="006B21F3"/>
    <w:rsid w:val="006B33B8"/>
    <w:rsid w:val="006D4948"/>
    <w:rsid w:val="006D6BD2"/>
    <w:rsid w:val="006E15FE"/>
    <w:rsid w:val="006F3DD7"/>
    <w:rsid w:val="006F76C3"/>
    <w:rsid w:val="00701FF8"/>
    <w:rsid w:val="00703AB9"/>
    <w:rsid w:val="007239E2"/>
    <w:rsid w:val="00726889"/>
    <w:rsid w:val="0073122F"/>
    <w:rsid w:val="0073300B"/>
    <w:rsid w:val="0074297F"/>
    <w:rsid w:val="007478CC"/>
    <w:rsid w:val="00754A3D"/>
    <w:rsid w:val="007556ED"/>
    <w:rsid w:val="00757B4C"/>
    <w:rsid w:val="00764199"/>
    <w:rsid w:val="00774879"/>
    <w:rsid w:val="00774B73"/>
    <w:rsid w:val="007A2767"/>
    <w:rsid w:val="007A5EAE"/>
    <w:rsid w:val="007C0A9E"/>
    <w:rsid w:val="007C7BB4"/>
    <w:rsid w:val="007D46FD"/>
    <w:rsid w:val="007F2F45"/>
    <w:rsid w:val="007F7654"/>
    <w:rsid w:val="00800B61"/>
    <w:rsid w:val="00800CCE"/>
    <w:rsid w:val="008053A2"/>
    <w:rsid w:val="00810640"/>
    <w:rsid w:val="0081075F"/>
    <w:rsid w:val="00811DF3"/>
    <w:rsid w:val="008149A8"/>
    <w:rsid w:val="00820095"/>
    <w:rsid w:val="00835765"/>
    <w:rsid w:val="008364B3"/>
    <w:rsid w:val="00842F7D"/>
    <w:rsid w:val="00845BAB"/>
    <w:rsid w:val="00852ED0"/>
    <w:rsid w:val="008549B0"/>
    <w:rsid w:val="00863EC9"/>
    <w:rsid w:val="00865AD7"/>
    <w:rsid w:val="00867CBF"/>
    <w:rsid w:val="00877F58"/>
    <w:rsid w:val="00880444"/>
    <w:rsid w:val="00891D07"/>
    <w:rsid w:val="008A0F9E"/>
    <w:rsid w:val="008A2C81"/>
    <w:rsid w:val="008A30CB"/>
    <w:rsid w:val="008B6D87"/>
    <w:rsid w:val="008B7436"/>
    <w:rsid w:val="008E644E"/>
    <w:rsid w:val="008E64EC"/>
    <w:rsid w:val="008F6625"/>
    <w:rsid w:val="00926CB1"/>
    <w:rsid w:val="00936313"/>
    <w:rsid w:val="009376AA"/>
    <w:rsid w:val="00941DD7"/>
    <w:rsid w:val="00942A48"/>
    <w:rsid w:val="0094392A"/>
    <w:rsid w:val="009465F7"/>
    <w:rsid w:val="0095302C"/>
    <w:rsid w:val="0095667B"/>
    <w:rsid w:val="00957E69"/>
    <w:rsid w:val="009613D2"/>
    <w:rsid w:val="00975AD9"/>
    <w:rsid w:val="00977874"/>
    <w:rsid w:val="009843EE"/>
    <w:rsid w:val="00990D9F"/>
    <w:rsid w:val="009A4B38"/>
    <w:rsid w:val="009A76DE"/>
    <w:rsid w:val="009B3D72"/>
    <w:rsid w:val="009C4E01"/>
    <w:rsid w:val="009D44C2"/>
    <w:rsid w:val="009D4617"/>
    <w:rsid w:val="009D6A1C"/>
    <w:rsid w:val="009E44EB"/>
    <w:rsid w:val="009E4DF4"/>
    <w:rsid w:val="009E66CF"/>
    <w:rsid w:val="009F0481"/>
    <w:rsid w:val="009F0647"/>
    <w:rsid w:val="00A0080C"/>
    <w:rsid w:val="00A01764"/>
    <w:rsid w:val="00A117D8"/>
    <w:rsid w:val="00A37DB7"/>
    <w:rsid w:val="00A402B3"/>
    <w:rsid w:val="00A41DA6"/>
    <w:rsid w:val="00A51BBA"/>
    <w:rsid w:val="00A52BEA"/>
    <w:rsid w:val="00A60E79"/>
    <w:rsid w:val="00A61E7D"/>
    <w:rsid w:val="00A66636"/>
    <w:rsid w:val="00A67D2F"/>
    <w:rsid w:val="00A72CF8"/>
    <w:rsid w:val="00A73AF1"/>
    <w:rsid w:val="00A85EB2"/>
    <w:rsid w:val="00A879B2"/>
    <w:rsid w:val="00A9455D"/>
    <w:rsid w:val="00A947CC"/>
    <w:rsid w:val="00A95753"/>
    <w:rsid w:val="00AA41D8"/>
    <w:rsid w:val="00AA55EE"/>
    <w:rsid w:val="00AB45DC"/>
    <w:rsid w:val="00AB65C9"/>
    <w:rsid w:val="00AB6F32"/>
    <w:rsid w:val="00AC1F79"/>
    <w:rsid w:val="00AE4420"/>
    <w:rsid w:val="00AF4132"/>
    <w:rsid w:val="00B05FE6"/>
    <w:rsid w:val="00B11C22"/>
    <w:rsid w:val="00B12DFF"/>
    <w:rsid w:val="00B13D94"/>
    <w:rsid w:val="00B14FD3"/>
    <w:rsid w:val="00B15375"/>
    <w:rsid w:val="00B20032"/>
    <w:rsid w:val="00B2128A"/>
    <w:rsid w:val="00B24222"/>
    <w:rsid w:val="00B2736F"/>
    <w:rsid w:val="00B32A53"/>
    <w:rsid w:val="00B33AFA"/>
    <w:rsid w:val="00B35EAE"/>
    <w:rsid w:val="00B3606F"/>
    <w:rsid w:val="00B71F76"/>
    <w:rsid w:val="00B76F74"/>
    <w:rsid w:val="00B77440"/>
    <w:rsid w:val="00B8127D"/>
    <w:rsid w:val="00B83FD8"/>
    <w:rsid w:val="00BA64CC"/>
    <w:rsid w:val="00BB1797"/>
    <w:rsid w:val="00BB3F90"/>
    <w:rsid w:val="00BB429F"/>
    <w:rsid w:val="00BB51B1"/>
    <w:rsid w:val="00BC243A"/>
    <w:rsid w:val="00BE2CB8"/>
    <w:rsid w:val="00BE6624"/>
    <w:rsid w:val="00BF7188"/>
    <w:rsid w:val="00C02696"/>
    <w:rsid w:val="00C17A53"/>
    <w:rsid w:val="00C20171"/>
    <w:rsid w:val="00C255CC"/>
    <w:rsid w:val="00C3014A"/>
    <w:rsid w:val="00C31814"/>
    <w:rsid w:val="00C4514C"/>
    <w:rsid w:val="00C526AE"/>
    <w:rsid w:val="00C55B2C"/>
    <w:rsid w:val="00C56324"/>
    <w:rsid w:val="00C74139"/>
    <w:rsid w:val="00C82D3A"/>
    <w:rsid w:val="00C84B9A"/>
    <w:rsid w:val="00CA23A4"/>
    <w:rsid w:val="00CA6993"/>
    <w:rsid w:val="00CB2EDC"/>
    <w:rsid w:val="00CC0CD0"/>
    <w:rsid w:val="00CE472B"/>
    <w:rsid w:val="00CF1FB6"/>
    <w:rsid w:val="00CF227A"/>
    <w:rsid w:val="00D018B1"/>
    <w:rsid w:val="00D22D95"/>
    <w:rsid w:val="00D2572F"/>
    <w:rsid w:val="00D43322"/>
    <w:rsid w:val="00D447E2"/>
    <w:rsid w:val="00D47F5E"/>
    <w:rsid w:val="00D50CE9"/>
    <w:rsid w:val="00D61E53"/>
    <w:rsid w:val="00D63A33"/>
    <w:rsid w:val="00D63DE1"/>
    <w:rsid w:val="00D753A7"/>
    <w:rsid w:val="00D8699E"/>
    <w:rsid w:val="00DA2842"/>
    <w:rsid w:val="00DB4C6F"/>
    <w:rsid w:val="00DC6678"/>
    <w:rsid w:val="00DD3FFA"/>
    <w:rsid w:val="00DD4714"/>
    <w:rsid w:val="00DD583B"/>
    <w:rsid w:val="00DE013C"/>
    <w:rsid w:val="00DE210C"/>
    <w:rsid w:val="00DF3AA9"/>
    <w:rsid w:val="00DF618F"/>
    <w:rsid w:val="00E03FB6"/>
    <w:rsid w:val="00E10130"/>
    <w:rsid w:val="00E109AF"/>
    <w:rsid w:val="00E13D87"/>
    <w:rsid w:val="00E14929"/>
    <w:rsid w:val="00E15F3E"/>
    <w:rsid w:val="00E22298"/>
    <w:rsid w:val="00E27686"/>
    <w:rsid w:val="00E30158"/>
    <w:rsid w:val="00E3194D"/>
    <w:rsid w:val="00E35673"/>
    <w:rsid w:val="00E37505"/>
    <w:rsid w:val="00E42F1A"/>
    <w:rsid w:val="00E50041"/>
    <w:rsid w:val="00E53524"/>
    <w:rsid w:val="00E634A9"/>
    <w:rsid w:val="00E74F00"/>
    <w:rsid w:val="00E768DA"/>
    <w:rsid w:val="00E8316B"/>
    <w:rsid w:val="00E90F51"/>
    <w:rsid w:val="00E95D26"/>
    <w:rsid w:val="00EA1A00"/>
    <w:rsid w:val="00EA2231"/>
    <w:rsid w:val="00EA64BA"/>
    <w:rsid w:val="00EA6628"/>
    <w:rsid w:val="00EA7FDD"/>
    <w:rsid w:val="00EB2F11"/>
    <w:rsid w:val="00EB69EE"/>
    <w:rsid w:val="00EB7F92"/>
    <w:rsid w:val="00EC146C"/>
    <w:rsid w:val="00EC3CE2"/>
    <w:rsid w:val="00EC435F"/>
    <w:rsid w:val="00EF1599"/>
    <w:rsid w:val="00EF18BE"/>
    <w:rsid w:val="00EF5E2D"/>
    <w:rsid w:val="00F021F9"/>
    <w:rsid w:val="00F02A0F"/>
    <w:rsid w:val="00F02E22"/>
    <w:rsid w:val="00F135C5"/>
    <w:rsid w:val="00F14EF4"/>
    <w:rsid w:val="00F21DC1"/>
    <w:rsid w:val="00F227A4"/>
    <w:rsid w:val="00F23F38"/>
    <w:rsid w:val="00F339A2"/>
    <w:rsid w:val="00F35998"/>
    <w:rsid w:val="00F51B31"/>
    <w:rsid w:val="00F547D8"/>
    <w:rsid w:val="00F717FE"/>
    <w:rsid w:val="00F746A5"/>
    <w:rsid w:val="00F74F58"/>
    <w:rsid w:val="00F93190"/>
    <w:rsid w:val="00FA17E0"/>
    <w:rsid w:val="00FA2FD6"/>
    <w:rsid w:val="00FB220E"/>
    <w:rsid w:val="00FB2AF9"/>
    <w:rsid w:val="00FB3145"/>
    <w:rsid w:val="00FB54F6"/>
    <w:rsid w:val="00FC4CDB"/>
    <w:rsid w:val="00FD509E"/>
    <w:rsid w:val="00FF3E3F"/>
    <w:rsid w:val="00FF6C48"/>
    <w:rsid w:val="0127561C"/>
    <w:rsid w:val="01665C29"/>
    <w:rsid w:val="01A119FC"/>
    <w:rsid w:val="01B04A41"/>
    <w:rsid w:val="01C92BE1"/>
    <w:rsid w:val="01F77690"/>
    <w:rsid w:val="02220889"/>
    <w:rsid w:val="023B0D85"/>
    <w:rsid w:val="02876142"/>
    <w:rsid w:val="02CF2B48"/>
    <w:rsid w:val="02DD63E9"/>
    <w:rsid w:val="035C529B"/>
    <w:rsid w:val="03650C07"/>
    <w:rsid w:val="03664B74"/>
    <w:rsid w:val="037479A6"/>
    <w:rsid w:val="0393096F"/>
    <w:rsid w:val="03A266D0"/>
    <w:rsid w:val="03EF48AA"/>
    <w:rsid w:val="04601184"/>
    <w:rsid w:val="046A7C5E"/>
    <w:rsid w:val="04955417"/>
    <w:rsid w:val="04AD0291"/>
    <w:rsid w:val="052879C1"/>
    <w:rsid w:val="059C624E"/>
    <w:rsid w:val="05FE024C"/>
    <w:rsid w:val="065C5168"/>
    <w:rsid w:val="065D1D1E"/>
    <w:rsid w:val="067E7D85"/>
    <w:rsid w:val="06A86C63"/>
    <w:rsid w:val="06B37F0B"/>
    <w:rsid w:val="070732DE"/>
    <w:rsid w:val="073C1DEE"/>
    <w:rsid w:val="07682DA8"/>
    <w:rsid w:val="07782F7C"/>
    <w:rsid w:val="077E1D0D"/>
    <w:rsid w:val="07EF062B"/>
    <w:rsid w:val="082A00F2"/>
    <w:rsid w:val="08397C17"/>
    <w:rsid w:val="084C09B0"/>
    <w:rsid w:val="088F4AB0"/>
    <w:rsid w:val="08CD17AA"/>
    <w:rsid w:val="09922F90"/>
    <w:rsid w:val="099802AA"/>
    <w:rsid w:val="09AD4839"/>
    <w:rsid w:val="09D04F75"/>
    <w:rsid w:val="09F506BC"/>
    <w:rsid w:val="0A007041"/>
    <w:rsid w:val="0A4632DA"/>
    <w:rsid w:val="0A51452A"/>
    <w:rsid w:val="0AC52245"/>
    <w:rsid w:val="0AD24738"/>
    <w:rsid w:val="0AFB4435"/>
    <w:rsid w:val="0BED4349"/>
    <w:rsid w:val="0C3D03F2"/>
    <w:rsid w:val="0C41029C"/>
    <w:rsid w:val="0C7B0F8B"/>
    <w:rsid w:val="0C845BEF"/>
    <w:rsid w:val="0C8B1A4A"/>
    <w:rsid w:val="0CAF5F98"/>
    <w:rsid w:val="0D7F1B67"/>
    <w:rsid w:val="0DE35516"/>
    <w:rsid w:val="0DF766E3"/>
    <w:rsid w:val="0DFA7FB2"/>
    <w:rsid w:val="0DFC157B"/>
    <w:rsid w:val="0E1B522C"/>
    <w:rsid w:val="0E743BCE"/>
    <w:rsid w:val="0EC26D59"/>
    <w:rsid w:val="0F1F5F0B"/>
    <w:rsid w:val="0F8B7D4A"/>
    <w:rsid w:val="0FB91C2B"/>
    <w:rsid w:val="0FD52A61"/>
    <w:rsid w:val="0FD5749A"/>
    <w:rsid w:val="0FDA58EB"/>
    <w:rsid w:val="10217675"/>
    <w:rsid w:val="107A781F"/>
    <w:rsid w:val="109E0F11"/>
    <w:rsid w:val="10A44BB2"/>
    <w:rsid w:val="10CB3597"/>
    <w:rsid w:val="119D1EC4"/>
    <w:rsid w:val="11D1126E"/>
    <w:rsid w:val="122C48DA"/>
    <w:rsid w:val="123F43F2"/>
    <w:rsid w:val="12BF0206"/>
    <w:rsid w:val="137C3E5C"/>
    <w:rsid w:val="137C755E"/>
    <w:rsid w:val="13A935E3"/>
    <w:rsid w:val="13D04E14"/>
    <w:rsid w:val="14205C34"/>
    <w:rsid w:val="14D959F5"/>
    <w:rsid w:val="150A601E"/>
    <w:rsid w:val="15140027"/>
    <w:rsid w:val="15300E9E"/>
    <w:rsid w:val="153064A4"/>
    <w:rsid w:val="15A4597B"/>
    <w:rsid w:val="15B2072C"/>
    <w:rsid w:val="16244889"/>
    <w:rsid w:val="1652174C"/>
    <w:rsid w:val="1698636A"/>
    <w:rsid w:val="17633681"/>
    <w:rsid w:val="17907704"/>
    <w:rsid w:val="17A86ADD"/>
    <w:rsid w:val="17C34643"/>
    <w:rsid w:val="17C35C0A"/>
    <w:rsid w:val="17DC006B"/>
    <w:rsid w:val="17E54A8C"/>
    <w:rsid w:val="185D5281"/>
    <w:rsid w:val="18737D85"/>
    <w:rsid w:val="18977855"/>
    <w:rsid w:val="189F7F4A"/>
    <w:rsid w:val="18B84A4C"/>
    <w:rsid w:val="19042CE5"/>
    <w:rsid w:val="19082E26"/>
    <w:rsid w:val="197752EC"/>
    <w:rsid w:val="19EB097E"/>
    <w:rsid w:val="1A257270"/>
    <w:rsid w:val="1A554546"/>
    <w:rsid w:val="1AA32939"/>
    <w:rsid w:val="1B0A7FAA"/>
    <w:rsid w:val="1B0C1DB2"/>
    <w:rsid w:val="1B517BA6"/>
    <w:rsid w:val="1B730C08"/>
    <w:rsid w:val="1BF626C3"/>
    <w:rsid w:val="1BFE3F53"/>
    <w:rsid w:val="1C1F22EA"/>
    <w:rsid w:val="1C9355EA"/>
    <w:rsid w:val="1CA57C69"/>
    <w:rsid w:val="1CE82757"/>
    <w:rsid w:val="1DDB2639"/>
    <w:rsid w:val="1E1B6D11"/>
    <w:rsid w:val="1E302241"/>
    <w:rsid w:val="1E436EC5"/>
    <w:rsid w:val="1EDB5A30"/>
    <w:rsid w:val="1F190E69"/>
    <w:rsid w:val="1F8A6865"/>
    <w:rsid w:val="1F9276B7"/>
    <w:rsid w:val="1FC04FB3"/>
    <w:rsid w:val="1FD65890"/>
    <w:rsid w:val="1FF9777A"/>
    <w:rsid w:val="202C7928"/>
    <w:rsid w:val="202F3346"/>
    <w:rsid w:val="206F133B"/>
    <w:rsid w:val="207A1E41"/>
    <w:rsid w:val="2096735A"/>
    <w:rsid w:val="20B40517"/>
    <w:rsid w:val="20D4465A"/>
    <w:rsid w:val="20F05610"/>
    <w:rsid w:val="21175678"/>
    <w:rsid w:val="21254EEC"/>
    <w:rsid w:val="213C4826"/>
    <w:rsid w:val="214048BD"/>
    <w:rsid w:val="2180194C"/>
    <w:rsid w:val="218D3EC3"/>
    <w:rsid w:val="21A20FBA"/>
    <w:rsid w:val="21C16227"/>
    <w:rsid w:val="21F826B1"/>
    <w:rsid w:val="220B7E2B"/>
    <w:rsid w:val="227541E7"/>
    <w:rsid w:val="227764F9"/>
    <w:rsid w:val="22947536"/>
    <w:rsid w:val="229F3BE2"/>
    <w:rsid w:val="22A47665"/>
    <w:rsid w:val="22AA09BD"/>
    <w:rsid w:val="23022F95"/>
    <w:rsid w:val="230E32FB"/>
    <w:rsid w:val="23784A92"/>
    <w:rsid w:val="23957E04"/>
    <w:rsid w:val="23A3696A"/>
    <w:rsid w:val="23A65665"/>
    <w:rsid w:val="23D05CA8"/>
    <w:rsid w:val="23D660D2"/>
    <w:rsid w:val="23DB079B"/>
    <w:rsid w:val="24172910"/>
    <w:rsid w:val="24242673"/>
    <w:rsid w:val="24253281"/>
    <w:rsid w:val="244E1B65"/>
    <w:rsid w:val="24BF0CF4"/>
    <w:rsid w:val="25240463"/>
    <w:rsid w:val="25256C9A"/>
    <w:rsid w:val="25475B9E"/>
    <w:rsid w:val="255564E1"/>
    <w:rsid w:val="256058B3"/>
    <w:rsid w:val="257642B3"/>
    <w:rsid w:val="25FA09EE"/>
    <w:rsid w:val="26024C5F"/>
    <w:rsid w:val="2603065B"/>
    <w:rsid w:val="26270890"/>
    <w:rsid w:val="26336919"/>
    <w:rsid w:val="26852758"/>
    <w:rsid w:val="26BA31AA"/>
    <w:rsid w:val="27075F59"/>
    <w:rsid w:val="27104FD1"/>
    <w:rsid w:val="27396581"/>
    <w:rsid w:val="274946F0"/>
    <w:rsid w:val="27511394"/>
    <w:rsid w:val="277029EF"/>
    <w:rsid w:val="27806BBD"/>
    <w:rsid w:val="27916DF8"/>
    <w:rsid w:val="282F2100"/>
    <w:rsid w:val="288A7FA4"/>
    <w:rsid w:val="28A16679"/>
    <w:rsid w:val="28BD6625"/>
    <w:rsid w:val="295B39BA"/>
    <w:rsid w:val="297055C6"/>
    <w:rsid w:val="29B11CD7"/>
    <w:rsid w:val="29BB0E24"/>
    <w:rsid w:val="29DA2C92"/>
    <w:rsid w:val="2A496537"/>
    <w:rsid w:val="2A570749"/>
    <w:rsid w:val="2A5C4365"/>
    <w:rsid w:val="2A6F1568"/>
    <w:rsid w:val="2A7C1C01"/>
    <w:rsid w:val="2AED294A"/>
    <w:rsid w:val="2B290727"/>
    <w:rsid w:val="2B9E478D"/>
    <w:rsid w:val="2BA17977"/>
    <w:rsid w:val="2BCA3D60"/>
    <w:rsid w:val="2C555DB3"/>
    <w:rsid w:val="2C67659D"/>
    <w:rsid w:val="2C81228C"/>
    <w:rsid w:val="2CA53BD3"/>
    <w:rsid w:val="2CC95F54"/>
    <w:rsid w:val="2D15360E"/>
    <w:rsid w:val="2DA300A0"/>
    <w:rsid w:val="2DAB5A42"/>
    <w:rsid w:val="2DEA4892"/>
    <w:rsid w:val="2E0954E4"/>
    <w:rsid w:val="2E507737"/>
    <w:rsid w:val="2ED00E31"/>
    <w:rsid w:val="2EF17347"/>
    <w:rsid w:val="2F293987"/>
    <w:rsid w:val="2F2F16BE"/>
    <w:rsid w:val="2F6333EC"/>
    <w:rsid w:val="2F691E71"/>
    <w:rsid w:val="2F895C66"/>
    <w:rsid w:val="2FA76E92"/>
    <w:rsid w:val="2FC26E9C"/>
    <w:rsid w:val="2FFF5E00"/>
    <w:rsid w:val="3059099C"/>
    <w:rsid w:val="30764EDC"/>
    <w:rsid w:val="30863611"/>
    <w:rsid w:val="30995039"/>
    <w:rsid w:val="30CC3C10"/>
    <w:rsid w:val="31076B9F"/>
    <w:rsid w:val="31206C7F"/>
    <w:rsid w:val="31207E3E"/>
    <w:rsid w:val="31B61F04"/>
    <w:rsid w:val="31C23B53"/>
    <w:rsid w:val="31E6716D"/>
    <w:rsid w:val="31EA6996"/>
    <w:rsid w:val="32354226"/>
    <w:rsid w:val="32617BCD"/>
    <w:rsid w:val="32772505"/>
    <w:rsid w:val="32780C1F"/>
    <w:rsid w:val="33064356"/>
    <w:rsid w:val="333C3561"/>
    <w:rsid w:val="3362304C"/>
    <w:rsid w:val="33774183"/>
    <w:rsid w:val="33EE44CA"/>
    <w:rsid w:val="33FB4FB2"/>
    <w:rsid w:val="345E0BA8"/>
    <w:rsid w:val="34D424AD"/>
    <w:rsid w:val="350D65BE"/>
    <w:rsid w:val="35237692"/>
    <w:rsid w:val="35833416"/>
    <w:rsid w:val="35BF2E6E"/>
    <w:rsid w:val="35DE1D5A"/>
    <w:rsid w:val="36D1713C"/>
    <w:rsid w:val="36E02E65"/>
    <w:rsid w:val="36E07B12"/>
    <w:rsid w:val="373E5998"/>
    <w:rsid w:val="376B76E5"/>
    <w:rsid w:val="3781255F"/>
    <w:rsid w:val="37B0246D"/>
    <w:rsid w:val="381D04D1"/>
    <w:rsid w:val="388441B0"/>
    <w:rsid w:val="3887296E"/>
    <w:rsid w:val="38B3607E"/>
    <w:rsid w:val="39656507"/>
    <w:rsid w:val="397B1B82"/>
    <w:rsid w:val="39963286"/>
    <w:rsid w:val="399A7A87"/>
    <w:rsid w:val="399B55F0"/>
    <w:rsid w:val="39AF77BF"/>
    <w:rsid w:val="39F46485"/>
    <w:rsid w:val="3A072462"/>
    <w:rsid w:val="3A433802"/>
    <w:rsid w:val="3A774A53"/>
    <w:rsid w:val="3A7B204F"/>
    <w:rsid w:val="3B9534D9"/>
    <w:rsid w:val="3BB052EE"/>
    <w:rsid w:val="3BD96B23"/>
    <w:rsid w:val="3C136D3A"/>
    <w:rsid w:val="3C145B23"/>
    <w:rsid w:val="3C4C0839"/>
    <w:rsid w:val="3C75728C"/>
    <w:rsid w:val="3C7E1027"/>
    <w:rsid w:val="3C9B3888"/>
    <w:rsid w:val="3CE00B9B"/>
    <w:rsid w:val="3CE35CF6"/>
    <w:rsid w:val="3D090561"/>
    <w:rsid w:val="3E091AA4"/>
    <w:rsid w:val="3E9741ED"/>
    <w:rsid w:val="3EF85104"/>
    <w:rsid w:val="3EFE3194"/>
    <w:rsid w:val="3F0D65C9"/>
    <w:rsid w:val="3F0E22B5"/>
    <w:rsid w:val="3F1535E3"/>
    <w:rsid w:val="3F4E4553"/>
    <w:rsid w:val="3FC24297"/>
    <w:rsid w:val="40042A06"/>
    <w:rsid w:val="40120B6B"/>
    <w:rsid w:val="40311BD0"/>
    <w:rsid w:val="40B513A5"/>
    <w:rsid w:val="40DB0E8F"/>
    <w:rsid w:val="40DE3988"/>
    <w:rsid w:val="4147254C"/>
    <w:rsid w:val="41565FF8"/>
    <w:rsid w:val="419864FD"/>
    <w:rsid w:val="419B78A3"/>
    <w:rsid w:val="419C4FC6"/>
    <w:rsid w:val="42017AF1"/>
    <w:rsid w:val="420232F3"/>
    <w:rsid w:val="4249031E"/>
    <w:rsid w:val="4256014D"/>
    <w:rsid w:val="42981A17"/>
    <w:rsid w:val="42FB2C48"/>
    <w:rsid w:val="431E34F4"/>
    <w:rsid w:val="43BC5997"/>
    <w:rsid w:val="43CE4154"/>
    <w:rsid w:val="44170670"/>
    <w:rsid w:val="445075C0"/>
    <w:rsid w:val="44B44EF0"/>
    <w:rsid w:val="44C37DC1"/>
    <w:rsid w:val="44C9306D"/>
    <w:rsid w:val="44E54D97"/>
    <w:rsid w:val="450C0AF8"/>
    <w:rsid w:val="453D2F1C"/>
    <w:rsid w:val="457F131B"/>
    <w:rsid w:val="45D52D2D"/>
    <w:rsid w:val="45E456F1"/>
    <w:rsid w:val="45E7109F"/>
    <w:rsid w:val="46096F00"/>
    <w:rsid w:val="4654454D"/>
    <w:rsid w:val="468A0B4E"/>
    <w:rsid w:val="468F6817"/>
    <w:rsid w:val="46AE5938"/>
    <w:rsid w:val="47216D92"/>
    <w:rsid w:val="474B794F"/>
    <w:rsid w:val="4774221F"/>
    <w:rsid w:val="47C740B9"/>
    <w:rsid w:val="4854064D"/>
    <w:rsid w:val="487039CA"/>
    <w:rsid w:val="48813F00"/>
    <w:rsid w:val="489D455B"/>
    <w:rsid w:val="48E05C83"/>
    <w:rsid w:val="48E84DEF"/>
    <w:rsid w:val="491846E2"/>
    <w:rsid w:val="496376AB"/>
    <w:rsid w:val="49815FD5"/>
    <w:rsid w:val="49830BD6"/>
    <w:rsid w:val="49AE34E3"/>
    <w:rsid w:val="49E5301B"/>
    <w:rsid w:val="4A1C0144"/>
    <w:rsid w:val="4A6A3461"/>
    <w:rsid w:val="4AB92A0D"/>
    <w:rsid w:val="4B697DE0"/>
    <w:rsid w:val="4B8E3B05"/>
    <w:rsid w:val="4B92457B"/>
    <w:rsid w:val="4B993A58"/>
    <w:rsid w:val="4BA92BC1"/>
    <w:rsid w:val="4BCB7117"/>
    <w:rsid w:val="4C27434A"/>
    <w:rsid w:val="4C3E7197"/>
    <w:rsid w:val="4C4774AF"/>
    <w:rsid w:val="4C56198E"/>
    <w:rsid w:val="4C8026C9"/>
    <w:rsid w:val="4C9302EB"/>
    <w:rsid w:val="4D590441"/>
    <w:rsid w:val="4D8E3942"/>
    <w:rsid w:val="4DC33660"/>
    <w:rsid w:val="4E213D86"/>
    <w:rsid w:val="4E220EC0"/>
    <w:rsid w:val="4E607018"/>
    <w:rsid w:val="4EA81520"/>
    <w:rsid w:val="4ED15AAE"/>
    <w:rsid w:val="4EDD2D11"/>
    <w:rsid w:val="4EF75D05"/>
    <w:rsid w:val="4EF94A0F"/>
    <w:rsid w:val="4F013050"/>
    <w:rsid w:val="4F02562A"/>
    <w:rsid w:val="4F0D515D"/>
    <w:rsid w:val="4F5714F7"/>
    <w:rsid w:val="4F756D20"/>
    <w:rsid w:val="4F7840AB"/>
    <w:rsid w:val="4F9D1957"/>
    <w:rsid w:val="4FA9215D"/>
    <w:rsid w:val="4FE161AF"/>
    <w:rsid w:val="4FEB01E3"/>
    <w:rsid w:val="4FEC51B5"/>
    <w:rsid w:val="501329F4"/>
    <w:rsid w:val="501F12B8"/>
    <w:rsid w:val="504B376D"/>
    <w:rsid w:val="50526A6A"/>
    <w:rsid w:val="508463C2"/>
    <w:rsid w:val="50F07AFB"/>
    <w:rsid w:val="511B6F38"/>
    <w:rsid w:val="511E7FC6"/>
    <w:rsid w:val="51FA4231"/>
    <w:rsid w:val="51FC115C"/>
    <w:rsid w:val="521A6347"/>
    <w:rsid w:val="52A53D62"/>
    <w:rsid w:val="52D20C30"/>
    <w:rsid w:val="52FD18EB"/>
    <w:rsid w:val="536A71F5"/>
    <w:rsid w:val="536D011B"/>
    <w:rsid w:val="53730F88"/>
    <w:rsid w:val="538A03E6"/>
    <w:rsid w:val="538D24E1"/>
    <w:rsid w:val="539D0593"/>
    <w:rsid w:val="539D313B"/>
    <w:rsid w:val="53AB6914"/>
    <w:rsid w:val="53AE1E3B"/>
    <w:rsid w:val="54017767"/>
    <w:rsid w:val="541B1072"/>
    <w:rsid w:val="54C61734"/>
    <w:rsid w:val="54DF04C4"/>
    <w:rsid w:val="5511245D"/>
    <w:rsid w:val="55186730"/>
    <w:rsid w:val="552F1E5E"/>
    <w:rsid w:val="55407EEE"/>
    <w:rsid w:val="55700DEF"/>
    <w:rsid w:val="55701085"/>
    <w:rsid w:val="55954627"/>
    <w:rsid w:val="55A03EEB"/>
    <w:rsid w:val="55DD5448"/>
    <w:rsid w:val="562B1B9F"/>
    <w:rsid w:val="56655836"/>
    <w:rsid w:val="569A20D0"/>
    <w:rsid w:val="56C72F91"/>
    <w:rsid w:val="56E56182"/>
    <w:rsid w:val="57097B26"/>
    <w:rsid w:val="576B1DA6"/>
    <w:rsid w:val="576E6F8C"/>
    <w:rsid w:val="57A46A1E"/>
    <w:rsid w:val="57F5225D"/>
    <w:rsid w:val="580B00E7"/>
    <w:rsid w:val="58221767"/>
    <w:rsid w:val="58566BFE"/>
    <w:rsid w:val="586A268F"/>
    <w:rsid w:val="586E64F8"/>
    <w:rsid w:val="587C032A"/>
    <w:rsid w:val="589452B3"/>
    <w:rsid w:val="58B143F9"/>
    <w:rsid w:val="58D17A53"/>
    <w:rsid w:val="58E357EA"/>
    <w:rsid w:val="59074515"/>
    <w:rsid w:val="59222249"/>
    <w:rsid w:val="59270ED6"/>
    <w:rsid w:val="593E4FFD"/>
    <w:rsid w:val="59851CAD"/>
    <w:rsid w:val="59A70F49"/>
    <w:rsid w:val="59C347A1"/>
    <w:rsid w:val="59DE0955"/>
    <w:rsid w:val="5A3C5E82"/>
    <w:rsid w:val="5A5C61E3"/>
    <w:rsid w:val="5A7A7E04"/>
    <w:rsid w:val="5AD543E0"/>
    <w:rsid w:val="5BC0680C"/>
    <w:rsid w:val="5C3B6E73"/>
    <w:rsid w:val="5C454521"/>
    <w:rsid w:val="5C455BDB"/>
    <w:rsid w:val="5C6547DE"/>
    <w:rsid w:val="5C89467B"/>
    <w:rsid w:val="5C9C4734"/>
    <w:rsid w:val="5CA06D45"/>
    <w:rsid w:val="5D1F63CF"/>
    <w:rsid w:val="5D2909F7"/>
    <w:rsid w:val="5D4A090E"/>
    <w:rsid w:val="5D74035A"/>
    <w:rsid w:val="5D821FA3"/>
    <w:rsid w:val="5D85535F"/>
    <w:rsid w:val="5D8A792B"/>
    <w:rsid w:val="5DA25A53"/>
    <w:rsid w:val="5DA64AF3"/>
    <w:rsid w:val="5E042ABB"/>
    <w:rsid w:val="5E180794"/>
    <w:rsid w:val="5F641CB7"/>
    <w:rsid w:val="5F7C12FF"/>
    <w:rsid w:val="5FF35522"/>
    <w:rsid w:val="5FFE6A2D"/>
    <w:rsid w:val="60081CAE"/>
    <w:rsid w:val="600A4DBC"/>
    <w:rsid w:val="605A713D"/>
    <w:rsid w:val="60A86070"/>
    <w:rsid w:val="60B12320"/>
    <w:rsid w:val="61087A25"/>
    <w:rsid w:val="613A423C"/>
    <w:rsid w:val="61555396"/>
    <w:rsid w:val="615E0581"/>
    <w:rsid w:val="61D46FF0"/>
    <w:rsid w:val="6284160B"/>
    <w:rsid w:val="62C53D40"/>
    <w:rsid w:val="62E01369"/>
    <w:rsid w:val="62E9761B"/>
    <w:rsid w:val="63912798"/>
    <w:rsid w:val="63EF780F"/>
    <w:rsid w:val="649E685A"/>
    <w:rsid w:val="64B03A99"/>
    <w:rsid w:val="651F3D26"/>
    <w:rsid w:val="65871669"/>
    <w:rsid w:val="65B84512"/>
    <w:rsid w:val="65FA6D7D"/>
    <w:rsid w:val="661D2A1A"/>
    <w:rsid w:val="662B430D"/>
    <w:rsid w:val="663F287E"/>
    <w:rsid w:val="66571D15"/>
    <w:rsid w:val="66616BC9"/>
    <w:rsid w:val="66793DB0"/>
    <w:rsid w:val="667A063E"/>
    <w:rsid w:val="66AC0B11"/>
    <w:rsid w:val="6708202A"/>
    <w:rsid w:val="67F545FD"/>
    <w:rsid w:val="681F71B9"/>
    <w:rsid w:val="682C0296"/>
    <w:rsid w:val="689F0BF7"/>
    <w:rsid w:val="68B04193"/>
    <w:rsid w:val="68CF08DD"/>
    <w:rsid w:val="690A5D96"/>
    <w:rsid w:val="691808C5"/>
    <w:rsid w:val="6995504F"/>
    <w:rsid w:val="6A715C74"/>
    <w:rsid w:val="6AD83931"/>
    <w:rsid w:val="6ADD3871"/>
    <w:rsid w:val="6B2057A2"/>
    <w:rsid w:val="6B2A7A2A"/>
    <w:rsid w:val="6B4C2565"/>
    <w:rsid w:val="6B612A39"/>
    <w:rsid w:val="6BE449A6"/>
    <w:rsid w:val="6BF51A62"/>
    <w:rsid w:val="6C260EBD"/>
    <w:rsid w:val="6C616D31"/>
    <w:rsid w:val="6C8D0471"/>
    <w:rsid w:val="6C9A5275"/>
    <w:rsid w:val="6CDA2AAB"/>
    <w:rsid w:val="6CE3744D"/>
    <w:rsid w:val="6CF65B43"/>
    <w:rsid w:val="6D3A128E"/>
    <w:rsid w:val="6D427FA3"/>
    <w:rsid w:val="6D620338"/>
    <w:rsid w:val="6DA87587"/>
    <w:rsid w:val="6DDA1EE8"/>
    <w:rsid w:val="6DF02462"/>
    <w:rsid w:val="6E891BDE"/>
    <w:rsid w:val="6E98110F"/>
    <w:rsid w:val="6E9B6D75"/>
    <w:rsid w:val="6EC846D6"/>
    <w:rsid w:val="6EC93A38"/>
    <w:rsid w:val="6F18683E"/>
    <w:rsid w:val="6FCB0413"/>
    <w:rsid w:val="6FDE0F88"/>
    <w:rsid w:val="705D3426"/>
    <w:rsid w:val="706215ED"/>
    <w:rsid w:val="706270B8"/>
    <w:rsid w:val="706D4765"/>
    <w:rsid w:val="708B1B55"/>
    <w:rsid w:val="71043C0D"/>
    <w:rsid w:val="712B74AC"/>
    <w:rsid w:val="717B717A"/>
    <w:rsid w:val="71A82A67"/>
    <w:rsid w:val="71CD2F07"/>
    <w:rsid w:val="71EC0320"/>
    <w:rsid w:val="72393433"/>
    <w:rsid w:val="72452EB7"/>
    <w:rsid w:val="72893B26"/>
    <w:rsid w:val="730B61E0"/>
    <w:rsid w:val="73670DFA"/>
    <w:rsid w:val="73A0700C"/>
    <w:rsid w:val="73DE2C7D"/>
    <w:rsid w:val="73DE52A2"/>
    <w:rsid w:val="741E429C"/>
    <w:rsid w:val="74534466"/>
    <w:rsid w:val="74795229"/>
    <w:rsid w:val="74BF742D"/>
    <w:rsid w:val="74DD284B"/>
    <w:rsid w:val="74F512D6"/>
    <w:rsid w:val="75BC2E6D"/>
    <w:rsid w:val="763B46F3"/>
    <w:rsid w:val="76790F48"/>
    <w:rsid w:val="76D94E97"/>
    <w:rsid w:val="76E028F6"/>
    <w:rsid w:val="76F077F8"/>
    <w:rsid w:val="778A1AAB"/>
    <w:rsid w:val="77A92AD7"/>
    <w:rsid w:val="77D1272B"/>
    <w:rsid w:val="77D561FE"/>
    <w:rsid w:val="77F475DA"/>
    <w:rsid w:val="781715F0"/>
    <w:rsid w:val="78B64D1A"/>
    <w:rsid w:val="78C9678F"/>
    <w:rsid w:val="78D62665"/>
    <w:rsid w:val="793F1DB1"/>
    <w:rsid w:val="7953552D"/>
    <w:rsid w:val="79D46D15"/>
    <w:rsid w:val="79E87B3A"/>
    <w:rsid w:val="7A0D13D6"/>
    <w:rsid w:val="7A35209A"/>
    <w:rsid w:val="7A83312B"/>
    <w:rsid w:val="7AAE7119"/>
    <w:rsid w:val="7AD76C1F"/>
    <w:rsid w:val="7B230F53"/>
    <w:rsid w:val="7B30484E"/>
    <w:rsid w:val="7B545B6B"/>
    <w:rsid w:val="7B762E74"/>
    <w:rsid w:val="7B8A4AB6"/>
    <w:rsid w:val="7BCA718C"/>
    <w:rsid w:val="7BDA3B21"/>
    <w:rsid w:val="7BDE255B"/>
    <w:rsid w:val="7C1467BD"/>
    <w:rsid w:val="7C2604AC"/>
    <w:rsid w:val="7C380417"/>
    <w:rsid w:val="7C4F7380"/>
    <w:rsid w:val="7C803094"/>
    <w:rsid w:val="7CAF069E"/>
    <w:rsid w:val="7CB25D46"/>
    <w:rsid w:val="7CC373E6"/>
    <w:rsid w:val="7CE43C6A"/>
    <w:rsid w:val="7D125A4D"/>
    <w:rsid w:val="7D256C9F"/>
    <w:rsid w:val="7D517BA4"/>
    <w:rsid w:val="7D8A4E6E"/>
    <w:rsid w:val="7DA17AE1"/>
    <w:rsid w:val="7DAA1432"/>
    <w:rsid w:val="7DBB5426"/>
    <w:rsid w:val="7E7225C1"/>
    <w:rsid w:val="7E7B16B6"/>
    <w:rsid w:val="7E7C5BFF"/>
    <w:rsid w:val="7EC87697"/>
    <w:rsid w:val="7ECE558F"/>
    <w:rsid w:val="7EE32901"/>
    <w:rsid w:val="7F2604BE"/>
    <w:rsid w:val="7F3422AF"/>
    <w:rsid w:val="7F385D2B"/>
    <w:rsid w:val="7F3909B2"/>
    <w:rsid w:val="7F6F32CA"/>
    <w:rsid w:val="7F704580"/>
    <w:rsid w:val="7F87681C"/>
    <w:rsid w:val="7F88346F"/>
    <w:rsid w:val="7F923C7F"/>
    <w:rsid w:val="7FB12A69"/>
    <w:rsid w:val="7FE066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link w:val="36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 w:cs="黑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5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cs="黑体"/>
      <w:b/>
      <w:bCs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Salutation"/>
    <w:basedOn w:val="1"/>
    <w:next w:val="1"/>
    <w:qFormat/>
    <w:uiPriority w:val="0"/>
    <w:rPr>
      <w:sz w:val="28"/>
    </w:rPr>
  </w:style>
  <w:style w:type="paragraph" w:styleId="7">
    <w:name w:val="Body Text 3"/>
    <w:basedOn w:val="1"/>
    <w:qFormat/>
    <w:uiPriority w:val="0"/>
    <w:pPr>
      <w:jc w:val="center"/>
    </w:pPr>
    <w:rPr>
      <w:bCs/>
      <w:sz w:val="44"/>
    </w:rPr>
  </w:style>
  <w:style w:type="paragraph" w:styleId="8">
    <w:name w:val="Body Text"/>
    <w:basedOn w:val="1"/>
    <w:link w:val="46"/>
    <w:qFormat/>
    <w:uiPriority w:val="99"/>
    <w:pPr>
      <w:spacing w:line="0" w:lineRule="atLeast"/>
    </w:pPr>
    <w:rPr>
      <w:rFonts w:ascii="仿宋_GB2312"/>
      <w:sz w:val="10"/>
    </w:rPr>
  </w:style>
  <w:style w:type="paragraph" w:styleId="9">
    <w:name w:val="Body Text Indent"/>
    <w:basedOn w:val="1"/>
    <w:qFormat/>
    <w:uiPriority w:val="0"/>
    <w:pPr>
      <w:spacing w:line="680" w:lineRule="exact"/>
      <w:ind w:firstLine="645"/>
    </w:pPr>
    <w:rPr>
      <w:rFonts w:ascii="仿宋_GB2312"/>
    </w:rPr>
  </w:style>
  <w:style w:type="paragraph" w:styleId="10">
    <w:name w:val="Date"/>
    <w:basedOn w:val="1"/>
    <w:next w:val="1"/>
    <w:link w:val="32"/>
    <w:qFormat/>
    <w:uiPriority w:val="0"/>
    <w:rPr>
      <w:rFonts w:ascii="仿宋_GB2312"/>
    </w:rPr>
  </w:style>
  <w:style w:type="paragraph" w:styleId="11">
    <w:name w:val="Body Text Indent 2"/>
    <w:basedOn w:val="1"/>
    <w:qFormat/>
    <w:uiPriority w:val="0"/>
    <w:pPr>
      <w:spacing w:line="0" w:lineRule="atLeast"/>
      <w:ind w:firstLine="570"/>
    </w:pPr>
    <w:rPr>
      <w:rFonts w:ascii="仿宋_GB2312"/>
    </w:rPr>
  </w:style>
  <w:style w:type="paragraph" w:styleId="12">
    <w:name w:val="Balloon Text"/>
    <w:basedOn w:val="1"/>
    <w:link w:val="31"/>
    <w:qFormat/>
    <w:uiPriority w:val="99"/>
    <w:rPr>
      <w:sz w:val="18"/>
      <w:szCs w:val="18"/>
    </w:rPr>
  </w:style>
  <w:style w:type="paragraph" w:styleId="13">
    <w:name w:val="footer"/>
    <w:basedOn w:val="1"/>
    <w:link w:val="3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link w:val="3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8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Cs w:val="32"/>
    </w:rPr>
  </w:style>
  <w:style w:type="paragraph" w:styleId="16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17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18">
    <w:name w:val="Body Text 2"/>
    <w:basedOn w:val="1"/>
    <w:qFormat/>
    <w:uiPriority w:val="0"/>
  </w:style>
  <w:style w:type="paragraph" w:styleId="1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0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Cs w:val="32"/>
    </w:rPr>
  </w:style>
  <w:style w:type="table" w:styleId="22">
    <w:name w:val="Table Grid"/>
    <w:basedOn w:val="21"/>
    <w:semiHidden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4">
    <w:name w:val="Strong"/>
    <w:basedOn w:val="23"/>
    <w:qFormat/>
    <w:uiPriority w:val="0"/>
    <w:rPr>
      <w:b/>
      <w:bCs/>
    </w:rPr>
  </w:style>
  <w:style w:type="character" w:styleId="25">
    <w:name w:val="page number"/>
    <w:basedOn w:val="23"/>
    <w:qFormat/>
    <w:uiPriority w:val="0"/>
  </w:style>
  <w:style w:type="character" w:styleId="26">
    <w:name w:val="Emphasis"/>
    <w:basedOn w:val="23"/>
    <w:qFormat/>
    <w:uiPriority w:val="0"/>
    <w:rPr>
      <w:i/>
      <w:iCs/>
    </w:rPr>
  </w:style>
  <w:style w:type="character" w:styleId="27">
    <w:name w:val="Hyperlink"/>
    <w:basedOn w:val="23"/>
    <w:qFormat/>
    <w:uiPriority w:val="0"/>
    <w:rPr>
      <w:color w:val="0000FF"/>
      <w:u w:val="single"/>
    </w:rPr>
  </w:style>
  <w:style w:type="character" w:styleId="28">
    <w:name w:val="footnote reference"/>
    <w:basedOn w:val="23"/>
    <w:semiHidden/>
    <w:qFormat/>
    <w:uiPriority w:val="0"/>
    <w:rPr>
      <w:vertAlign w:val="superscript"/>
    </w:rPr>
  </w:style>
  <w:style w:type="paragraph" w:customStyle="1" w:styleId="29">
    <w:name w:val="列出段落1"/>
    <w:basedOn w:val="1"/>
    <w:qFormat/>
    <w:uiPriority w:val="0"/>
    <w:pPr>
      <w:spacing w:line="360" w:lineRule="auto"/>
      <w:ind w:firstLine="420"/>
    </w:pPr>
    <w:rPr>
      <w:rFonts w:ascii="Calibri" w:hAnsi="Calibri" w:cs="黑体"/>
      <w:szCs w:val="22"/>
    </w:rPr>
  </w:style>
  <w:style w:type="paragraph" w:customStyle="1" w:styleId="30">
    <w:name w:val="列出段落11"/>
    <w:basedOn w:val="1"/>
    <w:qFormat/>
    <w:uiPriority w:val="0"/>
    <w:pPr>
      <w:ind w:firstLine="420"/>
    </w:pPr>
    <w:rPr>
      <w:rFonts w:ascii="Calibri" w:hAnsi="Calibri" w:cs="Calibri"/>
      <w:szCs w:val="21"/>
    </w:rPr>
  </w:style>
  <w:style w:type="character" w:customStyle="1" w:styleId="31">
    <w:name w:val="批注框文本 字符"/>
    <w:basedOn w:val="23"/>
    <w:link w:val="12"/>
    <w:qFormat/>
    <w:uiPriority w:val="99"/>
    <w:rPr>
      <w:kern w:val="2"/>
      <w:sz w:val="18"/>
      <w:szCs w:val="18"/>
    </w:rPr>
  </w:style>
  <w:style w:type="character" w:customStyle="1" w:styleId="32">
    <w:name w:val="日期 字符"/>
    <w:link w:val="10"/>
    <w:qFormat/>
    <w:uiPriority w:val="0"/>
    <w:rPr>
      <w:rFonts w:ascii="仿宋_GB2312" w:eastAsia="仿宋_GB2312"/>
      <w:kern w:val="2"/>
      <w:sz w:val="32"/>
    </w:rPr>
  </w:style>
  <w:style w:type="character" w:customStyle="1" w:styleId="33">
    <w:name w:val="页脚 字符"/>
    <w:link w:val="13"/>
    <w:qFormat/>
    <w:uiPriority w:val="99"/>
    <w:rPr>
      <w:kern w:val="2"/>
      <w:sz w:val="18"/>
    </w:rPr>
  </w:style>
  <w:style w:type="character" w:customStyle="1" w:styleId="34">
    <w:name w:val="页眉 字符"/>
    <w:basedOn w:val="23"/>
    <w:link w:val="14"/>
    <w:qFormat/>
    <w:uiPriority w:val="99"/>
    <w:rPr>
      <w:kern w:val="2"/>
      <w:sz w:val="18"/>
      <w:szCs w:val="18"/>
    </w:rPr>
  </w:style>
  <w:style w:type="character" w:customStyle="1" w:styleId="35">
    <w:name w:val="标题 2 字符"/>
    <w:basedOn w:val="23"/>
    <w:link w:val="3"/>
    <w:semiHidden/>
    <w:qFormat/>
    <w:uiPriority w:val="0"/>
    <w:rPr>
      <w:rFonts w:ascii="Cambria" w:hAnsi="Cambria" w:eastAsia="宋体" w:cs="黑体"/>
      <w:b/>
      <w:bCs/>
      <w:kern w:val="2"/>
      <w:sz w:val="32"/>
      <w:szCs w:val="32"/>
    </w:rPr>
  </w:style>
  <w:style w:type="character" w:customStyle="1" w:styleId="36">
    <w:name w:val="标题 1 字符"/>
    <w:basedOn w:val="23"/>
    <w:link w:val="2"/>
    <w:qFormat/>
    <w:uiPriority w:val="99"/>
    <w:rPr>
      <w:rFonts w:ascii="Calibri" w:hAnsi="Calibri" w:eastAsia="宋体" w:cs="黑体"/>
      <w:b/>
      <w:bCs/>
      <w:kern w:val="44"/>
      <w:sz w:val="44"/>
      <w:szCs w:val="44"/>
    </w:rPr>
  </w:style>
  <w:style w:type="paragraph" w:customStyle="1" w:styleId="37">
    <w:name w:val="reader-word-layer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8">
    <w:name w:val="副标题 字符"/>
    <w:basedOn w:val="23"/>
    <w:link w:val="15"/>
    <w:qFormat/>
    <w:uiPriority w:val="0"/>
    <w:rPr>
      <w:rFonts w:ascii="Cambria" w:hAnsi="Cambria"/>
      <w:b/>
      <w:bCs/>
      <w:kern w:val="28"/>
      <w:sz w:val="32"/>
      <w:szCs w:val="32"/>
    </w:rPr>
  </w:style>
  <w:style w:type="paragraph" w:customStyle="1" w:styleId="39">
    <w:name w:val="列出段落2"/>
    <w:basedOn w:val="1"/>
    <w:qFormat/>
    <w:uiPriority w:val="99"/>
    <w:pPr>
      <w:ind w:firstLine="420"/>
    </w:pPr>
    <w:rPr>
      <w:szCs w:val="21"/>
    </w:rPr>
  </w:style>
  <w:style w:type="paragraph" w:customStyle="1" w:styleId="40">
    <w:name w:val="无间隔1"/>
    <w:qFormat/>
    <w:uiPriority w:val="1"/>
    <w:pPr>
      <w:widowControl w:val="0"/>
      <w:jc w:val="both"/>
    </w:pPr>
    <w:rPr>
      <w:rFonts w:ascii="宋体" w:hAnsi="Times New Roman" w:eastAsia="宋体" w:cs="Times New Roman"/>
      <w:kern w:val="2"/>
      <w:sz w:val="28"/>
      <w:szCs w:val="32"/>
      <w:lang w:val="en-US" w:eastAsia="zh-CN" w:bidi="ar-SA"/>
    </w:rPr>
  </w:style>
  <w:style w:type="paragraph" w:styleId="41">
    <w:name w:val="List Paragraph"/>
    <w:basedOn w:val="1"/>
    <w:qFormat/>
    <w:uiPriority w:val="99"/>
    <w:pPr>
      <w:ind w:firstLine="420"/>
    </w:pPr>
  </w:style>
  <w:style w:type="paragraph" w:customStyle="1" w:styleId="42">
    <w:name w:val="cjk"/>
    <w:basedOn w:val="1"/>
    <w:qFormat/>
    <w:uiPriority w:val="0"/>
    <w:pPr>
      <w:widowControl/>
      <w:spacing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3">
    <w:name w:val="p0"/>
    <w:basedOn w:val="1"/>
    <w:qFormat/>
    <w:uiPriority w:val="0"/>
    <w:pPr>
      <w:widowControl/>
    </w:pPr>
    <w:rPr>
      <w:kern w:val="0"/>
      <w:szCs w:val="21"/>
    </w:rPr>
  </w:style>
  <w:style w:type="table" w:customStyle="1" w:styleId="44">
    <w:name w:val="网格型1"/>
    <w:basedOn w:val="21"/>
    <w:qFormat/>
    <w:uiPriority w:val="39"/>
    <w:pPr>
      <w:spacing w:after="160" w:line="259" w:lineRule="auto"/>
    </w:pPr>
    <w:rPr>
      <w:rFonts w:ascii="等线" w:hAnsi="等线" w:eastAsia="等线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45">
    <w:name w:val="western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46">
    <w:name w:val="正文文本 字符"/>
    <w:link w:val="8"/>
    <w:qFormat/>
    <w:locked/>
    <w:uiPriority w:val="99"/>
    <w:rPr>
      <w:rFonts w:ascii="仿宋_GB2312" w:hAnsi="Times New Roman" w:eastAsia="仿宋_GB2312"/>
      <w:kern w:val="2"/>
      <w:sz w:val="10"/>
    </w:rPr>
  </w:style>
  <w:style w:type="paragraph" w:customStyle="1" w:styleId="4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48">
    <w:name w:val="Revision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customStyle="1" w:styleId="49">
    <w:name w:val="列表段落1"/>
    <w:basedOn w:val="1"/>
    <w:qFormat/>
    <w:uiPriority w:val="34"/>
    <w:pPr>
      <w:spacing w:line="240" w:lineRule="auto"/>
      <w:ind w:firstLine="42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C0FCA-6232-44BB-9CBE-74FE23A56A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沐泽科技发展公司</Company>
  <Pages>5</Pages>
  <Words>387</Words>
  <Characters>2207</Characters>
  <Lines>18</Lines>
  <Paragraphs>5</Paragraphs>
  <TotalTime>126</TotalTime>
  <ScaleCrop>false</ScaleCrop>
  <LinksUpToDate>false</LinksUpToDate>
  <CharactersWithSpaces>2589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2024-01-01T14:20:00Z</dcterms:created>
  <dc:creator>沐泽电脑</dc:creator>
  <cp:lastModifiedBy>黄汉周</cp:lastModifiedBy>
  <cp:lastPrinted>2021-12-27T01:26:00Z</cp:lastPrinted>
  <dcterms:modified xsi:type="dcterms:W3CDTF">2024-01-16T06:12:42Z</dcterms:modified>
  <dc:title>京教院发〔2002〕1号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tPrint1">
    <vt:bool>true</vt:bool>
  </property>
  <property fmtid="{D5CDD505-2E9C-101B-9397-08002B2CF9AE}" pid="3" name="KSOProductBuildVer">
    <vt:lpwstr>2052-12.1.0.15712</vt:lpwstr>
  </property>
  <property fmtid="{D5CDD505-2E9C-101B-9397-08002B2CF9AE}" pid="4" name="ICV">
    <vt:lpwstr>0A3E857881A5489385367505D4464496</vt:lpwstr>
  </property>
</Properties>
</file>