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2023年度个人述职报告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>（</w:t>
      </w:r>
      <w:r>
        <w:rPr>
          <w:rFonts w:hint="eastAsia" w:eastAsia="楷体_GB2312"/>
          <w:sz w:val="32"/>
          <w:szCs w:val="32"/>
          <w:lang w:val="en-US" w:eastAsia="zh-CN"/>
        </w:rPr>
        <w:t>学术资源部副主任</w:t>
      </w:r>
      <w:r>
        <w:rPr>
          <w:rFonts w:hint="eastAsia" w:eastAsia="楷体_GB2312"/>
          <w:sz w:val="32"/>
          <w:szCs w:val="32"/>
        </w:rPr>
        <w:t xml:space="preserve">  </w:t>
      </w:r>
      <w:r>
        <w:rPr>
          <w:rFonts w:hint="eastAsia" w:eastAsia="楷体_GB2312"/>
          <w:sz w:val="32"/>
          <w:szCs w:val="32"/>
          <w:lang w:val="en-US" w:eastAsia="zh-CN"/>
        </w:rPr>
        <w:t>刘文娜</w:t>
      </w:r>
      <w:r>
        <w:rPr>
          <w:rFonts w:hint="eastAsia" w:eastAsia="楷体_GB2312"/>
          <w:sz w:val="32"/>
          <w:szCs w:val="3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2023年，在学院党委正确领导下，本人立足学术资源部岗位职责，结合部门年度工作计划，对个人年度工作进行述职总结。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述德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坚持以习近平新时代中国特色社会主义思想为指导，全面贯彻党的二十大精神，积极推动学院第四次党代会和工作要点落地见效。坚持立德树人，坚持为党育人、为国育才，在实践与创新中深刻领会“两个确立”的决定性意义，更加自觉地增强“四个意识”，坚定“四个自信”，做到“两个维护”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述职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（一）年度重点目标任务完成情况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default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1.稳中求进，强化高质量党建发展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一是扎实抓好主题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教</w:t>
      </w:r>
      <w:r>
        <w:rPr>
          <w:rFonts w:hint="eastAsia" w:ascii="仿宋" w:hAnsi="仿宋" w:eastAsia="仿宋" w:cs="仿宋"/>
          <w:b/>
          <w:bCs/>
          <w:snapToGrid w:val="0"/>
          <w:color w:val="000000"/>
          <w:sz w:val="32"/>
          <w:szCs w:val="32"/>
          <w:lang w:val="en-US" w:eastAsia="zh-CN"/>
        </w:rPr>
        <w:t>育</w:t>
      </w:r>
      <w:r>
        <w:rPr>
          <w:rFonts w:hint="eastAsia" w:ascii="仿宋" w:hAnsi="仿宋" w:eastAsia="仿宋" w:cs="仿宋"/>
          <w:b/>
          <w:bCs/>
          <w:snapToGrid w:val="0"/>
          <w:color w:val="000000"/>
          <w:sz w:val="32"/>
          <w:szCs w:val="32"/>
        </w:rPr>
        <w:t>工作</w:t>
      </w:r>
      <w:r>
        <w:rPr>
          <w:rFonts w:hint="eastAsia" w:ascii="仿宋" w:hAnsi="仿宋" w:eastAsia="仿宋" w:cs="仿宋"/>
          <w:b/>
          <w:bCs/>
          <w:snapToGrid w:val="0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组织</w:t>
      </w:r>
      <w:r>
        <w:rPr>
          <w:rFonts w:hint="eastAsia" w:ascii="仿宋" w:hAnsi="仿宋" w:eastAsia="仿宋" w:cs="仿宋"/>
          <w:sz w:val="32"/>
          <w:szCs w:val="32"/>
        </w:rPr>
        <w:t>开展学习贯彻习近平新时代中国特色社会主义思想主题教育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认真贯彻落实党的二十大精神，以贯彻落实学院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次党代会精神为主线，以“三会一课”和主题党日为载体，通过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组织</w:t>
      </w:r>
      <w:r>
        <w:rPr>
          <w:rFonts w:hint="eastAsia" w:ascii="仿宋" w:hAnsi="仿宋" w:eastAsia="仿宋" w:cs="仿宋"/>
          <w:sz w:val="32"/>
          <w:szCs w:val="32"/>
        </w:rPr>
        <w:t>开展专题学习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调查研究、</w:t>
      </w:r>
      <w:r>
        <w:rPr>
          <w:rFonts w:hint="eastAsia" w:ascii="仿宋" w:hAnsi="仿宋" w:eastAsia="仿宋" w:cs="仿宋"/>
          <w:sz w:val="32"/>
          <w:szCs w:val="32"/>
        </w:rPr>
        <w:t>党员集中学习、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赴</w:t>
      </w:r>
      <w:r>
        <w:rPr>
          <w:rFonts w:hint="eastAsia" w:ascii="仿宋" w:hAnsi="仿宋" w:eastAsia="仿宋" w:cs="仿宋"/>
          <w:sz w:val="32"/>
          <w:szCs w:val="32"/>
        </w:rPr>
        <w:t>爱国主义教育基地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现场学习</w:t>
      </w:r>
      <w:r>
        <w:rPr>
          <w:rFonts w:hint="eastAsia" w:ascii="仿宋" w:hAnsi="仿宋" w:eastAsia="仿宋" w:cs="仿宋"/>
          <w:sz w:val="32"/>
          <w:szCs w:val="32"/>
        </w:rPr>
        <w:t>、主题教育图书展、支部书记讲党课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以及党员讲微党课</w:t>
      </w:r>
      <w:r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/>
        </w:rPr>
        <w:t>等系列活动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开展主题教育学习活动。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二是不断加强意识形态管理。</w:t>
      </w:r>
      <w:r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en-US"/>
        </w:rPr>
        <w:t>强化基层意识形态工</w:t>
      </w:r>
      <w:r>
        <w:rPr>
          <w:rFonts w:hint="eastAsia" w:ascii="仿宋" w:hAnsi="仿宋" w:eastAsia="仿宋" w:cs="仿宋"/>
          <w:b w:val="0"/>
          <w:sz w:val="32"/>
          <w:szCs w:val="32"/>
          <w:lang w:val="en-US" w:eastAsia="en-US" w:bidi="ar-SA"/>
        </w:rPr>
        <w:t>作主体责任</w:t>
      </w:r>
      <w:r>
        <w:rPr>
          <w:rFonts w:hint="eastAsia" w:ascii="仿宋" w:hAnsi="仿宋" w:eastAsia="仿宋" w:cs="仿宋"/>
          <w:b w:val="0"/>
          <w:sz w:val="32"/>
          <w:szCs w:val="32"/>
          <w:lang w:val="en-US" w:eastAsia="zh-CN" w:bidi="ar-SA"/>
        </w:rPr>
        <w:t>，</w:t>
      </w:r>
      <w:r>
        <w:rPr>
          <w:rFonts w:hint="eastAsia" w:ascii="仿宋" w:hAnsi="仿宋" w:eastAsia="仿宋" w:cs="仿宋"/>
          <w:b w:val="0"/>
          <w:sz w:val="32"/>
          <w:szCs w:val="32"/>
          <w:lang w:val="en-US" w:eastAsia="en-US" w:bidi="ar-SA"/>
        </w:rPr>
        <w:t>抓好基层意识形态工作</w:t>
      </w:r>
      <w:r>
        <w:rPr>
          <w:rFonts w:hint="eastAsia" w:ascii="仿宋" w:hAnsi="仿宋" w:eastAsia="仿宋" w:cs="仿宋"/>
          <w:b w:val="0"/>
          <w:sz w:val="32"/>
          <w:szCs w:val="32"/>
          <w:lang w:val="en-US" w:eastAsia="zh-CN" w:bidi="ar-SA"/>
        </w:rPr>
        <w:t>。组织建立文献资源意识形态内审与外审双重把关的管理机制。通过制度建设强化</w:t>
      </w:r>
      <w:r>
        <w:rPr>
          <w:rFonts w:hint="eastAsia" w:ascii="仿宋" w:hAnsi="仿宋" w:eastAsia="仿宋" w:cs="仿宋"/>
          <w:b w:val="0"/>
          <w:sz w:val="32"/>
          <w:szCs w:val="32"/>
          <w:lang w:val="en-US" w:eastAsia="zh-Hans" w:bidi="ar-SA"/>
        </w:rPr>
        <w:t>意识形态阵地管理，</w:t>
      </w:r>
      <w:r>
        <w:rPr>
          <w:rFonts w:hint="eastAsia" w:ascii="仿宋" w:hAnsi="仿宋" w:eastAsia="仿宋" w:cs="仿宋"/>
          <w:b w:val="0"/>
          <w:sz w:val="32"/>
          <w:szCs w:val="32"/>
          <w:lang w:val="en-US" w:eastAsia="zh-CN" w:bidi="ar-SA"/>
        </w:rPr>
        <w:t>在学术资源建</w:t>
      </w:r>
      <w:r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/>
        </w:rPr>
        <w:t>设与服务中牢牢掌握意识形态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工作的领导主动权。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  <w:t>三是全面推动党委巡察整改工作。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以问题为导向，以调研为手段，研究问题成因，认真</w:t>
      </w:r>
      <w:r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/>
        </w:rPr>
        <w:t>落实党委巡察整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改意见和审计整改意见</w:t>
      </w:r>
      <w:r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/>
        </w:rPr>
        <w:t>。发挥党支部战斗堡垒作用和党员骨干业带头作用，带领全体教职员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，即知即改、立行立改，全面推进部门各项整改工作。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  <w:t>四是全力做好第四次党代会筹备工作。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圆满完成组织统筹学院第四次党代会筹备和选举换届相关工作。严格按照换届有关要求，开展党代表考察与选举工作，确保基层党支部在党委换届过程中，全程规范、有序、稳妥进行。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  <w:t>2.科学谋划，提升学术资源管理水平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  <w:t>一是持续优化文献信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息资源建设与服务。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不断</w:t>
      </w:r>
      <w:r>
        <w:rPr>
          <w:rFonts w:hint="eastAsia" w:ascii="仿宋" w:hAnsi="仿宋" w:eastAsia="仿宋" w:cs="仿宋"/>
          <w:sz w:val="32"/>
          <w:szCs w:val="32"/>
        </w:rPr>
        <w:t>优化资源服务质量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突破重重困难，解决很多陈旧难题，使各项工作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都能</w:t>
      </w:r>
      <w:r>
        <w:rPr>
          <w:rFonts w:hint="eastAsia" w:ascii="仿宋" w:hAnsi="仿宋" w:eastAsia="仿宋" w:cs="仿宋"/>
          <w:sz w:val="32"/>
          <w:szCs w:val="32"/>
        </w:rPr>
        <w:t>有计划、有序进行。科学规范资源采购工作流程和方法，完善和制定意识形态和招标审核机制，组织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种资源采购调研，深入了解教职工需求，合理确定纸质与电子资源的建设比例，组织文献信息资源采购三级审核管理的形式，不断提升新资源的采购质量。大力推进学科咨询服务工作，密切联系各二级学院的学科团队，为学科建设提供嵌入式文献资料服务，组织编写《学科咨询服务专辑》，启动BALIS馆际互借、原文传递的各项服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二是大力推进丛书编辑出版工作。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探讨丛书的选题策划和稿件选择，深度调研丛书高质量发展方向，积极参与组织各区意向作者培训和书稿审定活动，协助把关书稿质量，提出修改意见与建议。不断推进丛书数据化宣传工作，监督和审核丛书出版合同签订流程，逐步加强意识形态阵地建设,为丛书顺利出版提供基本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三是积极组织系列学术交流活动。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充分发挥学术资源的优势，不断提升学术资源功能贡献力，组织开展信息素养系列讲座、世界读书日文献资源展示及科研课题学术研讨等系列交流活动，帮助教职工了解文献信息资源的功能和作用，进一步发挥文献信息资源在教学和科研工作中的重要作用，不断扩大学院的学术氛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（二）制度执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行情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立足于学院中心工作的资源服务要求，严格执行学院各项规章制度，结合部门开展工作的实际情况，通过广泛调研与深入研讨，推进制订采购审批程序、文献借阅制度等文件，使</w:t>
      </w:r>
      <w:r>
        <w:rPr>
          <w:rFonts w:hint="eastAsia" w:ascii="仿宋" w:hAnsi="仿宋" w:eastAsia="仿宋" w:cs="仿宋"/>
          <w:sz w:val="32"/>
          <w:szCs w:val="32"/>
        </w:rPr>
        <w:t>学术资源建设服务各项工作更加科学合理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不断加强队伍组织性纪律性建设，狠抓工作作风制度落实，促使部门工作作风和纪律情况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不断转变。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其他工作完成情况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1.不断加强</w:t>
      </w:r>
      <w:r>
        <w:rPr>
          <w:rFonts w:hint="eastAsia" w:ascii="仿宋" w:hAnsi="仿宋" w:eastAsia="仿宋" w:cs="仿宋"/>
          <w:b/>
          <w:sz w:val="32"/>
          <w:szCs w:val="32"/>
        </w:rPr>
        <w:t>队伍建设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不断强化协同合作精神，加强部门团队建设，及时了解部门人员思想动态，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帮助</w:t>
      </w:r>
      <w:r>
        <w:rPr>
          <w:rFonts w:hint="eastAsia" w:ascii="仿宋" w:hAnsi="仿宋" w:eastAsia="仿宋" w:cs="仿宋"/>
          <w:sz w:val="32"/>
          <w:szCs w:val="32"/>
        </w:rPr>
        <w:t>解决教职工思想问题，调动部门人员工作积极性和主动性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不断</w:t>
      </w:r>
      <w:r>
        <w:rPr>
          <w:rFonts w:hint="eastAsia" w:ascii="仿宋" w:hAnsi="仿宋" w:eastAsia="仿宋" w:cs="仿宋"/>
          <w:sz w:val="32"/>
          <w:szCs w:val="32"/>
        </w:rPr>
        <w:t>提升政治思想认识，强化纪律意识、担当精神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加强学术研究，以科研课题和论文为抓手，不断提升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团队</w:t>
      </w:r>
      <w:r>
        <w:rPr>
          <w:rFonts w:hint="eastAsia" w:ascii="仿宋" w:hAnsi="仿宋" w:eastAsia="仿宋" w:cs="仿宋"/>
          <w:sz w:val="32"/>
          <w:szCs w:val="32"/>
        </w:rPr>
        <w:t>科研素养，部门获得年度科研课题立项。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2.积极推进学院70周年院庆工作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服务学院70周年院庆相关工作，参与“第三届教师学习与专业发展国际研讨会”的筹备工作，承担分论坛的会议组织工作。配合宣传部组织设计周年展览的“学术资源”板块，组织梳理《馆藏古籍书目》《教职工著作馆藏目录》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扎实开展</w:t>
      </w:r>
      <w:r>
        <w:rPr>
          <w:rFonts w:hint="eastAsia" w:ascii="仿宋" w:hAnsi="仿宋" w:eastAsia="仿宋" w:cs="仿宋"/>
          <w:b/>
          <w:sz w:val="32"/>
          <w:szCs w:val="32"/>
        </w:rPr>
        <w:t>工会相关工作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认真履行分工会主席职责，积极凝聚和谐文化。始终坚持以奉献和担当作为职业品德，</w:t>
      </w:r>
      <w:r>
        <w:rPr>
          <w:rFonts w:hint="eastAsia" w:ascii="仿宋" w:hAnsi="仿宋" w:eastAsia="仿宋" w:cs="仿宋"/>
          <w:sz w:val="32"/>
          <w:szCs w:val="32"/>
        </w:rPr>
        <w:t>组织丰富多彩的分工会活动，圆满完成院工会相关任务，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为教职工提供优质服务，职工小家被北京市教育工会授予暖心驿站称号</w:t>
      </w:r>
      <w:r>
        <w:rPr>
          <w:rFonts w:hint="eastAsia" w:ascii="仿宋" w:hAnsi="仿宋" w:eastAsia="仿宋" w:cs="仿宋"/>
          <w:b w:val="0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4.持续加强理论研究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在工作中，一直注重把理论研究与实践转化相结合，不断将个人研究转化为制度性成果和管理工作实践成果。参与两项研究的研究报告成果获市教委采纳，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作为第一副主编完成著作1部，并完成多项学术团体研究和管理工作。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三、述廉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严格遵守《中国共产党党员领导干部廉洁从政若干准则》和相关规定，执行廉洁自律各项规定，履行党风廉政建设主体责任，自觉抵制各种不正之风。严格落实中央八项规定精神，持续改进工作作风，不断强化纪律意识和底线思维，坚持深入群众调查研究，严守勤政廉政规定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存在的问题和不足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理论与实践结合不够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学习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贯彻</w:t>
      </w:r>
      <w:r>
        <w:rPr>
          <w:rFonts w:hint="eastAsia" w:ascii="仿宋" w:hAnsi="仿宋" w:eastAsia="仿宋" w:cs="仿宋"/>
          <w:sz w:val="32"/>
          <w:szCs w:val="32"/>
        </w:rPr>
        <w:t>习近平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新时代中国特色社会主义思想</w:t>
      </w:r>
      <w:r>
        <w:rPr>
          <w:rFonts w:hint="eastAsia" w:ascii="仿宋" w:hAnsi="仿宋" w:eastAsia="仿宋" w:cs="仿宋"/>
          <w:sz w:val="32"/>
          <w:szCs w:val="32"/>
        </w:rPr>
        <w:t>的质量和实效有待增强，运用所学政治理论解决思想问题和实际问题的思路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要进一步</w:t>
      </w:r>
      <w:r>
        <w:rPr>
          <w:rFonts w:hint="eastAsia" w:ascii="仿宋" w:hAnsi="仿宋" w:eastAsia="仿宋" w:cs="仿宋"/>
          <w:sz w:val="32"/>
          <w:szCs w:val="32"/>
        </w:rPr>
        <w:t>开阔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工作创新不够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将理论学习成效转化为推动工作思路办法的能力有待加强，主动适应教育改革发展新要求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还不够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还需要进一步</w:t>
      </w:r>
      <w:r>
        <w:rPr>
          <w:rFonts w:hint="eastAsia" w:ascii="仿宋" w:hAnsi="仿宋" w:eastAsia="仿宋" w:cs="仿宋"/>
          <w:sz w:val="32"/>
          <w:szCs w:val="32"/>
        </w:rPr>
        <w:t>提高自身专业素质，积极推进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学术资源</w:t>
      </w:r>
      <w:r>
        <w:rPr>
          <w:rFonts w:hint="eastAsia" w:ascii="仿宋" w:hAnsi="仿宋" w:eastAsia="仿宋" w:cs="仿宋"/>
          <w:sz w:val="32"/>
          <w:szCs w:val="32"/>
        </w:rPr>
        <w:t>工作改革创新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3.工作宣传和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沟通不够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应积极</w:t>
      </w:r>
      <w:r>
        <w:rPr>
          <w:rFonts w:hint="eastAsia" w:ascii="仿宋" w:hAnsi="仿宋" w:eastAsia="仿宋" w:cs="仿宋"/>
          <w:sz w:val="32"/>
          <w:szCs w:val="32"/>
        </w:rPr>
        <w:t>努力加强内宣，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重视</w:t>
      </w:r>
      <w:r>
        <w:rPr>
          <w:rFonts w:hint="eastAsia" w:ascii="仿宋" w:hAnsi="仿宋" w:eastAsia="仿宋" w:cs="仿宋"/>
          <w:sz w:val="32"/>
          <w:szCs w:val="32"/>
        </w:rPr>
        <w:t>通过专报或信息等渠道，及时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sz w:val="32"/>
          <w:szCs w:val="32"/>
        </w:rPr>
        <w:t>多向领导汇报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相关</w:t>
      </w:r>
      <w:r>
        <w:rPr>
          <w:rFonts w:hint="eastAsia" w:ascii="仿宋" w:hAnsi="仿宋" w:eastAsia="仿宋" w:cs="仿宋"/>
          <w:sz w:val="32"/>
          <w:szCs w:val="32"/>
        </w:rPr>
        <w:t>工作情况，让领导了解实际工作情况和进度，争取领导支持和指导。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五、2024年工作主要思路和重点目标任务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 w:bidi="ar-SA"/>
        </w:rPr>
        <w:t>1.加强学术资源建设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聚焦学院干部教师专业发展，结合学院专业设置及课程信息，严格筛选和评估文献信息资源，拓展学术资源领域，创新发展文献信息资源信息化建设工作。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 w:bidi="ar-SA"/>
        </w:rPr>
        <w:t>2.强化学术资源服务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持续加强文献信息资源内容审核把关和专业服务，密切联系各学科团队，为学科建设提供嵌入式文献资料服务。努力推进原文传递与馆际互借工作，为读者提供个性化服务。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 w:bidi="ar-SA"/>
        </w:rPr>
        <w:t>3.提升学术资源效率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 xml:space="preserve">广泛宣传新购进的文献信息资源，举行高水平的学术交流和培训活动，统筹开展学术资源交流与共享，提高读者使用的兴趣和方法，发挥文献信息资源最大作用。 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560" w:lineRule="exact"/>
      <w:ind w:firstLine="360" w:firstLineChars="200"/>
      <w:jc w:val="left"/>
      <w:rPr>
        <w:rFonts w:eastAsia="仿宋_GB2312"/>
        <w:sz w:val="18"/>
      </w:rPr>
    </w:pPr>
    <w:r>
      <w:rPr>
        <w:rFonts w:eastAsia="仿宋_GB2312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127635</wp:posOffset>
              </wp:positionV>
              <wp:extent cx="800735" cy="355600"/>
              <wp:effectExtent l="0" t="0" r="0" b="0"/>
              <wp:wrapNone/>
              <wp:docPr id="1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735" cy="35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spacing w:line="560" w:lineRule="exact"/>
                            <w:ind w:firstLine="560" w:firstLineChars="200"/>
                            <w:jc w:val="left"/>
                            <w:rPr>
                              <w:rStyle w:val="8"/>
                              <w:rFonts w:ascii="宋体" w:hAnsi="宋体" w:eastAsia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8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="宋体" w:hAnsi="宋体"/>
                              <w:sz w:val="28"/>
                              <w:szCs w:val="28"/>
                            </w:rPr>
                            <w:t>- 13 -</w:t>
                          </w:r>
                          <w:r>
                            <w:rPr>
                              <w:rStyle w:val="8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10.05pt;height:28pt;width:63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c4UI0AAAAAYBAAAPAAAAAAAAAAEAIAAAACIAAABkcnMvZG93bnJldi54bWxQSwECFAAU&#10;AAAACACHTuJACFm0CvkBAAACBAAADgAAAAAAAAABACAAAAAf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spacing w:line="560" w:lineRule="exact"/>
                      <w:ind w:firstLine="560" w:firstLineChars="200"/>
                      <w:jc w:val="left"/>
                      <w:rPr>
                        <w:rStyle w:val="8"/>
                        <w:rFonts w:ascii="宋体" w:hAnsi="宋体" w:eastAsia="仿宋_GB2312"/>
                        <w:sz w:val="28"/>
                        <w:szCs w:val="28"/>
                      </w:rPr>
                    </w:pPr>
                    <w:r>
                      <w:rPr>
                        <w:rStyle w:val="8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8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ascii="宋体" w:hAnsi="宋体"/>
                        <w:sz w:val="28"/>
                        <w:szCs w:val="28"/>
                      </w:rPr>
                      <w:t>- 13 -</w:t>
                    </w:r>
                    <w:r>
                      <w:rPr>
                        <w:rStyle w:val="8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560" w:lineRule="exact"/>
      <w:ind w:left="640"/>
      <w:rPr>
        <w:rFonts w:eastAsia="仿宋_GB2312"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E849BD"/>
    <w:multiLevelType w:val="singleLevel"/>
    <w:tmpl w:val="9FE849B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48C3288"/>
    <w:multiLevelType w:val="singleLevel"/>
    <w:tmpl w:val="E48C328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1M2Y1YTUyNzdkZjVlYjk3MjcyNzBlNmFmYWI3YzEifQ=="/>
  </w:docVars>
  <w:rsids>
    <w:rsidRoot w:val="00000000"/>
    <w:rsid w:val="003A6B66"/>
    <w:rsid w:val="038F71C9"/>
    <w:rsid w:val="049917AB"/>
    <w:rsid w:val="0A786C09"/>
    <w:rsid w:val="0A8455AD"/>
    <w:rsid w:val="0BAB413C"/>
    <w:rsid w:val="0C9D6C28"/>
    <w:rsid w:val="115B4B8E"/>
    <w:rsid w:val="11737BA3"/>
    <w:rsid w:val="147653A9"/>
    <w:rsid w:val="195B3732"/>
    <w:rsid w:val="1B247349"/>
    <w:rsid w:val="1C0773CE"/>
    <w:rsid w:val="1D4C59D7"/>
    <w:rsid w:val="1DF54270"/>
    <w:rsid w:val="1FF641FA"/>
    <w:rsid w:val="20EF76E2"/>
    <w:rsid w:val="2208666C"/>
    <w:rsid w:val="22DB2949"/>
    <w:rsid w:val="25E50D9A"/>
    <w:rsid w:val="274F20BA"/>
    <w:rsid w:val="29F23E8A"/>
    <w:rsid w:val="2AFA2458"/>
    <w:rsid w:val="2C7E7C57"/>
    <w:rsid w:val="2D7B7889"/>
    <w:rsid w:val="2F7D6CD5"/>
    <w:rsid w:val="31E54EFD"/>
    <w:rsid w:val="3272674E"/>
    <w:rsid w:val="3434394D"/>
    <w:rsid w:val="373F4487"/>
    <w:rsid w:val="38BC5CDC"/>
    <w:rsid w:val="39930ABA"/>
    <w:rsid w:val="3A8678D9"/>
    <w:rsid w:val="3B4300C7"/>
    <w:rsid w:val="3F542A99"/>
    <w:rsid w:val="3FE67B95"/>
    <w:rsid w:val="4233229F"/>
    <w:rsid w:val="42DE2DA6"/>
    <w:rsid w:val="42E71A52"/>
    <w:rsid w:val="44BB1997"/>
    <w:rsid w:val="46B168A5"/>
    <w:rsid w:val="4C83676C"/>
    <w:rsid w:val="4CB80C59"/>
    <w:rsid w:val="4CF87FE1"/>
    <w:rsid w:val="508D5E0B"/>
    <w:rsid w:val="524D3354"/>
    <w:rsid w:val="52670A77"/>
    <w:rsid w:val="5C237769"/>
    <w:rsid w:val="5C8207EE"/>
    <w:rsid w:val="62BE3EE3"/>
    <w:rsid w:val="62EA2C49"/>
    <w:rsid w:val="64DF38C0"/>
    <w:rsid w:val="68662C0E"/>
    <w:rsid w:val="694A15D9"/>
    <w:rsid w:val="69A20313"/>
    <w:rsid w:val="6AAB0F10"/>
    <w:rsid w:val="6B353103"/>
    <w:rsid w:val="6B4A0195"/>
    <w:rsid w:val="6BB102E1"/>
    <w:rsid w:val="6D1E00BF"/>
    <w:rsid w:val="6FC34F4E"/>
    <w:rsid w:val="70C90BDF"/>
    <w:rsid w:val="71740543"/>
    <w:rsid w:val="75AA04EB"/>
    <w:rsid w:val="77754FB9"/>
    <w:rsid w:val="792C5912"/>
    <w:rsid w:val="7C29438A"/>
    <w:rsid w:val="7D860C45"/>
    <w:rsid w:val="7DF34C50"/>
    <w:rsid w:val="7E0B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Normal (Web)"/>
    <w:basedOn w:val="1"/>
    <w:unhideWhenUsed/>
    <w:qFormat/>
    <w:uiPriority w:val="99"/>
    <w:rPr>
      <w:rFonts w:asciiTheme="minorHAnsi" w:hAnsiTheme="minorHAnsi" w:eastAsiaTheme="minorEastAsia" w:cstheme="minorBidi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2023-12-26T02:26:00Z</dcterms:created>
  <dc:creator>Administrator</dc:creator>
  <cp:lastModifiedBy>黄汉周</cp:lastModifiedBy>
  <dcterms:modified xsi:type="dcterms:W3CDTF">2024-01-16T06:15:44Z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A00696806DF448949B15821A3F91706A_13</vt:lpwstr>
  </property>
</Properties>
</file>