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简体"/>
          <w:sz w:val="44"/>
          <w:szCs w:val="44"/>
        </w:rPr>
      </w:pPr>
      <w:r>
        <w:rPr>
          <w:rFonts w:eastAsia="方正小标宋简体"/>
          <w:sz w:val="44"/>
          <w:szCs w:val="44"/>
        </w:rPr>
        <w:t>2023年度个人述职报告</w:t>
      </w:r>
    </w:p>
    <w:p>
      <w:pPr>
        <w:spacing w:line="560" w:lineRule="exact"/>
        <w:jc w:val="center"/>
        <w:rPr>
          <w:rFonts w:ascii="楷体" w:hAnsi="楷体" w:eastAsia="楷体"/>
          <w:sz w:val="32"/>
          <w:szCs w:val="32"/>
        </w:rPr>
      </w:pPr>
      <w:r>
        <w:rPr>
          <w:rFonts w:hint="eastAsia" w:ascii="楷体_GB2312" w:hAnsi="楷体" w:eastAsia="楷体_GB2312"/>
          <w:sz w:val="32"/>
          <w:szCs w:val="32"/>
        </w:rPr>
        <w:t>（数学与科学教育学院</w:t>
      </w:r>
      <w:bookmarkStart w:id="0" w:name="_GoBack"/>
      <w:bookmarkEnd w:id="0"/>
      <w:r>
        <w:rPr>
          <w:rFonts w:hint="eastAsia" w:ascii="楷体_GB2312" w:hAnsi="楷体" w:eastAsia="楷体_GB2312"/>
          <w:sz w:val="32"/>
          <w:szCs w:val="32"/>
        </w:rPr>
        <w:t>副院长 邓靖武</w:t>
      </w:r>
      <w:r>
        <w:rPr>
          <w:rFonts w:hint="eastAsia" w:ascii="楷体" w:hAnsi="楷体" w:eastAsia="楷体"/>
          <w:sz w:val="32"/>
          <w:szCs w:val="32"/>
        </w:rPr>
        <w:t>）</w:t>
      </w:r>
    </w:p>
    <w:p>
      <w:pPr>
        <w:spacing w:line="560" w:lineRule="exact"/>
        <w:rPr>
          <w:rFonts w:ascii="楷体" w:hAnsi="楷体" w:eastAsia="楷体"/>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3</w:t>
      </w:r>
      <w:r>
        <w:rPr>
          <w:rFonts w:hint="eastAsia" w:ascii="仿宋_GB2312" w:hAnsi="仿宋_GB2312" w:eastAsia="仿宋_GB2312" w:cs="仿宋_GB2312"/>
          <w:sz w:val="32"/>
          <w:szCs w:val="30"/>
        </w:rPr>
        <w:t>年我担任数学与科学教育学院副院长兼纪检委员，在</w:t>
      </w:r>
      <w:r>
        <w:rPr>
          <w:rFonts w:hint="eastAsia" w:ascii="仿宋_GB2312" w:hAnsi="仿宋_GB2312" w:eastAsia="仿宋_GB2312" w:cs="仿宋_GB2312"/>
          <w:sz w:val="32"/>
          <w:szCs w:val="32"/>
        </w:rPr>
        <w:t>学院各级领导的指导下，在同事帮助与支持下，我顺利完成了所承担的管理工作与教育教学任务。在过去的一年里，我坚定信念、勤奋笃行，履职尽责。现将一年以来的工作与学习情况汇报如下。</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一、述德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这一年来，我认真学习贯彻习近平新时代中国特色社会主义思想，深入学习贯彻党的二十大精神，坚定理想信念、遵守政治纪律和政治规矩，增强“四个意识”、坚定“四个自信”、做到“两个维护”，贯彻执行党的教育方针。关注党和国家教育政策以及北京市委、北京市委教育工委、学院党委的各项决策部署，及时学习，贯彻落实。坚持以首善标准严格要求自己，恪守职业道德，遵守各项规章制度，积极进取，不断提升自己。在教学工作中，我自觉爱国守法、践行社会主义核心价值观，努力做到关心爱护每一名学员、潜心育人，体现了一位教育工作者应有的政治品德和职业道德。</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二、述职</w:t>
      </w:r>
    </w:p>
    <w:p>
      <w:pPr>
        <w:spacing w:line="560" w:lineRule="exact"/>
        <w:ind w:firstLine="640" w:firstLineChars="200"/>
        <w:rPr>
          <w:rFonts w:ascii="仿宋_GB2312" w:hAnsi="仿宋_GB2312" w:eastAsia="仿宋_GB2312" w:cs="仿宋_GB2312"/>
          <w:sz w:val="32"/>
          <w:szCs w:val="30"/>
        </w:rPr>
      </w:pPr>
      <w:r>
        <w:rPr>
          <w:rFonts w:hint="eastAsia" w:ascii="仿宋_GB2312" w:hAnsi="仿宋_GB2312" w:eastAsia="仿宋_GB2312" w:cs="仿宋_GB2312"/>
          <w:sz w:val="32"/>
          <w:szCs w:val="30"/>
        </w:rPr>
        <w:t>履职期间，我积极作为，与二级学院领导班子配合扎实推进各项工作。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（一）年度重点任务完成情况</w:t>
      </w:r>
    </w:p>
    <w:p>
      <w:pPr>
        <w:tabs>
          <w:tab w:val="right" w:pos="8844"/>
        </w:tabs>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提升培训教学质量，完成培训教学任务。数科学院认真贯彻落实各项教学工作要求，增强培训的规范性、专业性和针对性。在全体教职工的共同努力下，2023年数科学院共承担了包括北京市卓越教师涵养项目、北京市新时代中小学名师发展工程、教研员培训、特级教师工作室、优秀中青年教师素质提升、新教师示范性培训项目等各类培训，共完成83个项目班级的教学工作，培训1858名学员。为了高质量完成培训教学任务，我与团队一起规范组织了3批项目实施方案的评审，顺利完成4次项目结业展示交流与评审工作，在教务处的统筹下完成数科学院2</w:t>
      </w:r>
      <w:r>
        <w:rPr>
          <w:rFonts w:ascii="仿宋_GB2312" w:hAnsi="仿宋_GB2312" w:eastAsia="仿宋_GB2312" w:cs="仿宋_GB2312"/>
          <w:sz w:val="32"/>
          <w:szCs w:val="32"/>
        </w:rPr>
        <w:t>024</w:t>
      </w:r>
      <w:r>
        <w:rPr>
          <w:rFonts w:hint="eastAsia" w:ascii="仿宋_GB2312" w:hAnsi="仿宋_GB2312" w:eastAsia="仿宋_GB2312" w:cs="仿宋_GB2312"/>
          <w:sz w:val="32"/>
          <w:szCs w:val="32"/>
        </w:rPr>
        <w:t>年培训项目计划与招生工作。协助召开“2023中小学理科教师关键能力发展研讨会”。积极组织开展系室培训业务交流、实验类培训项目教学交流会、优秀青年教师及新教师培训项目结业研讨会，专题培训项目方案设计交流会等等。加强教学监督与评价，以教学指导委员会、班子成员等组成的教学督导团队，开展教学检查，确保教学质量。</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组织党风廉政建设与反腐败教育宣传与学习，履行纪检监督职责。主持2023年党风廉政建设与反腐败宣传教育工作会，与党总支一起开展“内化党纪院规，涵养高尚师德”为主题的党风廉政建设与反腐败宣传教育月活动。参加二级理论学习中心组“遵守党纪院规，恪守廉洁自律”的专题学习。带领数科学院部分教职工前往中国人民大学参观家书博物馆等活动。引领党员、教职工筑牢廉政思想防线，警钟长鸣，守住拒腐防变底线，以党的二十大精神引领高质量发展。</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3. </w:t>
      </w:r>
      <w:r>
        <w:rPr>
          <w:rFonts w:hint="eastAsia" w:ascii="仿宋_GB2312" w:hAnsi="仿宋_GB2312" w:eastAsia="仿宋_GB2312" w:cs="仿宋_GB2312"/>
          <w:sz w:val="32"/>
          <w:szCs w:val="32"/>
        </w:rPr>
        <w:t>深入实践，积极承担教学与科研工作。在教学方面，我积极承担教学任务，保质保量完成教学工作。（1）参加为期3年的北京市中小学卓越教师涵养项目组。协助项目负责人策划、执行部分教育教学任务。（2）担任北京教育学院统筹项目优秀青年教师素质提升研修项目的学术负责人。同时承担为期2年的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级优秀青年教师素质提升项目高中物理的项目负责人，负责项目的设计、组织与实施。（3）承担完成了为期2年的2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级北京教育学院高中物理卓越教师工作室的组织与实施工作，于2</w:t>
      </w:r>
      <w:r>
        <w:rPr>
          <w:rFonts w:ascii="仿宋_GB2312" w:hAnsi="仿宋_GB2312" w:eastAsia="仿宋_GB2312" w:cs="仿宋_GB2312"/>
          <w:sz w:val="32"/>
          <w:szCs w:val="32"/>
        </w:rPr>
        <w:t>023</w:t>
      </w:r>
      <w:r>
        <w:rPr>
          <w:rFonts w:hint="eastAsia" w:ascii="仿宋_GB2312" w:hAnsi="仿宋_GB2312" w:eastAsia="仿宋_GB2312" w:cs="仿宋_GB2312"/>
          <w:sz w:val="32"/>
          <w:szCs w:val="32"/>
        </w:rPr>
        <w:t>年7月顺利结业。（4）承担了为期2年的北京教育学院青海省玉树州名师工作室的项目负责人工作，于2</w:t>
      </w:r>
      <w:r>
        <w:rPr>
          <w:rFonts w:ascii="仿宋_GB2312" w:hAnsi="仿宋_GB2312" w:eastAsia="仿宋_GB2312" w:cs="仿宋_GB2312"/>
          <w:sz w:val="32"/>
          <w:szCs w:val="32"/>
        </w:rPr>
        <w:t>023</w:t>
      </w:r>
      <w:r>
        <w:rPr>
          <w:rFonts w:hint="eastAsia" w:ascii="仿宋_GB2312" w:hAnsi="仿宋_GB2312" w:eastAsia="仿宋_GB2312" w:cs="仿宋_GB2312"/>
          <w:sz w:val="32"/>
          <w:szCs w:val="32"/>
        </w:rPr>
        <w:t>年9月带队去赴青海玉树完成了一周的现场援助性培训任务。（5）承担了北京教育学院顺义优秀青年教师素质提升研修项目的组织与培训工作。（6）承担的北京教育学院教育改革项目《青蓝计划理科专业建设与教学实践》被鉴定为“优秀”等级。此外，我还积极参与新任教师、专题培训、通州名师工作室等多个项目的授课与学员指导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在科研方面，我积极梳理教学培训经验，提炼并撰写成文。2</w:t>
      </w:r>
      <w:r>
        <w:rPr>
          <w:rFonts w:ascii="仿宋_GB2312" w:hAnsi="仿宋_GB2312" w:eastAsia="仿宋_GB2312" w:cs="仿宋_GB2312"/>
          <w:sz w:val="32"/>
          <w:szCs w:val="32"/>
        </w:rPr>
        <w:t>023</w:t>
      </w:r>
      <w:r>
        <w:rPr>
          <w:rFonts w:hint="eastAsia" w:ascii="仿宋_GB2312" w:hAnsi="仿宋_GB2312" w:eastAsia="仿宋_GB2312" w:cs="仿宋_GB2312"/>
          <w:sz w:val="32"/>
          <w:szCs w:val="32"/>
        </w:rPr>
        <w:t>年期间，公开发表5篇论文。我持续关注高校强基计划，带领一线物理竞赛教练团队主编《高校强基计划物理教程》系列书籍，《力学》已经于202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年1月出版，《电磁学》于2</w:t>
      </w:r>
      <w:r>
        <w:rPr>
          <w:rFonts w:ascii="仿宋_GB2312" w:hAnsi="仿宋_GB2312" w:eastAsia="仿宋_GB2312" w:cs="仿宋_GB2312"/>
          <w:sz w:val="32"/>
          <w:szCs w:val="32"/>
        </w:rPr>
        <w:t>023</w:t>
      </w:r>
      <w:r>
        <w:rPr>
          <w:rFonts w:hint="eastAsia" w:ascii="仿宋_GB2312" w:hAnsi="仿宋_GB2312" w:eastAsia="仿宋_GB2312" w:cs="仿宋_GB2312"/>
          <w:sz w:val="32"/>
          <w:szCs w:val="32"/>
        </w:rPr>
        <w:t>年1月出版。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（二）制度执行情况</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维护制度权威,严格遵守相关制度。认真学习市教委和学院重要制度文件、执行并传达并贯彻落实学院下发的制度文件。树立按照规章制度推进工作的意识，努力做到从制度上思考问题、运用制度谋事干事，严格落实各项教学管理制度，协助部门负责人依据现实需求制定工作制度，形成二级学院制度汇编，服务与保障工作的推进与执行。</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（三）其他工作完成情况</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一年来，我还积极参与北京市暑期全员实训调研与指导工作，赴密云、朝阳等进行实训调研与指导。承担北京市全员实训成果评选的组织与评审工作。协助院长进行实验室建设的申报等相关工作。</w:t>
      </w:r>
    </w:p>
    <w:p>
      <w:pPr>
        <w:spacing w:line="560" w:lineRule="exact"/>
        <w:ind w:firstLine="640" w:firstLineChars="200"/>
        <w:rPr>
          <w:rFonts w:ascii="黑体" w:hAnsi="黑体" w:eastAsia="黑体"/>
          <w:sz w:val="32"/>
          <w:szCs w:val="32"/>
        </w:rPr>
      </w:pPr>
      <w:r>
        <w:rPr>
          <w:rFonts w:hint="eastAsia" w:ascii="黑体" w:hAnsi="黑体" w:eastAsia="黑体"/>
          <w:color w:val="000000" w:themeColor="text1"/>
          <w:sz w:val="32"/>
          <w:szCs w:val="32"/>
          <w14:textFill>
            <w14:solidFill>
              <w14:schemeClr w14:val="tx1"/>
            </w14:solidFill>
          </w14:textFill>
        </w:rPr>
        <w:t>三</w:t>
      </w:r>
      <w:r>
        <w:rPr>
          <w:rFonts w:hint="eastAsia" w:ascii="黑体" w:hAnsi="黑体" w:eastAsia="黑体"/>
          <w:sz w:val="32"/>
          <w:szCs w:val="32"/>
        </w:rPr>
        <w:t>、述廉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遵守廉洁自律准则，带头落实中央八项规定精神，清廉从教、秉公用权，严于律己，做清正廉洁的表率。作为二级学院的班子成员之一和党总支纪检委员，我秉持公平诚信，坚持原则，始终坚持从严治党，履行部门责任及督促教职工落实个人责任。加强纪检监察工作，发挥党总支纪检员作用，做好廉政纪律的教育工作，接受教职工监督，营造风清气正的教育教学环境。</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四、存在的问题和不足</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反思一年来的工作，发现仍然有许多不足之处需改进，主要包括以下几点：一是业务水平有待进一步提升。教育改革的推进与教师素质的提升对教师培训与教学管理提出了更高的要求，只有不断学习，不断提升自身的业务水平，才能更好地适应需求。二是沟通交流能力需要进一步加强。倾听同事的声音，了解当前一线最鲜活的问题，是做好管理与服务工作的前提；梳理工作情况及时向领导汇报，获得领导对工作的支持也非常重要。三是创新能力需要提高。如何在以往工作经验的基础上，不断创新、不断攻坚克难提出新办法解决新问题。这是需要个人和全体同仁共同学习与思考的问题。</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五、202</w:t>
      </w:r>
      <w:r>
        <w:rPr>
          <w:rFonts w:ascii="黑体" w:hAnsi="黑体" w:eastAsia="黑体"/>
          <w:sz w:val="32"/>
          <w:szCs w:val="32"/>
        </w:rPr>
        <w:t>4</w:t>
      </w:r>
      <w:r>
        <w:rPr>
          <w:rFonts w:hint="eastAsia" w:ascii="黑体" w:hAnsi="黑体" w:eastAsia="黑体"/>
          <w:sz w:val="32"/>
          <w:szCs w:val="32"/>
        </w:rPr>
        <w:t>年工作主要思路和重点目标任务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024</w:t>
      </w:r>
      <w:r>
        <w:rPr>
          <w:rFonts w:hint="eastAsia" w:ascii="仿宋_GB2312" w:hAnsi="仿宋_GB2312" w:eastAsia="仿宋_GB2312" w:cs="仿宋_GB2312"/>
          <w:sz w:val="32"/>
          <w:szCs w:val="32"/>
        </w:rPr>
        <w:t>年工作主要思路和终点任务包括：一是高质量完成培训教学任务，在培训项目的规范、专业、精准上下功夫。二是继续加强培训课程建设，坚持以课程建设为中心，以“一师一优课”为目标，充分发挥每个教师的专业优势，整合学科资源、专家资源和实验室资源，持续推进课程建设。三是加强教学质量检查与监督。加强各项教学评审和教学检查工作，严把教学阵地意识形态工作；优化项目评估验收工作，不断创新方式方法，突出项目验收的监督性和指导性。</w:t>
      </w:r>
    </w:p>
    <w:sectPr>
      <w:footerReference r:id="rId3" w:type="default"/>
      <w:footerReference r:id="rId4" w:type="even"/>
      <w:pgSz w:w="11906" w:h="16838"/>
      <w:pgMar w:top="2098" w:right="1474" w:bottom="1984" w:left="1588" w:header="851" w:footer="992" w:gutter="0"/>
      <w:pgNumType w:fmt="numberInDash"/>
      <w:cols w:space="0" w:num="1"/>
      <w:docGrid w:type="linesAndChar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-424815</wp:posOffset>
              </wp:positionV>
              <wp:extent cx="534035" cy="230505"/>
              <wp:effectExtent l="1270" t="3810" r="0" b="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2"/>
                            <w:rPr>
                              <w:rStyle w:val="6"/>
                              <w:rFonts w:ascii="宋体" w:hAnsi="宋体"/>
                              <w:sz w:val="28"/>
                              <w:szCs w:val="28"/>
                            </w:rPr>
                          </w:pP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- 4 -</w:t>
                          </w:r>
                          <w:r>
                            <w:rPr>
                              <w:rStyle w:val="6"/>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33.45pt;height:18.15pt;width:42.05pt;mso-position-horizontal:outside;mso-position-horizontal-relative:margin;mso-wrap-style:none;z-index:251659264;mso-width-relative:page;mso-height-relative:page;" filled="f" stroked="f" coordsize="21600,21600" o:gfxdata="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rI3dNQAAAAHAQAADwAAAAAAAAABACAAAAAiAAAAZHJzL2Rvd25yZXYueG1sUEsB&#10;AhQAFAAAAAgAh07iQGrxm4v5AQAAAQQAAA4AAAAAAAAAAQAgAAAAIwEAAGRycy9lMm9Eb2MueG1s&#10;UEsFBgAAAAAGAAYAWQEAAI4FAAAAAA==&#10;">
              <v:fill on="f" focussize="0,0"/>
              <v:stroke on="f"/>
              <v:imagedata o:title=""/>
              <o:lock v:ext="edit" aspectratio="f"/>
              <v:textbox inset="0mm,0mm,0mm,0mm" style="mso-fit-shape-to-text:t;">
                <w:txbxContent>
                  <w:p>
                    <w:pPr>
                      <w:pStyle w:val="2"/>
                      <w:rPr>
                        <w:rStyle w:val="6"/>
                        <w:rFonts w:ascii="宋体" w:hAnsi="宋体"/>
                        <w:sz w:val="28"/>
                        <w:szCs w:val="28"/>
                      </w:rPr>
                    </w:pP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- 4 -</w:t>
                    </w:r>
                    <w:r>
                      <w:rPr>
                        <w:rStyle w:val="6"/>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1981" w:y="-728"/>
      <w:rPr>
        <w:rStyle w:val="6"/>
        <w:rFonts w:ascii="宋体" w:hAnsi="宋体"/>
        <w:sz w:val="28"/>
        <w:szCs w:val="28"/>
      </w:rPr>
    </w:pP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- 6 -</w:t>
    </w:r>
    <w:r>
      <w:rPr>
        <w:rStyle w:val="6"/>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3A6A86"/>
    <w:rsid w:val="000405ED"/>
    <w:rsid w:val="000969DD"/>
    <w:rsid w:val="000F2804"/>
    <w:rsid w:val="00182E6B"/>
    <w:rsid w:val="001B5AA8"/>
    <w:rsid w:val="001C2087"/>
    <w:rsid w:val="001C6F70"/>
    <w:rsid w:val="001D11BA"/>
    <w:rsid w:val="001E6B68"/>
    <w:rsid w:val="002066FC"/>
    <w:rsid w:val="002A12AC"/>
    <w:rsid w:val="00384272"/>
    <w:rsid w:val="003A3A0A"/>
    <w:rsid w:val="003A6A86"/>
    <w:rsid w:val="003B0255"/>
    <w:rsid w:val="003B53C1"/>
    <w:rsid w:val="003C514A"/>
    <w:rsid w:val="003D64B9"/>
    <w:rsid w:val="00451613"/>
    <w:rsid w:val="00451A96"/>
    <w:rsid w:val="00505A9B"/>
    <w:rsid w:val="0052575B"/>
    <w:rsid w:val="00543F4B"/>
    <w:rsid w:val="00575D1B"/>
    <w:rsid w:val="005825A7"/>
    <w:rsid w:val="005C329B"/>
    <w:rsid w:val="005E04D9"/>
    <w:rsid w:val="00625716"/>
    <w:rsid w:val="006F6F40"/>
    <w:rsid w:val="007360F0"/>
    <w:rsid w:val="00795361"/>
    <w:rsid w:val="0088181E"/>
    <w:rsid w:val="008911EF"/>
    <w:rsid w:val="008E3F61"/>
    <w:rsid w:val="00925628"/>
    <w:rsid w:val="009350BD"/>
    <w:rsid w:val="00A246F9"/>
    <w:rsid w:val="00AA7FB2"/>
    <w:rsid w:val="00AC1F5E"/>
    <w:rsid w:val="00B4723C"/>
    <w:rsid w:val="00BB18D0"/>
    <w:rsid w:val="00C944C3"/>
    <w:rsid w:val="00CC7E9E"/>
    <w:rsid w:val="00CE4752"/>
    <w:rsid w:val="00EF535C"/>
    <w:rsid w:val="00F73C20"/>
    <w:rsid w:val="00F979BF"/>
    <w:rsid w:val="00FA25E7"/>
    <w:rsid w:val="00FA5BF7"/>
    <w:rsid w:val="44690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字符"/>
    <w:basedOn w:val="5"/>
    <w:link w:val="3"/>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382</Words>
  <Characters>2183</Characters>
  <Lines>18</Lines>
  <Paragraphs>5</Paragraphs>
  <TotalTime>366</TotalTime>
  <ScaleCrop>false</ScaleCrop>
  <LinksUpToDate>false</LinksUpToDate>
  <CharactersWithSpaces>2560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2023-12-22T01:24:00Z</dcterms:created>
  <dc:creator>Deng</dc:creator>
  <cp:lastModifiedBy>黄汉周</cp:lastModifiedBy>
  <dcterms:modified xsi:type="dcterms:W3CDTF">2024-01-16T06:06:11Z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E39CF0575ADE41AD9B3E502A1BCBD7B5_12</vt:lpwstr>
  </property>
</Properties>
</file>