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eastAsia="方正小标宋简体"/>
          <w:sz w:val="44"/>
          <w:szCs w:val="44"/>
        </w:rPr>
      </w:pPr>
      <w:r>
        <w:rPr>
          <w:rFonts w:eastAsia="方正小标宋简体"/>
          <w:sz w:val="44"/>
          <w:szCs w:val="44"/>
        </w:rPr>
        <w:t>2023年度个人述职报告</w:t>
      </w:r>
    </w:p>
    <w:p>
      <w:pPr>
        <w:ind w:firstLine="0" w:firstLineChars="0"/>
        <w:jc w:val="center"/>
        <w:rPr>
          <w:rFonts w:hint="eastAsia" w:ascii="楷体_GB2312" w:hAnsi="楷体_GB2312" w:eastAsia="楷体_GB2312" w:cs="楷体_GB2312"/>
          <w:szCs w:val="30"/>
        </w:rPr>
      </w:pPr>
      <w:r>
        <w:rPr>
          <w:rFonts w:hint="eastAsia" w:ascii="楷体_GB2312" w:hAnsi="楷体_GB2312" w:eastAsia="楷体_GB2312" w:cs="楷体_GB2312"/>
          <w:szCs w:val="30"/>
        </w:rPr>
        <w:t>（党委教师工作部副部长/人事处</w:t>
      </w:r>
      <w:bookmarkStart w:id="0" w:name="_GoBack"/>
      <w:bookmarkEnd w:id="0"/>
      <w:r>
        <w:rPr>
          <w:rFonts w:hint="eastAsia" w:ascii="楷体_GB2312" w:hAnsi="楷体_GB2312" w:eastAsia="楷体_GB2312" w:cs="楷体_GB2312"/>
          <w:szCs w:val="30"/>
        </w:rPr>
        <w:t>副处长  张艾）</w:t>
      </w:r>
    </w:p>
    <w:p>
      <w:pPr>
        <w:ind w:firstLine="0" w:firstLineChars="0"/>
        <w:jc w:val="center"/>
        <w:rPr>
          <w:rFonts w:hint="eastAsia" w:ascii="楷体_GB2312" w:hAnsi="楷体_GB2312" w:eastAsia="楷体_GB2312" w:cs="楷体_GB2312"/>
          <w:szCs w:val="30"/>
        </w:rPr>
      </w:pPr>
    </w:p>
    <w:p>
      <w:pPr>
        <w:pStyle w:val="10"/>
        <w:numPr>
          <w:ilvl w:val="0"/>
          <w:numId w:val="1"/>
        </w:numPr>
        <w:spacing w:line="540" w:lineRule="exact"/>
        <w:ind w:firstLineChars="0"/>
        <w:jc w:val="left"/>
        <w:rPr>
          <w:rFonts w:eastAsia="黑体"/>
          <w:szCs w:val="32"/>
        </w:rPr>
      </w:pPr>
      <w:r>
        <w:rPr>
          <w:rFonts w:eastAsia="黑体"/>
          <w:szCs w:val="32"/>
        </w:rPr>
        <w:t>述德</w:t>
      </w:r>
    </w:p>
    <w:p>
      <w:pPr>
        <w:spacing w:line="540" w:lineRule="exact"/>
        <w:ind w:firstLine="640"/>
        <w:jc w:val="left"/>
        <w:rPr>
          <w:rFonts w:hint="eastAsia" w:ascii="仿宋_GB2312"/>
          <w:szCs w:val="30"/>
        </w:rPr>
      </w:pPr>
      <w:r>
        <w:rPr>
          <w:rFonts w:hint="eastAsia" w:ascii="仿宋_GB2312"/>
          <w:szCs w:val="30"/>
        </w:rPr>
        <w:t>作为新时代的年轻干部，始终</w:t>
      </w:r>
      <w:r>
        <w:rPr>
          <w:rFonts w:hint="eastAsia" w:ascii="仿宋_GB2312" w:hAnsi="仿宋_GB2312" w:cs="仿宋_GB2312"/>
        </w:rPr>
        <w:t>坚持以习近平新时代中国特色社会主义思想为指导，全面贯彻党的二十大精神、市第十三次党代会精神以及学院第四次党代会精神，以习近平总书记关于教育的重要论述为根本遵循，按照教育部和市委市政府关于教师队伍建设要求，结合落实市委教育工委市教委年度工作任务，对标学院2023年党政工作要点，扎实推进学院师德师风建设落地见效，深化人事制度改革，优化人才发展环境，以高质量教师队伍支撑高质量干部教师培训建设提供有力的人力资源保障。同时，深入学习专业知识，不断提升业务能力和工作水平，</w:t>
      </w:r>
      <w:r>
        <w:rPr>
          <w:rFonts w:hint="eastAsia" w:ascii="仿宋_GB2312"/>
          <w:szCs w:val="30"/>
        </w:rPr>
        <w:t>从政策法规、文献文件、实践案例中研究学习，努力把理论学习成果转化为指导工作的重要根基。</w:t>
      </w:r>
    </w:p>
    <w:p>
      <w:pPr>
        <w:pStyle w:val="10"/>
        <w:numPr>
          <w:ilvl w:val="0"/>
          <w:numId w:val="1"/>
        </w:numPr>
        <w:spacing w:line="540" w:lineRule="exact"/>
        <w:ind w:firstLineChars="0"/>
        <w:jc w:val="left"/>
        <w:rPr>
          <w:rFonts w:eastAsia="黑体"/>
          <w:szCs w:val="32"/>
        </w:rPr>
      </w:pPr>
      <w:r>
        <w:rPr>
          <w:rFonts w:eastAsia="黑体"/>
          <w:szCs w:val="32"/>
        </w:rPr>
        <w:t>述职</w:t>
      </w:r>
    </w:p>
    <w:p>
      <w:pPr>
        <w:spacing w:line="540" w:lineRule="exact"/>
        <w:ind w:left="640" w:firstLine="0" w:firstLineChars="0"/>
        <w:jc w:val="left"/>
        <w:rPr>
          <w:rFonts w:eastAsia="黑体"/>
          <w:szCs w:val="32"/>
        </w:rPr>
      </w:pPr>
      <w:r>
        <w:rPr>
          <w:rFonts w:hint="eastAsia" w:ascii="仿宋_GB2312"/>
          <w:szCs w:val="30"/>
        </w:rPr>
        <w:t>（一）年度重点目标任务完成情况</w:t>
      </w:r>
    </w:p>
    <w:p>
      <w:pPr>
        <w:widowControl/>
        <w:spacing w:line="540" w:lineRule="exact"/>
        <w:ind w:firstLine="640"/>
        <w:rPr>
          <w:rFonts w:hint="eastAsia" w:ascii="仿宋_GB2312" w:hAnsi="楷体" w:cs="Arial"/>
          <w:szCs w:val="32"/>
        </w:rPr>
      </w:pPr>
      <w:r>
        <w:rPr>
          <w:rFonts w:ascii="仿宋_GB2312" w:hAnsi="仿宋"/>
          <w:szCs w:val="32"/>
        </w:rPr>
        <w:t>1.</w:t>
      </w:r>
      <w:r>
        <w:rPr>
          <w:rFonts w:ascii="仿宋_GB2312" w:hAnsi="楷体" w:cs="Arial"/>
          <w:szCs w:val="32"/>
        </w:rPr>
        <w:t xml:space="preserve"> </w:t>
      </w:r>
      <w:r>
        <w:rPr>
          <w:rFonts w:hint="eastAsia" w:ascii="仿宋_GB2312" w:hAnsi="仿宋_GB2312" w:cs="仿宋_GB2312"/>
        </w:rPr>
        <w:t>推动师德师风建设常态会长效化。坚持把师德师风作为评价教师队伍素质的第一标准，贯穿于教师管理全过程。加强师德涵养，健全师德师风教育制度，建设主题鲜明的引领教育体系，举行“讲述我的育人故事”主题演讲活动，通过典型事迹的选树宣传活动，强化教师正面教育引导，探索建立师德师风建设月协同推进机制集中开展师德主题教育，实施“思想铸魂”“固本强基”“清朗净化”“教育提升”“警钟长鸣”和“典型赋能”六大行动，引导全体教职工敬业立学，崇德尚美，营造风清气正的育人环境。</w:t>
      </w:r>
    </w:p>
    <w:p>
      <w:pPr>
        <w:spacing w:line="540" w:lineRule="exact"/>
        <w:ind w:firstLine="640"/>
        <w:contextualSpacing/>
        <w:rPr>
          <w:rFonts w:hint="eastAsia" w:ascii="仿宋_GB2312"/>
          <w:color w:val="000000"/>
          <w:szCs w:val="32"/>
        </w:rPr>
      </w:pPr>
      <w:r>
        <w:rPr>
          <w:rFonts w:ascii="仿宋_GB2312"/>
          <w:color w:val="000000"/>
          <w:szCs w:val="32"/>
          <w:lang w:eastAsia="zh-Hans"/>
        </w:rPr>
        <w:t>2</w:t>
      </w:r>
      <w:r>
        <w:rPr>
          <w:rFonts w:hint="eastAsia" w:ascii="仿宋_GB2312"/>
          <w:color w:val="000000"/>
          <w:szCs w:val="32"/>
          <w:lang w:eastAsia="zh-Hans"/>
        </w:rPr>
        <w:t>.组织</w:t>
      </w:r>
      <w:r>
        <w:rPr>
          <w:rFonts w:hint="eastAsia" w:ascii="仿宋_GB2312" w:hAnsi="宋体"/>
          <w:color w:val="000000"/>
          <w:szCs w:val="32"/>
          <w:shd w:val="clear" w:color="auto" w:fill="FFFFFF"/>
          <w:lang w:eastAsia="zh-Hans"/>
        </w:rPr>
        <w:t>召开</w:t>
      </w:r>
      <w:r>
        <w:rPr>
          <w:rFonts w:hint="eastAsia" w:ascii="仿宋_GB2312" w:hAnsi="仿宋_GB2312" w:cs="仿宋_GB2312"/>
          <w:color w:val="000000"/>
          <w:szCs w:val="32"/>
          <w:shd w:val="clear" w:color="auto" w:fill="FFFFFF"/>
        </w:rPr>
        <w:t>“躬耕教坛 强国有我”—学院</w:t>
      </w:r>
      <w:r>
        <w:rPr>
          <w:rFonts w:hint="eastAsia" w:ascii="仿宋_GB2312" w:hAnsi="仿宋_GB2312" w:cs="仿宋_GB2312"/>
          <w:color w:val="000000"/>
          <w:szCs w:val="32"/>
          <w:shd w:val="clear" w:color="auto" w:fill="FFFFFF"/>
          <w:lang w:eastAsia="zh-Hans"/>
        </w:rPr>
        <w:t>第3</w:t>
      </w:r>
      <w:r>
        <w:rPr>
          <w:rFonts w:hint="eastAsia" w:ascii="仿宋_GB2312" w:hAnsi="仿宋_GB2312" w:cs="仿宋_GB2312"/>
          <w:color w:val="000000"/>
          <w:szCs w:val="32"/>
          <w:shd w:val="clear" w:color="auto" w:fill="FFFFFF"/>
        </w:rPr>
        <w:t>9</w:t>
      </w:r>
      <w:r>
        <w:rPr>
          <w:rFonts w:hint="eastAsia" w:ascii="仿宋_GB2312" w:hAnsi="仿宋_GB2312" w:cs="仿宋_GB2312"/>
          <w:color w:val="000000"/>
          <w:szCs w:val="32"/>
          <w:shd w:val="clear" w:color="auto" w:fill="FFFFFF"/>
          <w:lang w:eastAsia="zh-Hans"/>
        </w:rPr>
        <w:t>个教师节</w:t>
      </w:r>
      <w:r>
        <w:rPr>
          <w:rFonts w:hint="eastAsia" w:ascii="仿宋_GB2312" w:hAnsi="仿宋_GB2312" w:cs="仿宋_GB2312"/>
          <w:color w:val="000000"/>
          <w:szCs w:val="32"/>
          <w:shd w:val="clear" w:color="auto" w:fill="FFFFFF"/>
        </w:rPr>
        <w:t>庆祝大会。举行</w:t>
      </w:r>
      <w:r>
        <w:rPr>
          <w:rFonts w:hint="eastAsia" w:ascii="仿宋_GB2312" w:hAnsi="仿宋_GB2312" w:cs="仿宋_GB2312"/>
          <w:szCs w:val="32"/>
        </w:rPr>
        <w:t>“新时代好老师”</w:t>
      </w:r>
      <w:r>
        <w:rPr>
          <w:rFonts w:hint="eastAsia" w:ascii="仿宋_GB2312" w:hAnsi="仿宋_GB2312" w:cs="仿宋_GB2312"/>
          <w:szCs w:val="32"/>
          <w:lang w:eastAsia="zh-Hans"/>
        </w:rPr>
        <w:t>教师</w:t>
      </w:r>
      <w:r>
        <w:rPr>
          <w:rFonts w:hint="eastAsia" w:ascii="仿宋_GB2312" w:hAnsi="仿宋_GB2312" w:cs="仿宋_GB2312"/>
          <w:szCs w:val="32"/>
        </w:rPr>
        <w:t>宣誓活动，</w:t>
      </w:r>
      <w:r>
        <w:rPr>
          <w:rFonts w:hint="eastAsia" w:ascii="仿宋_GB2312" w:hAnsi="仿宋_GB2312" w:cs="仿宋_GB2312"/>
          <w:color w:val="000000"/>
          <w:szCs w:val="32"/>
        </w:rPr>
        <w:t>对学院“从事教育工作30年”的7名教师、荣获北京高校“优秀共产党员”“优秀党务工作者”“先进基层党组织”的教师及党支部、荣获北京市教育系统“教书育人先锋”“管理育人先锋”“服务育人先锋”称号的教师进行表彰，</w:t>
      </w:r>
      <w:r>
        <w:rPr>
          <w:rFonts w:hint="eastAsia" w:ascii="仿宋_GB2312" w:hAnsi="仿宋_GB2312" w:cs="仿宋_GB2312"/>
          <w:color w:val="000000"/>
          <w:szCs w:val="32"/>
          <w:shd w:val="clear" w:color="auto" w:fill="FFFFFF"/>
        </w:rPr>
        <w:t>勉励全体教职工忠诚党的教育事业，信守师德规范</w:t>
      </w:r>
      <w:r>
        <w:rPr>
          <w:rFonts w:hint="eastAsia" w:ascii="仿宋_GB2312" w:hAnsi="仿宋_GB2312" w:cs="仿宋_GB2312"/>
          <w:color w:val="000000"/>
          <w:szCs w:val="32"/>
        </w:rPr>
        <w:t>，激发广大教职工干事创业积极性。</w:t>
      </w:r>
    </w:p>
    <w:p>
      <w:pPr>
        <w:spacing w:line="540" w:lineRule="exact"/>
        <w:ind w:firstLine="640"/>
        <w:contextualSpacing/>
        <w:rPr>
          <w:rFonts w:ascii="仿宋_GB2312" w:hAnsi="仿宋_GB2312" w:cs="仿宋_GB2312"/>
          <w:szCs w:val="32"/>
        </w:rPr>
      </w:pPr>
      <w:r>
        <w:rPr>
          <w:rFonts w:ascii="仿宋_GB2312" w:hAnsi="Arial" w:cs="Arial"/>
          <w:szCs w:val="32"/>
          <w:lang w:eastAsia="zh-Hans"/>
        </w:rPr>
        <w:t>3</w:t>
      </w:r>
      <w:r>
        <w:rPr>
          <w:rFonts w:hint="eastAsia" w:ascii="仿宋_GB2312" w:hAnsi="Arial" w:cs="Arial"/>
          <w:szCs w:val="32"/>
          <w:lang w:eastAsia="zh-Hans"/>
        </w:rPr>
        <w:t>.</w:t>
      </w:r>
      <w:r>
        <w:rPr>
          <w:rFonts w:hint="eastAsia" w:ascii="仿宋_GB2312" w:hAnsi="仿宋_GB2312" w:cs="仿宋_GB2312"/>
          <w:szCs w:val="32"/>
        </w:rPr>
        <w:t>为推进学习贯彻习近平新时代中国特色社会主义思想主题教育取得扎实成效，</w:t>
      </w:r>
      <w:r>
        <w:rPr>
          <w:rFonts w:hint="eastAsia" w:ascii="仿宋_GB2312" w:hAnsi="仿宋_GB2312" w:cs="仿宋_GB2312"/>
          <w:szCs w:val="32"/>
          <w:lang w:eastAsia="zh-Hans"/>
        </w:rPr>
        <w:t>组织召开“建言献策共谋发展 凝心聚力擘画蓝图”教授座谈会，围绕加强内涵建设、聚力高质量发展、聚焦办学特色与需求等方面进行充分研讨。旨在充分发挥教授治学治校、模范带头和示范引领作用。为学院事业发展提供人才保障和智力支撑</w:t>
      </w:r>
      <w:r>
        <w:rPr>
          <w:rFonts w:hint="eastAsia" w:ascii="仿宋_GB2312" w:hAnsi="仿宋_GB2312" w:cs="仿宋_GB2312"/>
          <w:szCs w:val="32"/>
        </w:rPr>
        <w:t>。</w:t>
      </w:r>
    </w:p>
    <w:p>
      <w:pPr>
        <w:spacing w:line="540" w:lineRule="exact"/>
        <w:ind w:firstLine="640"/>
        <w:contextualSpacing/>
        <w:rPr>
          <w:rFonts w:hint="eastAsia" w:ascii="仿宋_GB2312" w:hAnsi="楷体" w:cs="Arial"/>
          <w:szCs w:val="32"/>
          <w:lang w:eastAsia="zh-Hans"/>
        </w:rPr>
      </w:pPr>
      <w:r>
        <w:rPr>
          <w:rFonts w:ascii="仿宋_GB2312" w:hAnsi="仿宋_GB2312" w:cs="仿宋_GB2312"/>
          <w:szCs w:val="32"/>
        </w:rPr>
        <w:t>4.</w:t>
      </w:r>
      <w:r>
        <w:rPr>
          <w:rFonts w:hint="eastAsia" w:ascii="仿宋_GB2312" w:hAnsi="仿宋_GB2312" w:cs="仿宋_GB2312"/>
          <w:szCs w:val="32"/>
          <w:lang w:eastAsia="zh-Hans"/>
        </w:rPr>
        <w:t>组织召开“谈学习、话</w:t>
      </w:r>
      <w:r>
        <w:rPr>
          <w:rFonts w:hint="eastAsia" w:ascii="仿宋_GB2312" w:hAnsi="仿宋_GB2312" w:cs="仿宋_GB2312"/>
          <w:szCs w:val="32"/>
        </w:rPr>
        <w:t>成长、提建议、促发展”青年教师座谈会，7个二级学院的11位青年教师结合主题教育学习情况，围绕学院高质量发展，从教师专业发展、人才培养路径、个人学习规划等方面进行深入研讨。为青年教师搭建相互借鉴、共同发展的平台，鼓励青年教师为教育发展赋动能，做人民满意好老师。</w:t>
      </w:r>
    </w:p>
    <w:p>
      <w:pPr>
        <w:spacing w:line="540" w:lineRule="exact"/>
        <w:ind w:firstLine="640"/>
        <w:contextualSpacing/>
        <w:rPr>
          <w:color w:val="000000"/>
          <w:szCs w:val="32"/>
        </w:rPr>
      </w:pPr>
      <w:r>
        <w:rPr>
          <w:rFonts w:hint="eastAsia" w:ascii="仿宋_GB2312"/>
          <w:color w:val="000000"/>
          <w:szCs w:val="32"/>
        </w:rPr>
        <w:t>5</w:t>
      </w:r>
      <w:r>
        <w:rPr>
          <w:rFonts w:ascii="仿宋_GB2312"/>
          <w:color w:val="000000"/>
          <w:szCs w:val="32"/>
        </w:rPr>
        <w:t>.</w:t>
      </w:r>
      <w:r>
        <w:rPr>
          <w:rFonts w:hint="eastAsia" w:ascii="仿宋_GB2312" w:hAnsi="仿宋_GB2312" w:cs="仿宋_GB2312"/>
          <w:szCs w:val="32"/>
        </w:rPr>
        <w:t>为</w:t>
      </w:r>
      <w:r>
        <w:rPr>
          <w:rFonts w:hint="eastAsia"/>
          <w:color w:val="000000"/>
          <w:szCs w:val="32"/>
        </w:rPr>
        <w:t>深入学习贯彻习近平新时代中国特色社会主义思想主题教育走深走实，在学院领导带领下，以“学思想、强党性、重实践、建新功”为总</w:t>
      </w:r>
      <w:r>
        <w:rPr>
          <w:rFonts w:hint="eastAsia" w:ascii="new roman" w:hAnsi="new roman"/>
          <w:szCs w:val="32"/>
        </w:rPr>
        <w:t>要求，紧密围绕“深化人事制度改革，扎实推进绩效评价，激发学院办学活力”调研主题深入开展调查研究。</w:t>
      </w:r>
      <w:r>
        <w:rPr>
          <w:rFonts w:hint="eastAsia"/>
          <w:color w:val="000000"/>
          <w:szCs w:val="32"/>
        </w:rPr>
        <w:t>研究制定调研方案及调研技术路线</w:t>
      </w:r>
      <w:r>
        <w:rPr>
          <w:color w:val="000000"/>
          <w:szCs w:val="32"/>
        </w:rPr>
        <w:t>。</w:t>
      </w:r>
      <w:r>
        <w:rPr>
          <w:rFonts w:hint="eastAsia"/>
          <w:color w:val="000000"/>
          <w:szCs w:val="32"/>
        </w:rPr>
        <w:t>一年内以实地考察与经验在线学习</w:t>
      </w:r>
      <w:r>
        <w:rPr>
          <w:rFonts w:hint="eastAsia"/>
          <w:color w:val="000000"/>
          <w:szCs w:val="32"/>
          <w:lang w:eastAsia="zh-Hans"/>
        </w:rPr>
        <w:t>等</w:t>
      </w:r>
      <w:r>
        <w:rPr>
          <w:rFonts w:hint="eastAsia"/>
          <w:color w:val="000000"/>
          <w:szCs w:val="32"/>
        </w:rPr>
        <w:t>方式</w:t>
      </w:r>
      <w:r>
        <w:rPr>
          <w:rFonts w:hint="eastAsia"/>
          <w:color w:val="000000"/>
          <w:szCs w:val="32"/>
          <w:lang w:eastAsia="zh-Hans"/>
        </w:rPr>
        <w:t>共完成</w:t>
      </w:r>
      <w:r>
        <w:rPr>
          <w:rFonts w:hint="eastAsia"/>
          <w:color w:val="000000"/>
          <w:szCs w:val="32"/>
        </w:rPr>
        <w:t>2</w:t>
      </w:r>
      <w:r>
        <w:rPr>
          <w:color w:val="000000"/>
          <w:szCs w:val="32"/>
        </w:rPr>
        <w:t>1</w:t>
      </w:r>
      <w:r>
        <w:rPr>
          <w:rFonts w:hint="eastAsia"/>
          <w:color w:val="000000"/>
          <w:szCs w:val="32"/>
          <w:lang w:eastAsia="zh-Hans"/>
        </w:rPr>
        <w:t>家单位</w:t>
      </w:r>
      <w:r>
        <w:rPr>
          <w:rFonts w:hint="eastAsia"/>
          <w:color w:val="000000"/>
          <w:szCs w:val="32"/>
        </w:rPr>
        <w:t>（群体）</w:t>
      </w:r>
      <w:r>
        <w:rPr>
          <w:rFonts w:hint="eastAsia"/>
          <w:color w:val="000000"/>
          <w:szCs w:val="32"/>
          <w:lang w:eastAsia="zh-Hans"/>
        </w:rPr>
        <w:t>调研</w:t>
      </w:r>
      <w:r>
        <w:rPr>
          <w:rFonts w:hint="eastAsia"/>
          <w:color w:val="000000"/>
          <w:szCs w:val="32"/>
        </w:rPr>
        <w:t>。在调研过程中，逐步探索形成调研方法“三结合”、调研实施“三推进”、调研成果“三并重”的特色做法并形成固化成果。</w:t>
      </w:r>
    </w:p>
    <w:p>
      <w:pPr>
        <w:widowControl/>
        <w:overflowPunct w:val="0"/>
        <w:adjustRightInd w:val="0"/>
        <w:snapToGrid w:val="0"/>
        <w:ind w:firstLine="640"/>
        <w:rPr>
          <w:rFonts w:hint="eastAsia" w:ascii="仿宋_GB2312" w:hAnsi="仿宋_GB2312" w:cs="仿宋_GB2312"/>
          <w:szCs w:val="32"/>
        </w:rPr>
      </w:pPr>
      <w:r>
        <w:rPr>
          <w:rFonts w:hint="eastAsia" w:ascii="仿宋_GB2312" w:hAnsi="仿宋_GB2312" w:cs="仿宋_GB2312"/>
          <w:szCs w:val="32"/>
        </w:rPr>
        <w:t>6</w:t>
      </w:r>
      <w:r>
        <w:rPr>
          <w:rFonts w:ascii="仿宋_GB2312" w:hAnsi="仿宋_GB2312" w:cs="仿宋_GB2312"/>
          <w:szCs w:val="32"/>
        </w:rPr>
        <w:t>.</w:t>
      </w:r>
      <w:r>
        <w:rPr>
          <w:rFonts w:hint="eastAsia" w:ascii="仿宋_GB2312" w:hAnsi="仿宋_GB2312" w:cs="仿宋_GB2312"/>
          <w:szCs w:val="32"/>
        </w:rPr>
        <w:t>深入开展新职工入职教育，筑牢青年教师投身学院事业发展的根基。推进第四届“青年教师启航成长营”入职培训，实施“政策宣讲——部处长面对面”等专题课程，并联合党委组织部开展五四青年节主题实践活动。组建学院第五届“青年教师启航成长营”，帮助新入职教职工筑牢师德师风根基，了解学院历史文化、传承学院精神血脉。</w:t>
      </w:r>
    </w:p>
    <w:p>
      <w:pPr>
        <w:pStyle w:val="5"/>
        <w:kinsoku w:val="0"/>
        <w:overflowPunct w:val="0"/>
        <w:adjustRightInd w:val="0"/>
        <w:snapToGrid w:val="0"/>
        <w:spacing w:line="560" w:lineRule="exact"/>
        <w:ind w:firstLine="640" w:firstLineChars="200"/>
        <w:contextualSpacing/>
        <w:textAlignment w:val="baseline"/>
        <w:rPr>
          <w:rFonts w:hint="eastAsia"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加大引才力度，拓宽引才渠道，优化师资队伍结构。组织召开学院人才队伍建设专题座谈会，聚焦人才引进、培养、使用、评价、服务等方面进行深入研究。2023公开招聘共接收2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人，其中专任教师岗22人，党政管理岗3人；接收复转军人1人；定向招聘残疾人1人；“优培计划”1人。全年累计引进</w:t>
      </w:r>
      <w:r>
        <w:rPr>
          <w:rFonts w:ascii="仿宋_GB2312" w:hAnsi="仿宋_GB2312" w:eastAsia="仿宋_GB2312" w:cs="仿宋_GB2312"/>
          <w:sz w:val="32"/>
          <w:szCs w:val="32"/>
        </w:rPr>
        <w:t>28</w:t>
      </w:r>
      <w:r>
        <w:rPr>
          <w:rFonts w:hint="eastAsia" w:ascii="仿宋_GB2312" w:hAnsi="仿宋_GB2312" w:eastAsia="仿宋_GB2312" w:cs="仿宋_GB2312"/>
          <w:sz w:val="32"/>
          <w:szCs w:val="32"/>
        </w:rPr>
        <w:t>人。</w:t>
      </w:r>
    </w:p>
    <w:p>
      <w:pPr>
        <w:spacing w:line="540" w:lineRule="exact"/>
        <w:ind w:firstLine="640"/>
        <w:contextualSpacing/>
        <w:rPr>
          <w:rFonts w:ascii="仿宋_GB2312" w:hAnsi="仿宋_GB2312" w:cs="仿宋_GB2312"/>
          <w:bCs/>
          <w:color w:val="000000"/>
          <w:szCs w:val="32"/>
        </w:rPr>
      </w:pPr>
      <w:r>
        <w:rPr>
          <w:rFonts w:hint="eastAsia" w:ascii="仿宋_GB2312" w:hAnsi="仿宋_GB2312" w:cs="仿宋_GB2312"/>
          <w:szCs w:val="32"/>
        </w:rPr>
        <w:t>8</w:t>
      </w:r>
      <w:r>
        <w:rPr>
          <w:rFonts w:ascii="仿宋_GB2312" w:hAnsi="仿宋_GB2312" w:cs="仿宋_GB2312"/>
          <w:szCs w:val="32"/>
        </w:rPr>
        <w:t>.</w:t>
      </w:r>
      <w:r>
        <w:rPr>
          <w:rFonts w:hint="eastAsia" w:ascii="仿宋_GB2312" w:hAnsi="仿宋_GB2312" w:cs="仿宋_GB2312"/>
          <w:szCs w:val="32"/>
        </w:rPr>
        <w:t>健全专业技术职务评审制度，深化教师考核评价制度改革，优化职称评审标准。</w:t>
      </w:r>
      <w:r>
        <w:rPr>
          <w:rFonts w:hint="eastAsia" w:ascii="仿宋_GB2312" w:hAnsi="仿宋_GB2312" w:cs="仿宋_GB2312"/>
          <w:bCs/>
          <w:color w:val="000000"/>
          <w:szCs w:val="32"/>
        </w:rPr>
        <w:t>研究制定</w:t>
      </w:r>
      <w:r>
        <w:rPr>
          <w:rFonts w:hint="eastAsia" w:ascii="仿宋_GB2312" w:hAnsi="仿宋_GB2312" w:cs="仿宋_GB2312"/>
          <w:bCs/>
          <w:color w:val="000000"/>
          <w:szCs w:val="32"/>
          <w:lang w:eastAsia="zh-Hans"/>
        </w:rPr>
        <w:t>《北京教育学院专任教师晋升专业技术职务实施办法》，进一步建立以岗位职责要求为基础，以师德、教学、科研和社会服务为导向的专业水平评价体系，强化评审工作的程序性与规范性。</w:t>
      </w:r>
      <w:r>
        <w:rPr>
          <w:rFonts w:hint="eastAsia" w:ascii="仿宋_GB2312" w:hAnsi="仿宋_GB2312" w:cs="仿宋_GB2312"/>
          <w:bCs/>
          <w:color w:val="000000"/>
          <w:szCs w:val="32"/>
        </w:rPr>
        <w:t>2</w:t>
      </w:r>
      <w:r>
        <w:rPr>
          <w:rFonts w:ascii="仿宋_GB2312" w:hAnsi="仿宋_GB2312" w:cs="仿宋_GB2312"/>
          <w:bCs/>
          <w:color w:val="000000"/>
          <w:szCs w:val="32"/>
        </w:rPr>
        <w:t>023</w:t>
      </w:r>
      <w:r>
        <w:rPr>
          <w:rFonts w:hint="eastAsia" w:ascii="仿宋_GB2312" w:hAnsi="仿宋_GB2312" w:cs="仿宋_GB2312"/>
          <w:bCs/>
          <w:color w:val="000000"/>
          <w:szCs w:val="32"/>
        </w:rPr>
        <w:t>年拟晋升</w:t>
      </w:r>
      <w:r>
        <w:rPr>
          <w:rFonts w:hint="eastAsia" w:ascii="仿宋_GB2312" w:hAnsi="仿宋_GB2312" w:cs="仿宋_GB2312"/>
          <w:bCs/>
          <w:color w:val="000000"/>
          <w:szCs w:val="32"/>
          <w:lang w:eastAsia="zh-Hans"/>
        </w:rPr>
        <w:t>教授岗位</w:t>
      </w:r>
      <w:r>
        <w:rPr>
          <w:rFonts w:hint="eastAsia" w:ascii="仿宋_GB2312" w:hAnsi="仿宋_GB2312" w:cs="仿宋_GB2312"/>
          <w:bCs/>
          <w:color w:val="000000"/>
          <w:szCs w:val="32"/>
        </w:rPr>
        <w:t>5人，副教授岗位1</w:t>
      </w:r>
      <w:r>
        <w:rPr>
          <w:rFonts w:ascii="仿宋_GB2312" w:hAnsi="仿宋_GB2312" w:cs="仿宋_GB2312"/>
          <w:bCs/>
          <w:color w:val="000000"/>
          <w:szCs w:val="32"/>
        </w:rPr>
        <w:t>0</w:t>
      </w:r>
      <w:r>
        <w:rPr>
          <w:rFonts w:hint="eastAsia" w:ascii="仿宋_GB2312" w:hAnsi="仿宋_GB2312" w:cs="仿宋_GB2312"/>
          <w:bCs/>
          <w:color w:val="000000"/>
          <w:szCs w:val="32"/>
        </w:rPr>
        <w:t>人；</w:t>
      </w:r>
      <w:r>
        <w:rPr>
          <w:rFonts w:hint="eastAsia" w:ascii="仿宋_GB2312" w:hAnsi="仿宋_GB2312" w:cs="仿宋_GB2312"/>
          <w:bCs/>
          <w:color w:val="000000"/>
          <w:szCs w:val="32"/>
          <w:lang w:eastAsia="zh-Hans"/>
        </w:rPr>
        <w:t>研究制定《北京教育学院其他专业技术职务评聘实施办法》</w:t>
      </w:r>
      <w:r>
        <w:rPr>
          <w:rFonts w:hint="eastAsia" w:ascii="仿宋_GB2312" w:hAnsi="仿宋_GB2312" w:cs="仿宋_GB2312"/>
          <w:bCs/>
          <w:color w:val="000000"/>
          <w:szCs w:val="32"/>
        </w:rPr>
        <w:t>，激发教职工干事创业活力与贡献力，进一步完善学院各系列专业技术职务评聘制度，规范开展其他专业技术职务评聘工作，2</w:t>
      </w:r>
      <w:r>
        <w:rPr>
          <w:rFonts w:ascii="仿宋_GB2312" w:hAnsi="仿宋_GB2312" w:cs="仿宋_GB2312"/>
          <w:bCs/>
          <w:color w:val="000000"/>
          <w:szCs w:val="32"/>
        </w:rPr>
        <w:t>023</w:t>
      </w:r>
      <w:r>
        <w:rPr>
          <w:rFonts w:hint="eastAsia" w:ascii="仿宋_GB2312" w:hAnsi="仿宋_GB2312" w:cs="仿宋_GB2312"/>
          <w:bCs/>
          <w:color w:val="000000"/>
          <w:szCs w:val="32"/>
        </w:rPr>
        <w:t>年拟晋升正高3人，副高3人；制定完善、规范的工勤技能人员职业技能培训与认定工作方案，2</w:t>
      </w:r>
      <w:r>
        <w:rPr>
          <w:rFonts w:ascii="仿宋_GB2312" w:hAnsi="仿宋_GB2312" w:cs="仿宋_GB2312"/>
          <w:bCs/>
          <w:color w:val="000000"/>
          <w:szCs w:val="32"/>
        </w:rPr>
        <w:t>023</w:t>
      </w:r>
      <w:r>
        <w:rPr>
          <w:rFonts w:hint="eastAsia" w:ascii="仿宋_GB2312" w:hAnsi="仿宋_GB2312" w:cs="仿宋_GB2312"/>
          <w:bCs/>
          <w:color w:val="000000"/>
          <w:szCs w:val="32"/>
        </w:rPr>
        <w:t>年推荐1人参加技师（职业资格二级）职业技能培训与认定。</w:t>
      </w:r>
    </w:p>
    <w:p>
      <w:pPr>
        <w:overflowPunct w:val="0"/>
        <w:adjustRightInd w:val="0"/>
        <w:snapToGrid w:val="0"/>
        <w:ind w:firstLine="640"/>
        <w:contextualSpacing/>
        <w:rPr>
          <w:rFonts w:hint="eastAsia" w:ascii="仿宋_GB2312" w:hAnsi="仿宋_GB2312" w:cs="仿宋_GB2312"/>
          <w:bCs/>
          <w:color w:val="000000"/>
          <w:szCs w:val="32"/>
          <w:lang w:eastAsia="zh-Hans"/>
        </w:rPr>
      </w:pPr>
      <w:r>
        <w:rPr>
          <w:rFonts w:ascii="仿宋_GB2312" w:hAnsi="仿宋_GB2312" w:cs="仿宋_GB2312"/>
          <w:bCs/>
          <w:color w:val="000000"/>
          <w:szCs w:val="32"/>
          <w:lang w:eastAsia="zh-Hans"/>
        </w:rPr>
        <w:t>9</w:t>
      </w:r>
      <w:r>
        <w:rPr>
          <w:rFonts w:hint="eastAsia" w:ascii="仿宋_GB2312" w:hAnsi="仿宋_GB2312" w:cs="仿宋_GB2312"/>
          <w:bCs/>
          <w:color w:val="000000"/>
          <w:szCs w:val="32"/>
          <w:lang w:eastAsia="zh-Hans"/>
        </w:rPr>
        <w:t>.深入推进重点人才项目和奖项推荐评选工作，积极落实国家及北京市人才政策和各项奖励评选政策。依据各项目评选条件，精心组织，规范程序，2023年完成上级下达</w:t>
      </w:r>
      <w:r>
        <w:rPr>
          <w:rFonts w:ascii="仿宋_GB2312" w:hAnsi="仿宋_GB2312" w:cs="仿宋_GB2312"/>
          <w:bCs/>
          <w:color w:val="000000"/>
          <w:szCs w:val="32"/>
          <w:lang w:eastAsia="zh-Hans"/>
        </w:rPr>
        <w:t>10</w:t>
      </w:r>
      <w:r>
        <w:rPr>
          <w:rFonts w:hint="eastAsia" w:ascii="仿宋_GB2312" w:hAnsi="仿宋_GB2312" w:cs="仿宋_GB2312"/>
          <w:bCs/>
          <w:color w:val="000000"/>
          <w:szCs w:val="32"/>
          <w:lang w:eastAsia="zh-Hans"/>
        </w:rPr>
        <w:t>项人才项目推荐工作。分别为“北京榜样 最美退役军人”2人；北京学者1人；享受政府津贴1人；北京市优秀青年人才1人；全国教书育人楷模1人；北京市优秀退役军人1人、北京市退役军人工作先进个人1人；职业院校德育与思政专家库人选15人；推荐北京市中小学正高级教师职称评审专家22人、中等职业学校教师职称评审专家12人、北京市骨干班主任评议专家2人。</w:t>
      </w:r>
    </w:p>
    <w:p>
      <w:pPr>
        <w:pStyle w:val="2"/>
        <w:overflowPunct w:val="0"/>
        <w:adjustRightInd w:val="0"/>
        <w:snapToGrid w:val="0"/>
        <w:spacing w:before="0" w:after="0" w:line="560" w:lineRule="exact"/>
        <w:ind w:firstLine="640" w:firstLineChars="200"/>
        <w:rPr>
          <w:rFonts w:hint="eastAsia" w:ascii="仿宋_GB2312" w:hAnsi="仿宋_GB2312" w:eastAsia="仿宋_GB2312" w:cs="仿宋_GB2312"/>
          <w:b w:val="0"/>
          <w:color w:val="000000"/>
          <w:lang w:eastAsia="zh-Hans"/>
        </w:rPr>
      </w:pPr>
      <w:r>
        <w:rPr>
          <w:rFonts w:ascii="仿宋_GB2312" w:hAnsi="仿宋_GB2312" w:eastAsia="仿宋_GB2312" w:cs="仿宋_GB2312"/>
          <w:b w:val="0"/>
          <w:color w:val="000000"/>
          <w:lang w:eastAsia="zh-Hans"/>
        </w:rPr>
        <w:t>10</w:t>
      </w:r>
      <w:r>
        <w:rPr>
          <w:rFonts w:hint="eastAsia" w:ascii="仿宋_GB2312" w:hAnsi="仿宋_GB2312" w:eastAsia="仿宋_GB2312" w:cs="仿宋_GB2312"/>
          <w:b w:val="0"/>
          <w:color w:val="000000"/>
          <w:lang w:eastAsia="zh-Hans"/>
        </w:rPr>
        <w:t>.推进“非实体性学术研究平台”建设。召开学院非实体性学术研究平台建设经验交流会，由七位研究中心负责人就队伍建设、教育教学、学科建设、课题研究等方面进行交流分享，并就专业定位、教育培训与中心发展等方面提出了建设经验及发展设想，各中心将紧紧围绕首都基础教育发展改革目标，聚焦研究主题、明确目标任务，进一步开展有组织科研，助力事业高质量发展。</w:t>
      </w:r>
    </w:p>
    <w:p>
      <w:pPr>
        <w:overflowPunct w:val="0"/>
        <w:adjustRightInd w:val="0"/>
        <w:snapToGrid w:val="0"/>
        <w:ind w:firstLine="640"/>
        <w:contextualSpacing/>
        <w:rPr>
          <w:rFonts w:hint="eastAsia" w:ascii="仿宋_GB2312" w:hAnsi="仿宋_GB2312" w:cs="仿宋_GB2312"/>
          <w:bCs/>
          <w:color w:val="000000"/>
          <w:szCs w:val="32"/>
          <w:lang w:eastAsia="zh-Hans"/>
        </w:rPr>
      </w:pPr>
      <w:r>
        <w:rPr>
          <w:rFonts w:ascii="仿宋_GB2312" w:hAnsi="仿宋_GB2312" w:cs="仿宋_GB2312"/>
          <w:bCs/>
          <w:color w:val="000000"/>
          <w:szCs w:val="32"/>
          <w:lang w:eastAsia="zh-Hans"/>
        </w:rPr>
        <w:t>11</w:t>
      </w:r>
      <w:r>
        <w:rPr>
          <w:rFonts w:hint="eastAsia" w:ascii="仿宋_GB2312" w:hAnsi="仿宋_GB2312" w:cs="仿宋_GB2312"/>
          <w:bCs/>
          <w:color w:val="000000"/>
          <w:szCs w:val="32"/>
          <w:lang w:eastAsia="zh-Hans"/>
        </w:rPr>
        <w:t>.深化“青年教师培养导师制”实施。组织召开“结对师徒”经验交流座谈会，总结首批青年教师培养导师制经验。2023年教师节，学院共7为位优秀教师受聘成为8名青年教师的导师，形成“师带徒”组合和人才培养梯队，通过“传、帮、带、促、导”等培养教研学一体化的优势群体，全方位提高学院师资队伍素质和教学科研水平。</w:t>
      </w:r>
    </w:p>
    <w:p>
      <w:pPr>
        <w:overflowPunct w:val="0"/>
        <w:adjustRightInd w:val="0"/>
        <w:snapToGrid w:val="0"/>
        <w:ind w:firstLine="640"/>
        <w:contextualSpacing/>
        <w:rPr>
          <w:rFonts w:hint="eastAsia" w:ascii="仿宋_GB2312" w:hAnsi="仿宋_GB2312" w:cs="仿宋_GB2312"/>
          <w:bCs/>
          <w:color w:val="000000"/>
          <w:szCs w:val="32"/>
          <w:lang w:eastAsia="zh-Hans"/>
        </w:rPr>
      </w:pPr>
      <w:r>
        <w:rPr>
          <w:rFonts w:hint="eastAsia" w:ascii="仿宋_GB2312" w:hAnsi="仿宋_GB2312" w:cs="仿宋_GB2312"/>
          <w:bCs/>
          <w:color w:val="000000"/>
          <w:szCs w:val="32"/>
          <w:lang w:eastAsia="zh-Hans"/>
        </w:rPr>
        <w:t>1</w:t>
      </w:r>
      <w:r>
        <w:rPr>
          <w:rFonts w:ascii="仿宋_GB2312" w:hAnsi="仿宋_GB2312" w:cs="仿宋_GB2312"/>
          <w:bCs/>
          <w:color w:val="000000"/>
          <w:szCs w:val="32"/>
          <w:lang w:eastAsia="zh-Hans"/>
        </w:rPr>
        <w:t>2.</w:t>
      </w:r>
      <w:r>
        <w:rPr>
          <w:rFonts w:hint="eastAsia" w:ascii="仿宋_GB2312" w:hAnsi="仿宋_GB2312" w:cs="仿宋_GB2312"/>
          <w:szCs w:val="32"/>
        </w:rPr>
        <w:t>以岗位职责为基础的人事制度改革，进一步完善绩效分配制度，出台《北京教育学院奖励性绩效分配实施办法》，依据“面向全体，倾斜教师”“分类考核，突出贡献”“优劳优酬，多劳多得”分配原则，明确分配结构，创新分配方法，建立以</w:t>
      </w:r>
      <w:r>
        <w:rPr>
          <w:rFonts w:hint="eastAsia" w:ascii="仿宋_GB2312" w:hAnsi="仿宋_GB2312" w:cs="仿宋_GB2312"/>
          <w:bCs/>
          <w:color w:val="000000"/>
          <w:szCs w:val="32"/>
          <w:lang w:eastAsia="zh-Hans"/>
        </w:rPr>
        <w:t>实绩贡献为基础的两级奖励性绩效分配制度，激励广大教职工新时代新担当新作为。</w:t>
      </w:r>
    </w:p>
    <w:p>
      <w:pPr>
        <w:overflowPunct w:val="0"/>
        <w:adjustRightInd w:val="0"/>
        <w:snapToGrid w:val="0"/>
        <w:ind w:firstLine="640"/>
        <w:contextualSpacing/>
        <w:rPr>
          <w:rFonts w:hint="eastAsia" w:ascii="仿宋_GB2312" w:hAnsi="仿宋_GB2312" w:cs="仿宋_GB2312"/>
          <w:szCs w:val="32"/>
        </w:rPr>
      </w:pPr>
      <w:r>
        <w:rPr>
          <w:rFonts w:ascii="仿宋_GB2312" w:hAnsi="仿宋_GB2312" w:cs="仿宋_GB2312"/>
          <w:szCs w:val="32"/>
        </w:rPr>
        <w:t>13.</w:t>
      </w:r>
      <w:r>
        <w:rPr>
          <w:rFonts w:hint="eastAsia" w:ascii="仿宋_GB2312" w:hAnsi="仿宋_GB2312" w:cs="仿宋_GB2312"/>
          <w:szCs w:val="32"/>
        </w:rPr>
        <w:t>优化完善人才服务管理体系，全面提高人才培养质量，完成专业技术人员职务等级晋升工作。2023年共有</w:t>
      </w:r>
      <w:r>
        <w:rPr>
          <w:rFonts w:ascii="仿宋_GB2312" w:hAnsi="仿宋_GB2312" w:cs="仿宋_GB2312"/>
          <w:szCs w:val="32"/>
        </w:rPr>
        <w:t>169</w:t>
      </w:r>
      <w:r>
        <w:rPr>
          <w:rFonts w:hint="eastAsia" w:ascii="仿宋_GB2312" w:hAnsi="仿宋_GB2312" w:cs="仿宋_GB2312"/>
          <w:szCs w:val="32"/>
        </w:rPr>
        <w:t>人晋升专业技术等级，其中晋升专业技术二级2人、专业技术三级6人、专业技术五级21人，专业技术六级2</w:t>
      </w:r>
      <w:r>
        <w:rPr>
          <w:rFonts w:ascii="仿宋_GB2312" w:hAnsi="仿宋_GB2312" w:cs="仿宋_GB2312"/>
          <w:szCs w:val="32"/>
        </w:rPr>
        <w:t>6</w:t>
      </w:r>
      <w:r>
        <w:rPr>
          <w:rFonts w:hint="eastAsia" w:ascii="仿宋_GB2312" w:hAnsi="仿宋_GB2312" w:cs="仿宋_GB2312"/>
          <w:szCs w:val="32"/>
        </w:rPr>
        <w:t>人，专业技术</w:t>
      </w:r>
      <w:r>
        <w:rPr>
          <w:rFonts w:hint="eastAsia" w:ascii="微软雅黑" w:hAnsi="微软雅黑" w:eastAsia="微软雅黑" w:cs="微软雅黑"/>
          <w:szCs w:val="32"/>
        </w:rPr>
        <w:t>八</w:t>
      </w:r>
      <w:r>
        <w:rPr>
          <w:rFonts w:hint="eastAsia" w:ascii="仿宋_GB2312" w:hAnsi="仿宋_GB2312" w:cs="仿宋_GB2312"/>
          <w:szCs w:val="32"/>
        </w:rPr>
        <w:t>级4</w:t>
      </w:r>
      <w:r>
        <w:rPr>
          <w:rFonts w:ascii="仿宋_GB2312" w:hAnsi="仿宋_GB2312" w:cs="仿宋_GB2312"/>
          <w:szCs w:val="32"/>
        </w:rPr>
        <w:t>3</w:t>
      </w:r>
      <w:r>
        <w:rPr>
          <w:rFonts w:hint="eastAsia" w:ascii="仿宋_GB2312" w:hAnsi="仿宋_GB2312" w:cs="仿宋_GB2312"/>
          <w:szCs w:val="32"/>
        </w:rPr>
        <w:t>人，专业技术</w:t>
      </w:r>
      <w:r>
        <w:rPr>
          <w:rFonts w:hint="eastAsia" w:ascii="微软雅黑" w:hAnsi="微软雅黑" w:eastAsia="微软雅黑" w:cs="微软雅黑"/>
          <w:szCs w:val="32"/>
        </w:rPr>
        <w:t>九</w:t>
      </w:r>
      <w:r>
        <w:rPr>
          <w:rFonts w:hint="eastAsia" w:ascii="仿宋_GB2312" w:hAnsi="仿宋_GB2312" w:cs="仿宋_GB2312"/>
          <w:szCs w:val="32"/>
        </w:rPr>
        <w:t>级6</w:t>
      </w:r>
      <w:r>
        <w:rPr>
          <w:rFonts w:ascii="仿宋_GB2312" w:hAnsi="仿宋_GB2312" w:cs="仿宋_GB2312"/>
          <w:szCs w:val="32"/>
        </w:rPr>
        <w:t>0</w:t>
      </w:r>
      <w:r>
        <w:rPr>
          <w:rFonts w:hint="eastAsia" w:ascii="仿宋_GB2312" w:hAnsi="仿宋_GB2312" w:cs="仿宋_GB2312"/>
          <w:szCs w:val="32"/>
        </w:rPr>
        <w:t>人，专业技术11级1人。进一步推动专业技术人员职业发展通道，为学院高质量事业建设实现人才服务保障。</w:t>
      </w:r>
    </w:p>
    <w:p>
      <w:pPr>
        <w:overflowPunct w:val="0"/>
        <w:adjustRightInd w:val="0"/>
        <w:snapToGrid w:val="0"/>
        <w:ind w:firstLine="640"/>
        <w:contextualSpacing/>
        <w:rPr>
          <w:rFonts w:hint="eastAsia" w:ascii="黑体" w:hAnsi="黑体" w:eastAsia="黑体" w:cs="仿宋_GB2312"/>
          <w:b/>
          <w:bCs/>
          <w:color w:val="000000"/>
          <w:kern w:val="0"/>
          <w:szCs w:val="32"/>
        </w:rPr>
      </w:pPr>
      <w:r>
        <w:rPr>
          <w:rFonts w:hint="eastAsia" w:ascii="仿宋_GB2312" w:hAnsi="仿宋_GB2312" w:cs="仿宋_GB2312"/>
          <w:szCs w:val="32"/>
        </w:rPr>
        <w:t>1</w:t>
      </w:r>
      <w:r>
        <w:rPr>
          <w:rFonts w:ascii="仿宋_GB2312" w:hAnsi="仿宋_GB2312" w:cs="仿宋_GB2312"/>
          <w:szCs w:val="32"/>
        </w:rPr>
        <w:t>4.</w:t>
      </w:r>
      <w:r>
        <w:rPr>
          <w:rFonts w:hint="eastAsia" w:ascii="仿宋_GB2312" w:hAnsi="仿宋_GB2312" w:cs="仿宋_GB2312"/>
          <w:szCs w:val="32"/>
        </w:rPr>
        <w:t>激发院内管理模式与制度创新，全面推进绩效考核工作，完成教职工年度考核工作。组织开展成人高等学校绩效考核评价体系建设与实施。根据市教委就市属高校分类考核评价工作统一部署，统筹协调各相关管理机构制定形成成人高等学校（北京教育学院）绩效考核评价指标体系。研究制定《北京教育学院绩效管理与考核实施方案》，组织召开多场专题研讨会，聚焦学院内涵发展，调适凝练特色，汇集改革动能，全面推进绩效考核工作。我院在党委领导和全院教职工凝心聚力、守正创新的共同努力下，市属高校绩效考核取得优秀的好成绩。</w:t>
      </w:r>
    </w:p>
    <w:p>
      <w:pPr>
        <w:overflowPunct w:val="0"/>
        <w:adjustRightInd w:val="0"/>
        <w:snapToGrid w:val="0"/>
        <w:ind w:firstLine="640"/>
        <w:contextualSpacing/>
        <w:rPr>
          <w:rFonts w:hint="eastAsia" w:ascii="仿宋_GB2312" w:hAnsi="仿宋_GB2312" w:cs="仿宋_GB2312"/>
          <w:szCs w:val="32"/>
        </w:rPr>
      </w:pPr>
      <w:r>
        <w:rPr>
          <w:rFonts w:hint="eastAsia" w:ascii="仿宋_GB2312" w:hAnsi="仿宋_GB2312" w:cs="仿宋_GB2312"/>
          <w:szCs w:val="32"/>
        </w:rPr>
        <w:t>1</w:t>
      </w:r>
      <w:r>
        <w:rPr>
          <w:rFonts w:ascii="仿宋_GB2312" w:hAnsi="仿宋_GB2312" w:cs="仿宋_GB2312"/>
          <w:szCs w:val="32"/>
        </w:rPr>
        <w:t>5.</w:t>
      </w:r>
      <w:r>
        <w:rPr>
          <w:rFonts w:hint="eastAsia" w:ascii="仿宋_GB2312" w:hAnsi="仿宋_GB2312" w:cs="仿宋_GB2312"/>
          <w:szCs w:val="32"/>
        </w:rPr>
        <w:t>持续推进社会保险及福利慰问工作，保障教职工切身利益。</w:t>
      </w:r>
      <w:r>
        <w:rPr>
          <w:rFonts w:hint="eastAsia" w:ascii="仿宋_GB2312" w:hAnsi="仿宋_GB2312" w:cs="仿宋_GB2312"/>
          <w:bCs/>
          <w:szCs w:val="32"/>
        </w:rPr>
        <w:t>按上级规定，稳步做好2023年离退休人员养老金调整，住房公积金以及社保基数调整工作。扎实做好医疗保险和其他社会保险的服务性工作。同时，为给全院教职工提供专业化精准服务，研制出台《退休纪念手册》等材料汇编，便于教师及时准确了解相关政策，做好生活服务。用心用情做好教职工福利慰问工作，修订完成《北京教育学院福利费管理办法》，将学院温暖传递到每一位教职工身边，增强教职工职业归属感和幸福感。</w:t>
      </w:r>
    </w:p>
    <w:p>
      <w:pPr>
        <w:overflowPunct w:val="0"/>
        <w:adjustRightInd w:val="0"/>
        <w:snapToGrid w:val="0"/>
        <w:ind w:firstLine="640"/>
        <w:contextualSpacing/>
        <w:rPr>
          <w:rFonts w:hint="eastAsia" w:ascii="仿宋_GB2312" w:hAnsi="仿宋_GB2312" w:cs="仿宋_GB2312"/>
          <w:bCs/>
          <w:color w:val="000000"/>
          <w:kern w:val="0"/>
          <w:szCs w:val="32"/>
        </w:rPr>
      </w:pPr>
      <w:r>
        <w:rPr>
          <w:rFonts w:ascii="仿宋_GB2312" w:hAnsi="仿宋_GB2312" w:cs="仿宋_GB2312"/>
          <w:bCs/>
          <w:color w:val="000000"/>
          <w:kern w:val="0"/>
          <w:szCs w:val="32"/>
        </w:rPr>
        <w:t>16</w:t>
      </w:r>
      <w:r>
        <w:rPr>
          <w:rFonts w:hint="eastAsia" w:ascii="仿宋_GB2312" w:hAnsi="仿宋_GB2312" w:cs="仿宋_GB2312"/>
          <w:bCs/>
          <w:color w:val="000000"/>
          <w:kern w:val="0"/>
          <w:szCs w:val="32"/>
        </w:rPr>
        <w:t>.提高管理服务信息化水平，以数字化赋能教师专业发展。不断优化业务流程，完善人员数据，提升服务品质。实时维护人力资源“4+3”工程系统建设，逐步实现人才工作高标准、高质量、高效能，为学院建设高素质专业化创新型教师队伍提供重要信息管理保障。</w:t>
      </w:r>
    </w:p>
    <w:p>
      <w:pPr>
        <w:spacing w:line="540" w:lineRule="exact"/>
        <w:ind w:firstLine="640"/>
        <w:contextualSpacing/>
        <w:rPr>
          <w:rFonts w:ascii="仿宋_GB2312" w:hAnsi="宋体"/>
          <w:bCs/>
          <w:color w:val="000000"/>
          <w:szCs w:val="32"/>
        </w:rPr>
      </w:pPr>
      <w:r>
        <w:rPr>
          <w:rFonts w:hint="eastAsia" w:ascii="仿宋_GB2312" w:hAnsi="宋体"/>
          <w:bCs/>
          <w:color w:val="000000"/>
          <w:szCs w:val="32"/>
        </w:rPr>
        <w:t>（二）制度执行情况</w:t>
      </w:r>
    </w:p>
    <w:p>
      <w:pPr>
        <w:spacing w:line="540" w:lineRule="exact"/>
        <w:ind w:firstLine="640"/>
        <w:contextualSpacing/>
        <w:rPr>
          <w:rFonts w:ascii="仿宋_GB2312" w:hAnsi="宋体"/>
          <w:bCs/>
          <w:color w:val="000000"/>
          <w:kern w:val="0"/>
          <w:szCs w:val="32"/>
        </w:rPr>
      </w:pPr>
      <w:r>
        <w:rPr>
          <w:rFonts w:hint="eastAsia" w:ascii="仿宋_GB2312" w:hAnsi="宋体"/>
          <w:bCs/>
          <w:color w:val="000000"/>
          <w:szCs w:val="32"/>
        </w:rPr>
        <w:t>2</w:t>
      </w:r>
      <w:r>
        <w:rPr>
          <w:rFonts w:ascii="仿宋_GB2312" w:hAnsi="宋体"/>
          <w:bCs/>
          <w:color w:val="000000"/>
          <w:szCs w:val="32"/>
        </w:rPr>
        <w:t>023</w:t>
      </w:r>
      <w:r>
        <w:rPr>
          <w:rFonts w:hint="eastAsia" w:ascii="仿宋_GB2312" w:hAnsi="宋体"/>
          <w:bCs/>
          <w:color w:val="000000"/>
          <w:szCs w:val="32"/>
        </w:rPr>
        <w:t>年党委教师工作部/人事处共收到上级文件与通知</w:t>
      </w:r>
      <w:r>
        <w:rPr>
          <w:rFonts w:ascii="仿宋_GB2312" w:hAnsi="宋体"/>
          <w:bCs/>
          <w:color w:val="000000"/>
          <w:szCs w:val="32"/>
        </w:rPr>
        <w:t>32</w:t>
      </w:r>
      <w:r>
        <w:rPr>
          <w:rFonts w:hint="eastAsia" w:ascii="仿宋_GB2312" w:hAnsi="宋体"/>
          <w:bCs/>
          <w:color w:val="000000"/>
          <w:szCs w:val="32"/>
        </w:rPr>
        <w:t>个，严格按照相关要求按时保质不打折扣的完成各项工作。同时，根据新时期学院发展要求，立足实际，</w:t>
      </w:r>
      <w:r>
        <w:rPr>
          <w:rFonts w:hint="eastAsia" w:ascii="仿宋_GB2312" w:hAnsi="宋体"/>
          <w:bCs/>
          <w:color w:val="000000"/>
          <w:kern w:val="0"/>
          <w:szCs w:val="32"/>
        </w:rPr>
        <w:t>围绕薪酬分配、职称评定、年度考核与教师发展等方面，正式发布七个文件，六个文件正在稳步完善中。</w:t>
      </w:r>
    </w:p>
    <w:p>
      <w:pPr>
        <w:spacing w:line="540" w:lineRule="exact"/>
        <w:ind w:firstLine="640"/>
        <w:contextualSpacing/>
        <w:rPr>
          <w:rFonts w:ascii="仿宋_GB2312" w:hAnsi="宋体"/>
          <w:bCs/>
          <w:color w:val="000000"/>
          <w:szCs w:val="32"/>
        </w:rPr>
      </w:pPr>
      <w:r>
        <w:rPr>
          <w:rFonts w:hint="eastAsia" w:ascii="仿宋_GB2312" w:hAnsi="宋体"/>
          <w:bCs/>
          <w:color w:val="000000"/>
          <w:szCs w:val="32"/>
        </w:rPr>
        <w:t>（三）其他工作完成情况</w:t>
      </w:r>
    </w:p>
    <w:p>
      <w:pPr>
        <w:overflowPunct w:val="0"/>
        <w:adjustRightInd w:val="0"/>
        <w:snapToGrid w:val="0"/>
        <w:ind w:firstLine="640"/>
        <w:contextualSpacing/>
        <w:rPr>
          <w:rFonts w:hint="eastAsia" w:ascii="仿宋_GB2312" w:hAnsi="仿宋_GB2312" w:cs="仿宋_GB2312"/>
          <w:bCs/>
          <w:color w:val="000000"/>
          <w:kern w:val="0"/>
          <w:szCs w:val="32"/>
        </w:rPr>
      </w:pPr>
      <w:r>
        <w:rPr>
          <w:rFonts w:hint="eastAsia" w:ascii="仿宋_GB2312" w:hAnsi="仿宋_GB2312" w:cs="仿宋_GB2312"/>
          <w:bCs/>
          <w:color w:val="000000"/>
          <w:kern w:val="0"/>
          <w:szCs w:val="32"/>
        </w:rPr>
        <w:t>高站位高质量服务学院第四次党代会、党建迎检、70周年院庆、全面从严治党等重大活动。在学院70周年院庆工作中时刻秉承提高站位、服务大局的原则，高度重视服务支撑学院重大任务，积极推荐部门年轻同志参与学院第四次党代会报告撰写、院庆文稿撰写、院庆成就展设计等重要活动之中。一方面为学院重大活动贡献人才力量，一方面为青年教职工提供学习、锻炼的交流平台，促进青年管理人员迅速成长，提高专业优质服务能力。</w:t>
      </w:r>
    </w:p>
    <w:p>
      <w:pPr>
        <w:overflowPunct w:val="0"/>
        <w:adjustRightInd w:val="0"/>
        <w:snapToGrid w:val="0"/>
        <w:ind w:firstLine="640"/>
        <w:contextualSpacing/>
        <w:rPr>
          <w:rFonts w:hint="eastAsia" w:ascii="仿宋_GB2312" w:hAnsi="仿宋_GB2312" w:cs="仿宋_GB2312"/>
          <w:bCs/>
          <w:color w:val="000000"/>
          <w:kern w:val="0"/>
          <w:szCs w:val="32"/>
        </w:rPr>
      </w:pPr>
      <w:r>
        <w:rPr>
          <w:rFonts w:hint="eastAsia" w:ascii="仿宋_GB2312" w:hAnsi="仿宋_GB2312" w:cs="仿宋_GB2312"/>
          <w:bCs/>
          <w:color w:val="000000"/>
          <w:kern w:val="0"/>
          <w:szCs w:val="32"/>
        </w:rPr>
        <w:t>以提升专业能力为目标推进部门内涵建设。</w:t>
      </w:r>
      <w:r>
        <w:rPr>
          <w:rFonts w:hint="eastAsia" w:ascii="仿宋_GB2312" w:hAnsi="仿宋_GB2312" w:cs="仿宋_GB2312"/>
          <w:bCs/>
          <w:color w:val="000000"/>
          <w:szCs w:val="32"/>
        </w:rPr>
        <w:t>为加强人事管理队伍建设，积极组织部门</w:t>
      </w:r>
      <w:r>
        <w:rPr>
          <w:rFonts w:hint="eastAsia" w:ascii="仿宋_GB2312" w:hAnsi="仿宋_GB2312" w:cs="仿宋_GB2312"/>
          <w:bCs/>
          <w:color w:val="000000"/>
          <w:szCs w:val="32"/>
          <w:lang w:eastAsia="zh-Hans"/>
        </w:rPr>
        <w:t>工作人员</w:t>
      </w:r>
      <w:r>
        <w:rPr>
          <w:rFonts w:hint="eastAsia" w:ascii="仿宋_GB2312" w:hAnsi="仿宋_GB2312" w:cs="仿宋_GB2312"/>
          <w:bCs/>
          <w:color w:val="000000"/>
          <w:szCs w:val="32"/>
        </w:rPr>
        <w:t>参加“人力资源专业技术人员继续教育系列培训”等各类业务培训，包含人力资源数据分析、薪酬设计与管理、绩效管理</w:t>
      </w:r>
      <w:r>
        <w:rPr>
          <w:rFonts w:hint="eastAsia" w:ascii="仿宋_GB2312" w:hAnsi="仿宋_GB2312" w:cs="仿宋_GB2312"/>
          <w:bCs/>
          <w:color w:val="000000"/>
          <w:kern w:val="0"/>
          <w:szCs w:val="32"/>
        </w:rPr>
        <w:t>等12个专题。并积极组织处内同志参加北京市教育系统人事干部专业化培训、习近平文化思想专题报告会等各类培训和报告会，不断拓宽视野，促进业务发展，提高为学院教职工专业化精准化服务能力。</w:t>
      </w:r>
    </w:p>
    <w:p>
      <w:pPr>
        <w:spacing w:line="540" w:lineRule="exact"/>
        <w:ind w:firstLine="640"/>
        <w:jc w:val="left"/>
        <w:rPr>
          <w:rFonts w:eastAsia="黑体"/>
          <w:szCs w:val="32"/>
        </w:rPr>
      </w:pPr>
      <w:r>
        <w:rPr>
          <w:rFonts w:eastAsia="黑体"/>
          <w:szCs w:val="32"/>
        </w:rPr>
        <w:t>三、述廉</w:t>
      </w:r>
    </w:p>
    <w:p>
      <w:pPr>
        <w:spacing w:line="540" w:lineRule="exact"/>
        <w:ind w:firstLine="640"/>
        <w:rPr>
          <w:rFonts w:ascii="仿宋_GB2312"/>
          <w:szCs w:val="30"/>
        </w:rPr>
      </w:pPr>
      <w:r>
        <w:rPr>
          <w:rFonts w:hint="eastAsia" w:ascii="仿宋_GB2312"/>
          <w:szCs w:val="30"/>
        </w:rPr>
        <w:t>在平日工作里</w:t>
      </w:r>
      <w:r>
        <w:rPr>
          <w:rFonts w:ascii="仿宋_GB2312"/>
          <w:szCs w:val="30"/>
        </w:rPr>
        <w:t>，</w:t>
      </w:r>
      <w:r>
        <w:rPr>
          <w:rFonts w:hint="eastAsia" w:ascii="仿宋_GB2312"/>
          <w:szCs w:val="30"/>
        </w:rPr>
        <w:t>以身作则，坚守道德底线。时时处处都严格约束自己</w:t>
      </w:r>
      <w:r>
        <w:rPr>
          <w:rFonts w:ascii="仿宋_GB2312"/>
          <w:szCs w:val="30"/>
        </w:rPr>
        <w:t>，</w:t>
      </w:r>
      <w:r>
        <w:rPr>
          <w:rFonts w:hint="eastAsia" w:ascii="仿宋_GB2312"/>
          <w:szCs w:val="30"/>
        </w:rPr>
        <w:t>维护大局、注重团结、廉洁自律、以诚待人，塑造良好的人事干部形象</w:t>
      </w:r>
      <w:r>
        <w:rPr>
          <w:rFonts w:ascii="仿宋_GB2312"/>
          <w:szCs w:val="30"/>
        </w:rPr>
        <w:t>。</w:t>
      </w:r>
      <w:r>
        <w:rPr>
          <w:rFonts w:hint="eastAsia" w:ascii="仿宋_GB2312"/>
          <w:szCs w:val="30"/>
        </w:rPr>
        <w:t>时刻做到自重、自醒、自警、自励，正确对待个人得失</w:t>
      </w:r>
      <w:r>
        <w:rPr>
          <w:rFonts w:ascii="仿宋_GB2312"/>
          <w:szCs w:val="30"/>
        </w:rPr>
        <w:t>，</w:t>
      </w:r>
      <w:r>
        <w:rPr>
          <w:rFonts w:hint="eastAsia" w:ascii="仿宋_GB2312"/>
          <w:szCs w:val="30"/>
        </w:rPr>
        <w:t>做事不张扬</w:t>
      </w:r>
      <w:r>
        <w:rPr>
          <w:rFonts w:ascii="仿宋_GB2312"/>
          <w:szCs w:val="30"/>
        </w:rPr>
        <w:t>。</w:t>
      </w:r>
      <w:r>
        <w:rPr>
          <w:rFonts w:hint="eastAsia" w:ascii="仿宋_GB2312"/>
          <w:szCs w:val="30"/>
        </w:rPr>
        <w:t>全年没有任何违反廉洁自律有关规定和工作纪律的现象</w:t>
      </w:r>
      <w:r>
        <w:rPr>
          <w:rFonts w:ascii="仿宋_GB2312"/>
          <w:szCs w:val="30"/>
        </w:rPr>
        <w:t>。</w:t>
      </w:r>
    </w:p>
    <w:p>
      <w:pPr>
        <w:spacing w:line="540" w:lineRule="exact"/>
        <w:ind w:firstLine="640"/>
        <w:jc w:val="left"/>
        <w:rPr>
          <w:rFonts w:eastAsia="黑体"/>
          <w:szCs w:val="32"/>
        </w:rPr>
      </w:pPr>
      <w:r>
        <w:rPr>
          <w:rFonts w:eastAsia="黑体"/>
          <w:szCs w:val="32"/>
        </w:rPr>
        <w:t>四、存在的问题和不足</w:t>
      </w:r>
    </w:p>
    <w:p>
      <w:pPr>
        <w:spacing w:line="540" w:lineRule="exact"/>
        <w:ind w:firstLine="640"/>
        <w:jc w:val="left"/>
        <w:rPr>
          <w:rFonts w:ascii="仿宋_GB2312"/>
          <w:szCs w:val="30"/>
        </w:rPr>
      </w:pPr>
      <w:r>
        <w:rPr>
          <w:rFonts w:hint="eastAsia" w:ascii="仿宋_GB2312"/>
          <w:szCs w:val="30"/>
        </w:rPr>
        <w:t>（一）理论学习不够深入。学习不够聚焦，在精研深思上缺乏钻劲和恒心，对核心要义学得不深不透，学习缺乏系统性和计划性，不能有效转化指导实践工作。今后还要通过学习不断提高综合分析能力、协调办事能力和文字表达能力，为党委教师工作部/人事处业务工作迈出新台阶做出更多的努力。</w:t>
      </w:r>
    </w:p>
    <w:p>
      <w:pPr>
        <w:spacing w:line="540" w:lineRule="exact"/>
        <w:ind w:firstLine="640"/>
        <w:jc w:val="left"/>
        <w:rPr>
          <w:rFonts w:ascii="仿宋_GB2312"/>
          <w:szCs w:val="30"/>
        </w:rPr>
      </w:pPr>
      <w:r>
        <w:rPr>
          <w:rFonts w:hint="eastAsia" w:ascii="仿宋_GB2312"/>
          <w:szCs w:val="30"/>
        </w:rPr>
        <w:t>（二）业务能力不够扎实。通过一年的工作经验积累，虽然在业务上有了一定的提高，但业务知识储备仍然不够，知识结构化体系建设不健全，有时跟不上形势发展和工作节奏，业务能力水平对标岗位职责还有一定的差距，面对新形势、新任务新问题时，明显意识到自己的思路不够开阔，方式方法不够灵活。</w:t>
      </w:r>
    </w:p>
    <w:p>
      <w:pPr>
        <w:spacing w:line="540" w:lineRule="exact"/>
        <w:ind w:firstLine="640"/>
        <w:jc w:val="left"/>
        <w:rPr>
          <w:rFonts w:eastAsia="黑体"/>
          <w:szCs w:val="32"/>
        </w:rPr>
      </w:pPr>
      <w:r>
        <w:rPr>
          <w:rFonts w:eastAsia="黑体"/>
          <w:szCs w:val="32"/>
        </w:rPr>
        <w:t>五、</w:t>
      </w:r>
      <w:r>
        <w:rPr>
          <w:rFonts w:hint="eastAsia" w:eastAsia="黑体"/>
          <w:szCs w:val="32"/>
        </w:rPr>
        <w:t>202</w:t>
      </w:r>
      <w:r>
        <w:rPr>
          <w:rFonts w:eastAsia="黑体"/>
          <w:szCs w:val="32"/>
        </w:rPr>
        <w:t>4</w:t>
      </w:r>
      <w:r>
        <w:rPr>
          <w:rFonts w:hint="eastAsia" w:eastAsia="黑体"/>
          <w:szCs w:val="32"/>
        </w:rPr>
        <w:t>年</w:t>
      </w:r>
      <w:r>
        <w:rPr>
          <w:rFonts w:eastAsia="黑体"/>
          <w:szCs w:val="32"/>
        </w:rPr>
        <w:t>工作主要思路</w:t>
      </w:r>
      <w:r>
        <w:rPr>
          <w:rFonts w:hint="eastAsia" w:eastAsia="黑体"/>
          <w:szCs w:val="32"/>
        </w:rPr>
        <w:t>和重点目标任务</w:t>
      </w:r>
    </w:p>
    <w:p>
      <w:pPr>
        <w:pStyle w:val="5"/>
        <w:widowControl/>
        <w:spacing w:line="540" w:lineRule="exact"/>
        <w:ind w:firstLine="640" w:firstLineChars="200"/>
        <w:contextualSpacing/>
        <w:textAlignment w:val="baseline"/>
        <w:rPr>
          <w:rFonts w:ascii="仿宋_GB2312" w:eastAsia="仿宋_GB2312"/>
          <w:sz w:val="32"/>
          <w:szCs w:val="30"/>
        </w:rPr>
      </w:pPr>
      <w:r>
        <w:rPr>
          <w:rFonts w:hint="eastAsia" w:ascii="仿宋_GB2312" w:eastAsia="仿宋_GB2312"/>
          <w:sz w:val="32"/>
          <w:szCs w:val="30"/>
        </w:rPr>
        <w:t>2</w:t>
      </w:r>
      <w:r>
        <w:rPr>
          <w:rFonts w:ascii="仿宋_GB2312" w:eastAsia="仿宋_GB2312"/>
          <w:sz w:val="32"/>
          <w:szCs w:val="30"/>
        </w:rPr>
        <w:t>024</w:t>
      </w:r>
      <w:r>
        <w:rPr>
          <w:rFonts w:hint="eastAsia" w:ascii="仿宋_GB2312" w:eastAsia="仿宋_GB2312"/>
          <w:sz w:val="32"/>
          <w:szCs w:val="30"/>
        </w:rPr>
        <w:t>年，在学院党委的带领下，全处将以强化教师思想政治素质和师德师风建设为首要任务，以提升教师专业素质能力为关键，以建设高素质专业化创新型的教师队伍为目标，进一步深化人才体制机制改革，落实好立德树人根本任务。</w:t>
      </w:r>
    </w:p>
    <w:p>
      <w:pPr>
        <w:spacing w:line="540" w:lineRule="exact"/>
        <w:ind w:firstLine="320" w:firstLineChars="100"/>
        <w:rPr>
          <w:color w:val="000000"/>
          <w:szCs w:val="32"/>
        </w:rPr>
      </w:pPr>
      <w:r>
        <w:rPr>
          <w:rFonts w:hint="eastAsia"/>
          <w:color w:val="000000"/>
          <w:szCs w:val="32"/>
        </w:rPr>
        <w:t>（一）加强思想政治和师德师风建设，全面提升教师思想政治素质和师德素养。（二）有效推进“优教优才”发展工程落地实施，激励全体教师不断实现专业成长。（三）健全专业技术职务评审制度，深化教师考核评价制度改革。（四）加快推进“智慧人事”信息化建设</w:t>
      </w:r>
      <w:r>
        <w:rPr>
          <w:color w:val="000000"/>
          <w:szCs w:val="32"/>
        </w:rPr>
        <w:t>。</w:t>
      </w:r>
      <w:r>
        <w:rPr>
          <w:rFonts w:hint="eastAsia"/>
          <w:color w:val="000000"/>
          <w:szCs w:val="32"/>
        </w:rPr>
        <w:t>优化现有人事业务流程，建立并完善教职工信息库</w:t>
      </w:r>
      <w:r>
        <w:rPr>
          <w:rFonts w:hint="eastAsia" w:ascii="仿宋_GB2312" w:hAnsi="宋体"/>
          <w:szCs w:val="32"/>
        </w:rPr>
        <w:t>。</w:t>
      </w:r>
    </w:p>
    <w:p>
      <w:pPr>
        <w:spacing w:line="540" w:lineRule="exact"/>
        <w:ind w:firstLine="640"/>
        <w:rPr>
          <w:color w:val="000000"/>
          <w:szCs w:val="32"/>
        </w:rPr>
      </w:pPr>
      <w:r>
        <w:rPr>
          <w:rFonts w:hint="eastAsia"/>
          <w:color w:val="000000"/>
          <w:szCs w:val="32"/>
        </w:rPr>
        <w:t>新时代</w:t>
      </w:r>
      <w:r>
        <w:rPr>
          <w:color w:val="000000"/>
          <w:szCs w:val="32"/>
        </w:rPr>
        <w:t>，</w:t>
      </w:r>
      <w:r>
        <w:rPr>
          <w:rFonts w:hint="eastAsia"/>
          <w:color w:val="000000"/>
          <w:szCs w:val="32"/>
        </w:rPr>
        <w:t>新征程</w:t>
      </w:r>
      <w:r>
        <w:rPr>
          <w:color w:val="000000"/>
          <w:szCs w:val="32"/>
        </w:rPr>
        <w:t>，</w:t>
      </w:r>
      <w:r>
        <w:rPr>
          <w:rFonts w:hint="eastAsia"/>
          <w:color w:val="000000"/>
          <w:szCs w:val="32"/>
        </w:rPr>
        <w:t>新挑战</w:t>
      </w:r>
      <w:r>
        <w:rPr>
          <w:color w:val="000000"/>
          <w:szCs w:val="32"/>
        </w:rPr>
        <w:t>，</w:t>
      </w:r>
      <w:r>
        <w:rPr>
          <w:rFonts w:hint="eastAsia"/>
          <w:color w:val="000000"/>
          <w:szCs w:val="32"/>
        </w:rPr>
        <w:t>2</w:t>
      </w:r>
      <w:r>
        <w:rPr>
          <w:color w:val="000000"/>
          <w:szCs w:val="32"/>
        </w:rPr>
        <w:t>024</w:t>
      </w:r>
      <w:r>
        <w:rPr>
          <w:rFonts w:hint="eastAsia"/>
          <w:color w:val="000000"/>
          <w:szCs w:val="32"/>
        </w:rPr>
        <w:t>年我将不断提高政治站位</w:t>
      </w:r>
      <w:r>
        <w:rPr>
          <w:color w:val="000000"/>
          <w:szCs w:val="32"/>
        </w:rPr>
        <w:t>，把</w:t>
      </w:r>
      <w:r>
        <w:rPr>
          <w:rFonts w:hint="eastAsia"/>
          <w:color w:val="000000"/>
          <w:szCs w:val="32"/>
        </w:rPr>
        <w:t>学习贯彻二十大精神转化为思想与行动自觉</w:t>
      </w:r>
      <w:r>
        <w:rPr>
          <w:color w:val="000000"/>
          <w:szCs w:val="32"/>
        </w:rPr>
        <w:t>，</w:t>
      </w:r>
      <w:r>
        <w:rPr>
          <w:rFonts w:hint="eastAsia"/>
          <w:color w:val="000000"/>
          <w:szCs w:val="32"/>
        </w:rPr>
        <w:t>继续以审慎务实的工作作风</w:t>
      </w:r>
      <w:r>
        <w:rPr>
          <w:color w:val="000000"/>
          <w:szCs w:val="32"/>
        </w:rPr>
        <w:t>、</w:t>
      </w:r>
      <w:r>
        <w:rPr>
          <w:rFonts w:hint="eastAsia"/>
          <w:color w:val="000000"/>
          <w:szCs w:val="32"/>
        </w:rPr>
        <w:t>科学专业的工作能力</w:t>
      </w:r>
      <w:r>
        <w:rPr>
          <w:color w:val="000000"/>
          <w:szCs w:val="32"/>
        </w:rPr>
        <w:t>、</w:t>
      </w:r>
      <w:r>
        <w:rPr>
          <w:rFonts w:hint="eastAsia"/>
          <w:color w:val="000000"/>
          <w:szCs w:val="32"/>
        </w:rPr>
        <w:t>温润如玉的待人风貌服务全院教职工</w:t>
      </w:r>
      <w:r>
        <w:rPr>
          <w:color w:val="000000"/>
          <w:szCs w:val="32"/>
        </w:rPr>
        <w:t>，为</w:t>
      </w:r>
      <w:r>
        <w:rPr>
          <w:rFonts w:hint="eastAsia"/>
          <w:color w:val="000000"/>
          <w:szCs w:val="32"/>
        </w:rPr>
        <w:t>扎实做好人才队伍建设</w:t>
      </w:r>
      <w:r>
        <w:rPr>
          <w:color w:val="000000"/>
          <w:szCs w:val="32"/>
        </w:rPr>
        <w:t>、</w:t>
      </w:r>
      <w:r>
        <w:rPr>
          <w:rFonts w:hint="eastAsia"/>
          <w:color w:val="000000"/>
          <w:szCs w:val="32"/>
        </w:rPr>
        <w:t>助力学院事业</w:t>
      </w:r>
      <w:r>
        <w:rPr>
          <w:color w:val="000000"/>
          <w:szCs w:val="32"/>
        </w:rPr>
        <w:t>高质量发展贡献力量。</w:t>
      </w:r>
    </w:p>
    <w:p>
      <w:pPr>
        <w:spacing w:line="540" w:lineRule="exact"/>
        <w:ind w:firstLine="640"/>
        <w:jc w:val="left"/>
        <w:rPr>
          <w:rFonts w:eastAsia="楷体"/>
          <w:szCs w:val="32"/>
        </w:rPr>
      </w:pPr>
    </w:p>
    <w:p>
      <w:pPr>
        <w:spacing w:line="540" w:lineRule="exact"/>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758" w:right="1418" w:bottom="1418" w:left="1418" w:header="851" w:footer="992" w:gutter="0"/>
      <w:pgNumType w:fmt="numberInDash"/>
      <w:cols w:space="0" w:num="1"/>
      <w:docGrid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new roma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832167"/>
    </w:sdtPr>
    <w:sdtEndPr>
      <w:rPr>
        <w:sz w:val="28"/>
        <w:szCs w:val="28"/>
      </w:rPr>
    </w:sdtEndPr>
    <w:sdtContent>
      <w:p>
        <w:pPr>
          <w:pStyle w:val="3"/>
          <w:ind w:firstLine="360"/>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15 -</w:t>
        </w:r>
        <w:r>
          <w:rPr>
            <w:sz w:val="28"/>
            <w:szCs w:val="28"/>
          </w:rPr>
          <w:fldChar w:fldCharType="end"/>
        </w:r>
      </w:p>
    </w:sdtContent>
  </w:sdt>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0111084"/>
    </w:sdtPr>
    <w:sdtEndPr>
      <w:rPr>
        <w:sz w:val="28"/>
        <w:szCs w:val="28"/>
      </w:rPr>
    </w:sdtEndPr>
    <w:sdtContent>
      <w:p>
        <w:pPr>
          <w:pStyle w:val="3"/>
          <w:ind w:firstLine="360"/>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14 -</w:t>
        </w:r>
        <w:r>
          <w:rPr>
            <w:sz w:val="28"/>
            <w:szCs w:val="28"/>
          </w:rPr>
          <w:fldChar w:fldCharType="end"/>
        </w:r>
      </w:p>
    </w:sdtContent>
  </w:sdt>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763FB0"/>
    <w:multiLevelType w:val="multilevel"/>
    <w:tmpl w:val="38763FB0"/>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0A37FC"/>
    <w:rsid w:val="000A37FC"/>
    <w:rsid w:val="000C5F18"/>
    <w:rsid w:val="00234742"/>
    <w:rsid w:val="00426253"/>
    <w:rsid w:val="004E5976"/>
    <w:rsid w:val="00537B4A"/>
    <w:rsid w:val="00542608"/>
    <w:rsid w:val="00585553"/>
    <w:rsid w:val="005F32DF"/>
    <w:rsid w:val="0068503D"/>
    <w:rsid w:val="007354B5"/>
    <w:rsid w:val="007D0961"/>
    <w:rsid w:val="00821845"/>
    <w:rsid w:val="00821A9D"/>
    <w:rsid w:val="00840845"/>
    <w:rsid w:val="008A005E"/>
    <w:rsid w:val="008D1F56"/>
    <w:rsid w:val="009075D5"/>
    <w:rsid w:val="00996CC1"/>
    <w:rsid w:val="009E02D4"/>
    <w:rsid w:val="00A93FE6"/>
    <w:rsid w:val="00AE3B67"/>
    <w:rsid w:val="00B17B9C"/>
    <w:rsid w:val="00B27E2C"/>
    <w:rsid w:val="00BC0C61"/>
    <w:rsid w:val="00C66EC7"/>
    <w:rsid w:val="00CB7B1D"/>
    <w:rsid w:val="00CC7B5F"/>
    <w:rsid w:val="00D0212E"/>
    <w:rsid w:val="00D14B60"/>
    <w:rsid w:val="00D803E9"/>
    <w:rsid w:val="00D835BE"/>
    <w:rsid w:val="00DA5C25"/>
    <w:rsid w:val="00DD5A68"/>
    <w:rsid w:val="00DF1768"/>
    <w:rsid w:val="00E317AC"/>
    <w:rsid w:val="00E60E1E"/>
    <w:rsid w:val="00E61EBA"/>
    <w:rsid w:val="00E647BD"/>
    <w:rsid w:val="00E77A64"/>
    <w:rsid w:val="00E805D7"/>
    <w:rsid w:val="00EA6A71"/>
    <w:rsid w:val="00F07B70"/>
    <w:rsid w:val="00F526BC"/>
    <w:rsid w:val="00F96973"/>
    <w:rsid w:val="00FC67E4"/>
    <w:rsid w:val="065D0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kern w:val="2"/>
      <w:sz w:val="32"/>
      <w:szCs w:val="20"/>
      <w:lang w:val="en-US" w:eastAsia="zh-CN" w:bidi="ar-SA"/>
    </w:rPr>
  </w:style>
  <w:style w:type="paragraph" w:styleId="2">
    <w:name w:val="heading 2"/>
    <w:basedOn w:val="1"/>
    <w:next w:val="1"/>
    <w:link w:val="11"/>
    <w:qFormat/>
    <w:uiPriority w:val="9"/>
    <w:pPr>
      <w:keepNext/>
      <w:keepLines/>
      <w:spacing w:before="260" w:after="260" w:line="416" w:lineRule="auto"/>
      <w:ind w:firstLine="0" w:firstLineChars="0"/>
      <w:outlineLvl w:val="1"/>
    </w:pPr>
    <w:rPr>
      <w:rFonts w:ascii="等线 Light" w:hAnsi="等线 Light" w:eastAsia="等线 Light"/>
      <w:b/>
      <w:bCs/>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line="240" w:lineRule="auto"/>
      <w:ind w:firstLine="0" w:firstLineChars="0"/>
    </w:pPr>
    <w:rPr>
      <w:rFonts w:eastAsiaTheme="minorEastAsia"/>
      <w:sz w:val="24"/>
      <w:szCs w:val="24"/>
    </w:rPr>
  </w:style>
  <w:style w:type="character" w:customStyle="1" w:styleId="8">
    <w:name w:val="页脚 字符"/>
    <w:basedOn w:val="7"/>
    <w:link w:val="3"/>
    <w:qFormat/>
    <w:uiPriority w:val="99"/>
    <w:rPr>
      <w:rFonts w:ascii="Times New Roman" w:hAnsi="Times New Roman" w:eastAsia="仿宋_GB2312" w:cs="Times New Roman"/>
      <w:sz w:val="18"/>
      <w:szCs w:val="20"/>
    </w:rPr>
  </w:style>
  <w:style w:type="character" w:customStyle="1" w:styleId="9">
    <w:name w:val="页眉 字符"/>
    <w:basedOn w:val="7"/>
    <w:link w:val="4"/>
    <w:qFormat/>
    <w:uiPriority w:val="99"/>
    <w:rPr>
      <w:rFonts w:ascii="Times New Roman" w:hAnsi="Times New Roman" w:eastAsia="仿宋_GB2312" w:cs="Times New Roman"/>
      <w:sz w:val="18"/>
      <w:szCs w:val="18"/>
    </w:rPr>
  </w:style>
  <w:style w:type="paragraph" w:styleId="10">
    <w:name w:val="List Paragraph"/>
    <w:basedOn w:val="1"/>
    <w:qFormat/>
    <w:uiPriority w:val="34"/>
    <w:pPr>
      <w:ind w:firstLine="420"/>
    </w:pPr>
  </w:style>
  <w:style w:type="character" w:customStyle="1" w:styleId="11">
    <w:name w:val="标题 2 字符"/>
    <w:basedOn w:val="7"/>
    <w:link w:val="2"/>
    <w:uiPriority w:val="9"/>
    <w:rPr>
      <w:rFonts w:ascii="等线 Light" w:hAnsi="等线 Light" w:eastAsia="等线 Light"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C54F-7800-495D-93A3-D0BFC0D09308}">
  <ds:schemaRefs/>
</ds:datastoreItem>
</file>

<file path=docProps/app.xml><?xml version="1.0" encoding="utf-8"?>
<Properties xmlns="http://schemas.openxmlformats.org/officeDocument/2006/extended-properties" xmlns:vt="http://schemas.openxmlformats.org/officeDocument/2006/docPropsVTypes">
  <Template>Normal</Template>
  <Pages>8</Pages>
  <Words>698</Words>
  <Characters>3985</Characters>
  <Lines>33</Lines>
  <Paragraphs>9</Paragraphs>
  <TotalTime>0</TotalTime>
  <ScaleCrop>false</ScaleCrop>
  <LinksUpToDate>false</LinksUpToDate>
  <CharactersWithSpaces>4674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2023-12-30T07:44:00Z</dcterms:created>
  <dc:creator>jyxy</dc:creator>
  <cp:lastModifiedBy>黄汉周</cp:lastModifiedBy>
  <dcterms:modified xsi:type="dcterms:W3CDTF">2024-01-16T05:50:36Z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E32FF0AF58FB4363909A2AB7250E8414_12</vt:lpwstr>
  </property>
</Properties>
</file>