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方正小标宋简体" w:hAnsi="方正小标宋简体" w:eastAsia="方正小标宋简体" w:cs="方正小标宋简体"/>
          <w:sz w:val="44"/>
          <w:szCs w:val="44"/>
          <w:lang w:val="en-US" w:eastAsia="zh-CN"/>
        </w:rPr>
      </w:pPr>
      <w:bookmarkStart w:id="0" w:name="_GoBack"/>
      <w:r>
        <w:rPr>
          <w:rFonts w:hint="eastAsia" w:ascii="方正小标宋简体" w:hAnsi="方正小标宋简体" w:eastAsia="方正小标宋简体" w:cs="方正小标宋简体"/>
          <w:sz w:val="44"/>
          <w:szCs w:val="44"/>
          <w:lang w:val="en-US" w:eastAsia="zh-CN"/>
        </w:rPr>
        <w:t>党委学员工作部/教务处</w:t>
      </w:r>
    </w:p>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年度工作总结</w:t>
      </w:r>
    </w:p>
    <w:bookmarkEnd w:id="0"/>
    <w:p>
      <w:pPr>
        <w:spacing w:line="520" w:lineRule="exact"/>
        <w:ind w:firstLine="640" w:firstLineChars="200"/>
        <w:jc w:val="center"/>
        <w:rPr>
          <w:rFonts w:ascii="Times New Roman" w:hAnsi="Times New Roman" w:eastAsia="楷体" w:cs="Times New Roman"/>
          <w:sz w:val="32"/>
          <w:szCs w:val="32"/>
        </w:rPr>
      </w:pPr>
    </w:p>
    <w:p>
      <w:pPr>
        <w:spacing w:line="520" w:lineRule="exact"/>
        <w:ind w:firstLine="640" w:firstLineChars="200"/>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2023年，党委学员工作部/教务处坚持以习近平新时代中国特色社会主义思想为指导，深入贯彻落实关于加快建设教育强国的战略部署，以《北京市新时代基础教育强师计划实施方案》《“十四五”时期北京市中小学干部教师培训工作方案》等文件精神为指导，在学院党委的领导下，坚定落实立德树人根本任务，聚焦服务首都基础教育干部教师成长的职责使命，构建完善学院高质量干部教师培训体系，大力推进干部教师精准培训，探索干部教师培训数字化转型，以首善标准服务首都辐射全国，全年教育教学工作推进顺利成效显著。</w:t>
      </w:r>
    </w:p>
    <w:p>
      <w:pPr>
        <w:spacing w:line="520" w:lineRule="exact"/>
        <w:ind w:firstLine="640" w:firstLineChars="200"/>
        <w:jc w:val="left"/>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一、</w:t>
      </w:r>
      <w:r>
        <w:rPr>
          <w:rFonts w:hint="eastAsia" w:ascii="Times New Roman" w:hAnsi="Times New Roman" w:eastAsia="黑体" w:cs="Times New Roman"/>
          <w:sz w:val="32"/>
          <w:szCs w:val="32"/>
          <w:lang w:val="en-US" w:eastAsia="zh-CN"/>
        </w:rPr>
        <w:t>党建工作</w:t>
      </w:r>
    </w:p>
    <w:p>
      <w:pPr>
        <w:spacing w:line="520" w:lineRule="exact"/>
        <w:ind w:firstLine="640" w:firstLineChars="200"/>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坚持围绕干部教师培训开展主题式支部党员教育活动，强化理论学习，做到学以致用。处级班子、全体党员全年以“学习贯彻习近平新时代中国特色社会主义思想”主题教育为支部学习核心主题，通过学习、调研、实践、反思四个步骤夯实支部学习成效。</w:t>
      </w:r>
    </w:p>
    <w:p>
      <w:pPr>
        <w:spacing w:line="520" w:lineRule="exact"/>
        <w:ind w:firstLine="640" w:firstLineChars="200"/>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在大调研阶段，聚焦“围绕首都基础教育综合改革，构建优化高质量教师培训体系”，</w:t>
      </w:r>
      <w:r>
        <w:rPr>
          <w:rFonts w:hint="eastAsia" w:ascii="方正仿宋_GB2312" w:hAnsi="方正仿宋_GB2312" w:eastAsia="方正仿宋_GB2312" w:cs="方正仿宋_GB2312"/>
          <w:color w:val="auto"/>
          <w:sz w:val="32"/>
          <w:szCs w:val="32"/>
          <w:lang w:val="en-US" w:eastAsia="zh-CN"/>
        </w:rPr>
        <w:t>通过工作研讨、座谈交流、</w:t>
      </w:r>
      <w:r>
        <w:rPr>
          <w:rFonts w:hint="eastAsia" w:ascii="方正仿宋_GB2312" w:hAnsi="方正仿宋_GB2312" w:eastAsia="方正仿宋_GB2312" w:cs="方正仿宋_GB2312"/>
          <w:color w:val="auto"/>
          <w:sz w:val="32"/>
          <w:szCs w:val="32"/>
          <w:highlight w:val="none"/>
          <w:lang w:val="en-US" w:eastAsia="zh-CN"/>
        </w:rPr>
        <w:t>学习考察、实地走访等方式，调研房山区教委、西城区教师研修学院等京内单位13家，走访上海、福建、雄安新区等京外单位12家，座谈学院内设机构相关负责人及项目负责人，进一步发现干部教师培训中亟需探索创新的方面，形成调研报告1篇、典型案例1篇。在常态化学习中，</w:t>
      </w:r>
      <w:r>
        <w:rPr>
          <w:rFonts w:hint="eastAsia" w:ascii="方正仿宋_GB2312" w:hAnsi="方正仿宋_GB2312" w:eastAsia="方正仿宋_GB2312" w:cs="方正仿宋_GB2312"/>
          <w:sz w:val="32"/>
          <w:szCs w:val="32"/>
          <w:highlight w:val="none"/>
          <w:lang w:val="en-US" w:eastAsia="zh-CN"/>
        </w:rPr>
        <w:t>围绕教师</w:t>
      </w:r>
      <w:r>
        <w:rPr>
          <w:rFonts w:hint="eastAsia" w:ascii="方正仿宋_GB2312" w:hAnsi="方正仿宋_GB2312" w:eastAsia="方正仿宋_GB2312" w:cs="方正仿宋_GB2312"/>
          <w:sz w:val="32"/>
          <w:szCs w:val="32"/>
          <w:lang w:val="en-US" w:eastAsia="zh-CN"/>
        </w:rPr>
        <w:t>队伍建设方面的教育政策、学院干部教师培训高质量发展、涵养师德遵规守纪等主题，开展支部书记讲党课、党员领学领讲、工作专题研讨、参观红色教育基地等支部活动共15次，实现“学思想、强党性、重实践、建新功”。</w:t>
      </w:r>
    </w:p>
    <w:p>
      <w:pPr>
        <w:spacing w:line="520" w:lineRule="exact"/>
        <w:ind w:firstLine="640" w:firstLineChars="200"/>
        <w:jc w:val="both"/>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lang w:val="en-US" w:eastAsia="zh-CN"/>
        </w:rPr>
        <w:t>严格落实意识形态工作责任制，做好处内人员的师德师风建设和参训学员的师德教育工作；强化意识形态阵地管理，做好项目方案、课程、教材、外请教师在线教学的意识形态</w:t>
      </w:r>
      <w:r>
        <w:rPr>
          <w:rFonts w:hint="eastAsia" w:ascii="方正仿宋_GB2312" w:hAnsi="方正仿宋_GB2312" w:eastAsia="方正仿宋_GB2312" w:cs="方正仿宋_GB2312"/>
          <w:sz w:val="32"/>
          <w:szCs w:val="32"/>
          <w:highlight w:val="none"/>
          <w:lang w:val="en-US" w:eastAsia="zh-CN"/>
        </w:rPr>
        <w:t>把关，</w:t>
      </w:r>
      <w:r>
        <w:rPr>
          <w:rFonts w:hint="eastAsia" w:ascii="方正仿宋_GB2312" w:hAnsi="方正仿宋_GB2312" w:eastAsia="方正仿宋_GB2312" w:cs="方正仿宋_GB2312"/>
          <w:color w:val="auto"/>
          <w:sz w:val="32"/>
          <w:szCs w:val="32"/>
          <w:highlight w:val="none"/>
          <w:lang w:eastAsia="zh-CN"/>
        </w:rPr>
        <w:t>开展线上线下教学督导440余次，</w:t>
      </w:r>
      <w:r>
        <w:rPr>
          <w:rFonts w:hint="eastAsia" w:ascii="方正仿宋_GB2312" w:hAnsi="方正仿宋_GB2312" w:eastAsia="方正仿宋_GB2312" w:cs="方正仿宋_GB2312"/>
          <w:sz w:val="32"/>
          <w:szCs w:val="32"/>
          <w:highlight w:val="none"/>
          <w:lang w:val="en-US" w:eastAsia="zh-CN"/>
        </w:rPr>
        <w:t>严格审批教学新闻98篇、“北京教师培训”公众号推文77篇等。</w:t>
      </w:r>
    </w:p>
    <w:p>
      <w:pPr>
        <w:spacing w:line="52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二、工作实绩</w:t>
      </w:r>
    </w:p>
    <w:p>
      <w:pPr>
        <w:spacing w:line="520" w:lineRule="exact"/>
        <w:ind w:firstLine="640" w:firstLineChars="200"/>
        <w:jc w:val="left"/>
        <w:rPr>
          <w:rFonts w:ascii="仿宋_GB2312" w:hAnsi="Times New Roman" w:eastAsia="仿宋_GB2312" w:cs="Times New Roman"/>
          <w:sz w:val="32"/>
          <w:szCs w:val="30"/>
        </w:rPr>
      </w:pPr>
      <w:r>
        <w:rPr>
          <w:rFonts w:hint="eastAsia" w:ascii="仿宋_GB2312" w:hAnsi="Times New Roman" w:eastAsia="仿宋_GB2312" w:cs="Times New Roman"/>
          <w:sz w:val="32"/>
          <w:szCs w:val="30"/>
        </w:rPr>
        <w:t>（一）年度重点任务完成情况</w:t>
      </w:r>
    </w:p>
    <w:p>
      <w:pPr>
        <w:spacing w:line="520" w:lineRule="exact"/>
        <w:ind w:firstLine="640" w:firstLineChars="200"/>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高标准完成各类市级干部教师培训。本年度，教务处按照分类分层分岗的原则，加强对市级培训的顶层设计。在聚焦新时期教师专业成长全生命周期的基础上，构建并完善了以“立足前沿、突出高端、示范引领、实践导向”为特色的“6+4+3”（六层+四类+三岗）高质量干部教师培训体系，持续提升学院在首都基础教育干部教师培训中的影响力和示范引领力。全年围绕贯彻落实新颁布的义务教育课程方案和课程标准、深化教育领域综合改革、乡村教师素质提升等重大政策的落实，面向全市中小幼干部教师高标准开展15类、381个班次、8622名学员的培训工作；178个教学班、4200余名学员顺利结业；1000余名学员获得优秀学员、优秀成果等荣誉。在着力抓好中小学卓越校长/教师、新时代中小学名校长/名师、卓越教师工作室、市级骨干高研班等高端培养项目的同时，继续做好新任干部教师、优秀青年干部教师的培训工作，启动第三期协同创新学校计划项目和第三批通州专项支持计划，做优党建项目与教育改革特色专题培训，加强体育、美育、劳动教育、科学教育、心理健康教育等学科教师培训，有效落实“五育并举”。持续举办8场“强师大讲堂”，参与活动的教育系统干部教师达16万人次，有效</w:t>
      </w:r>
      <w:r>
        <w:rPr>
          <w:rFonts w:hint="eastAsia" w:ascii="方正仿宋_GB2312" w:hAnsi="方正仿宋_GB2312" w:eastAsia="方正仿宋_GB2312" w:cs="方正仿宋_GB2312"/>
          <w:sz w:val="32"/>
          <w:szCs w:val="32"/>
        </w:rPr>
        <w:t>助力首都高质量专业化创新型教师队伍建设</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学历教育录取163名新生，涉及5个二学历专业；2篇毕业论文获评2023年北京高校学历继续教育大学生优秀毕业设计(论文)。积极参与北京高校本科教学项目建设评选，1人获评北京高校“青年教学名师”、1人获评“优秀教学管理人员”、1门课程获评“优质本科课程”，1项教案获评“优质本科教案”、1项教改项目获评“本科教学改革创新项目”。</w:t>
      </w:r>
    </w:p>
    <w:p>
      <w:pPr>
        <w:spacing w:line="520" w:lineRule="exact"/>
        <w:ind w:firstLine="640" w:firstLineChars="200"/>
        <w:jc w:val="both"/>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高质量服务国家战略和首都发展。持续发挥学院在干部教师培训领域的已有优势，组织申报并获批4类5个“国培计划”示范项目，面向全国培训学员243名，形成典型案例5个，选送精品课程5门，学员对项目的总体满意度达100%，1名学员的成长案例入选2022年“国培计划”优秀典型案例。启动教育部“双名计划”名校长培养工作，为来自全国12省市的15位校长学员提供支持和引领。认真履行教育部“国培计划”培训团队研修项目执行办公室职责，扎实做好2类10个项目的全过程管理及课程、案例评选工作。以高度的政治责任感，承担并实施12项援助性项目，帮扶青海、新疆、</w:t>
      </w:r>
      <w:r>
        <w:rPr>
          <w:rFonts w:hint="eastAsia" w:ascii="方正仿宋_GB2312" w:hAnsi="方正仿宋_GB2312" w:eastAsia="方正仿宋_GB2312" w:cs="方正仿宋_GB2312"/>
          <w:sz w:val="32"/>
          <w:szCs w:val="32"/>
          <w:highlight w:val="none"/>
          <w:lang w:val="en-US" w:eastAsia="zh-CN"/>
        </w:rPr>
        <w:t>内蒙古、甘肃、四川、河北等地区的3497名学员，有效提升参训干部教师的办学治校水平和教书育人能力。落实主题教育调研成果，与雄安新区公共服务局、房山区教育委员会、门头沟区教育委员会、北京经济技术开发区社会事业局签署教育合作协议，落实京津冀教育协同发展行动，支持雄安新</w:t>
      </w:r>
      <w:r>
        <w:rPr>
          <w:rFonts w:hint="eastAsia" w:ascii="方正仿宋_GB2312" w:hAnsi="方正仿宋_GB2312" w:eastAsia="方正仿宋_GB2312" w:cs="方正仿宋_GB2312"/>
          <w:sz w:val="32"/>
          <w:szCs w:val="32"/>
          <w:lang w:val="en-US" w:eastAsia="zh-CN"/>
        </w:rPr>
        <w:t>区教师队伍和基础教育发展，提升首都重点功能区和暑期洪水受灾地区的教育水平，助力首都基础教育高质量发展。</w:t>
      </w:r>
    </w:p>
    <w:p>
      <w:pPr>
        <w:spacing w:line="520" w:lineRule="exact"/>
        <w:ind w:firstLine="640" w:firstLineChars="200"/>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高站位开展市级重点专项工作。落实市教委工作部署，积极开展“筑牢教育强国根基、全面提升教师教书育人素质、促进首都基础教育高质量发展”暑期全员实训专家指导及优秀成果评选工作，学院指导专家深入9个区参加并指导11场活动，累计指导九区干部教师4650人，强化教师综合素</w:t>
      </w:r>
      <w:r>
        <w:rPr>
          <w:rFonts w:hint="eastAsia" w:ascii="方正仿宋_GB2312" w:hAnsi="方正仿宋_GB2312" w:eastAsia="方正仿宋_GB2312" w:cs="方正仿宋_GB2312"/>
          <w:sz w:val="32"/>
          <w:szCs w:val="32"/>
          <w:highlight w:val="none"/>
          <w:lang w:val="en-US" w:eastAsia="zh-CN"/>
        </w:rPr>
        <w:t>质提升，向市教委报送16期简报。组织40位院内外专家从</w:t>
      </w:r>
      <w:r>
        <w:rPr>
          <w:rFonts w:hint="eastAsia" w:ascii="方正仿宋_GB2312" w:hAnsi="方正仿宋_GB2312" w:eastAsia="方正仿宋_GB2312" w:cs="方正仿宋_GB2312"/>
          <w:sz w:val="32"/>
          <w:szCs w:val="32"/>
          <w:lang w:val="en-US" w:eastAsia="zh-CN"/>
        </w:rPr>
        <w:t>985份实训成果中评选出655份优秀成果，其中65份优秀成果在全市范围内推广，加强示范引领。扎实推进“中考改革质量月大调研活动”，成立由学院领导牵头的3个调研组，重点围绕道德与法治、历史、地理、化学、生物等5个学科，赴9个区36所中学，听课173节，访谈干部教师839人，形成学科调研报告160份，区级调研报告9份，学院调研总报</w:t>
      </w:r>
      <w:r>
        <w:rPr>
          <w:rFonts w:hint="eastAsia" w:ascii="方正仿宋_GB2312" w:hAnsi="方正仿宋_GB2312" w:eastAsia="方正仿宋_GB2312" w:cs="方正仿宋_GB2312"/>
          <w:sz w:val="32"/>
          <w:szCs w:val="32"/>
          <w:highlight w:val="none"/>
          <w:lang w:val="en-US" w:eastAsia="zh-CN"/>
        </w:rPr>
        <w:t>告1份，简报11期，为顺利推动新中考改革提供学院智慧。</w:t>
      </w:r>
      <w:r>
        <w:rPr>
          <w:rFonts w:hint="eastAsia" w:ascii="方正仿宋_GB2312" w:hAnsi="方正仿宋_GB2312" w:eastAsia="方正仿宋_GB2312" w:cs="方正仿宋_GB2312"/>
          <w:sz w:val="32"/>
          <w:szCs w:val="32"/>
          <w:lang w:val="en-US" w:eastAsia="zh-CN"/>
        </w:rPr>
        <w:t>认真完成2022年北京市高校绩效考核相关工作，就基础性工作中人才培养的5项指标、学校管理中的4项指标、社会服务与文化传承，发展性工作中人才培训的8项指标提供丰富详实的支撑材料、自评报告，考核总分值达1050分。</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2"/>
          <w:lang w:val="en-US" w:eastAsia="zh-CN"/>
        </w:rPr>
        <w:t>4.</w:t>
      </w:r>
      <w:r>
        <w:rPr>
          <w:rFonts w:hint="eastAsia" w:ascii="方正仿宋_GB2312" w:hAnsi="方正仿宋_GB2312" w:eastAsia="方正仿宋_GB2312" w:cs="方正仿宋_GB2312"/>
          <w:sz w:val="32"/>
          <w:szCs w:val="30"/>
          <w:lang w:val="en-US" w:eastAsia="zh-CN"/>
        </w:rPr>
        <w:t>高目标强化学院教育教学内涵建设。组织开展《新时代高质量教师培训研究丛书》的设计、编写与发布工作，为教师培训高质量发展提供政策梳理、理论思考、实践策略与未来建议，以研究成果、实践行动服务新时代干部教师队伍、服务基础教育发展。举办“新时代高质量干部教师培训课程建设”研讨会，不断完善各类培训课程体系建设；深入推进学院培训课程数字化资源库建设，开展“一师一优课”系列精品课程建设工作，首批推出25门精品课程，其中15门课程主讲人为学院教授，进一步丰富了学院培训课程资源，推动教学方式改革创新。成立学院教学委员会，开展教学秩序专项检查，全年督导线上线下教学活动440余次。全面实施《北京教育学院学历继续教育思想政治理论课程建设管理办法》，强化思政课程、课程思政协同育人。</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2"/>
          <w:lang w:val="en-US" w:eastAsia="zh-CN"/>
        </w:rPr>
        <w:t>5.</w:t>
      </w:r>
      <w:r>
        <w:rPr>
          <w:rFonts w:hint="eastAsia" w:ascii="方正仿宋_GB2312" w:hAnsi="方正仿宋_GB2312" w:eastAsia="方正仿宋_GB2312" w:cs="方正仿宋_GB2312"/>
          <w:sz w:val="32"/>
          <w:szCs w:val="30"/>
          <w:lang w:val="en-US" w:eastAsia="zh-CN"/>
        </w:rPr>
        <w:t>高要求推动培训与管理数字化转型。开展继续教育管理系统升级建设，对现有继续教育和学历教育两个教务管理系统进行数据融合、功能整合，增设系统学员端、移动端、数据统计功能，合理优化教务管理流程，提高教务管理信息化水平，推动“智慧教务管理”落实落地。依托北京教师学习网，开展干部教师混合式研修，436个班级已通过学习网开展在线教学活动。《“人工智能+大数据”赋能教师数字素养和技能提升的策略》被北京市教育委员会评为北京市教育数字化转型优秀案例，有效推动学院教育数字化转型实践探索。</w:t>
      </w:r>
    </w:p>
    <w:p>
      <w:pPr>
        <w:numPr>
          <w:ilvl w:val="0"/>
          <w:numId w:val="0"/>
        </w:numPr>
        <w:spacing w:line="520" w:lineRule="exact"/>
        <w:ind w:firstLine="640" w:firstLineChars="200"/>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6.高投入完成七十周年院庆相关工作。组织全处人员梳理近十年来学院在主责主业方面取得成就与经验，协同七个二级学院承担“我们这十年—北京教育学院事业发展成就展”中第三部分“立德树人 强师强教”和第四部分“围绕中心 服务大局”的设计工作，负责两个展板的讲解，用165张深挖精选出的照片，生动鲜活地展现了学院十年来在高质量干部教师培训方面取得的丰硕成果。牵头组织来自京内外、深度参与学院培训、对学院有着深厚感情的校友代表录制感言，制作校友祝福视频，表达对母校的感谢与感恩。</w:t>
      </w:r>
    </w:p>
    <w:p>
      <w:pPr>
        <w:numPr>
          <w:ilvl w:val="0"/>
          <w:numId w:val="1"/>
        </w:numPr>
        <w:spacing w:line="520" w:lineRule="exact"/>
        <w:ind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制度执行情况</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lang w:val="en-US" w:eastAsia="zh-CN"/>
        </w:rPr>
        <w:t>严格执行重大决策一事一议、要事必议的原则，每周开好班子会、专题工作研究会，对于涉及学院教育教育工作中的重大问题、大额资金使用、处内党政重要决策等事项，坚决做到依法决策、科学决策、民主决策，严格执行“三重一大”制度。持续加强制度建设，新立《北京教育学院教学委员会章程》《北京教育学院外请教师及下校参访相关费用执行标准(2023年版)》两项制度。</w:t>
      </w:r>
    </w:p>
    <w:p>
      <w:pPr>
        <w:numPr>
          <w:ilvl w:val="0"/>
          <w:numId w:val="1"/>
        </w:numPr>
        <w:spacing w:line="520" w:lineRule="exact"/>
        <w:ind w:left="0" w:leftChars="0" w:firstLine="640" w:firstLineChars="200"/>
        <w:jc w:val="left"/>
        <w:rPr>
          <w:rFonts w:hint="eastAsia" w:ascii="仿宋_GB2312" w:hAnsi="Times New Roman" w:eastAsia="仿宋_GB2312" w:cs="Times New Roman"/>
          <w:sz w:val="32"/>
          <w:szCs w:val="30"/>
        </w:rPr>
      </w:pPr>
      <w:r>
        <w:rPr>
          <w:rFonts w:hint="eastAsia" w:ascii="仿宋_GB2312" w:hAnsi="Times New Roman" w:eastAsia="仿宋_GB2312" w:cs="Times New Roman"/>
          <w:sz w:val="32"/>
          <w:szCs w:val="30"/>
        </w:rPr>
        <w:t>其他工作完成情况</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highlight w:val="none"/>
          <w:lang w:val="en-US" w:eastAsia="zh-CN"/>
        </w:rPr>
        <w:t>按项目类别有序进行集中开班与结业活动；组织开展年度教师工作量统计、审核与上报；对6类项目178个班进行学员评教，发放问卷3869份，以教育改革特色专题培训项目为试点开展学员访谈，调研72个班326名学员代表；组</w:t>
      </w:r>
      <w:r>
        <w:rPr>
          <w:rFonts w:hint="eastAsia" w:ascii="方正仿宋_GB2312" w:hAnsi="方正仿宋_GB2312" w:eastAsia="方正仿宋_GB2312" w:cs="方正仿宋_GB2312"/>
          <w:sz w:val="32"/>
          <w:szCs w:val="30"/>
          <w:lang w:val="en-US" w:eastAsia="zh-CN"/>
        </w:rPr>
        <w:t xml:space="preserve">织北京教育学院2023年青年教师教学基本功展示比赛；开展学员教改课题结题评审与立项评审、教师教育教学改革项目申报工作；持续推进民大硕士培养工作。 </w:t>
      </w:r>
    </w:p>
    <w:p>
      <w:pPr>
        <w:numPr>
          <w:ilvl w:val="0"/>
          <w:numId w:val="2"/>
        </w:numPr>
        <w:spacing w:line="520" w:lineRule="exact"/>
        <w:ind w:firstLine="640" w:firstLineChars="200"/>
        <w:jc w:val="left"/>
        <w:rPr>
          <w:rFonts w:ascii="Times New Roman" w:hAnsi="Times New Roman" w:eastAsia="黑体" w:cs="Times New Roman"/>
          <w:sz w:val="32"/>
          <w:szCs w:val="32"/>
        </w:rPr>
      </w:pPr>
      <w:r>
        <w:rPr>
          <w:rFonts w:ascii="Times New Roman" w:hAnsi="Times New Roman" w:eastAsia="黑体" w:cs="Times New Roman"/>
          <w:sz w:val="32"/>
          <w:szCs w:val="32"/>
        </w:rPr>
        <w:t>存在的问题和不足</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lang w:val="en-US" w:eastAsia="zh-CN"/>
        </w:rPr>
        <w:t>在加快教育强国建设、大力弘扬教育家精神的背景下，对标市教委、学院对首都基础教育干部教师队伍建设的新要求、新期待，教务处在工作中还存在差距与不足：一是干部教师培训体系建设与首都基础教育高质量发展的新形势、新需求还不完全匹配，需要进一步加强研究、做好顶层设计、创新培训方式；二是干部教师培训课程群建设还不够系统完善，精品课程供给还不够丰富；三是数字化赋能干部教师培训、服务学院高质量发展的成效还不够显著。</w:t>
      </w:r>
    </w:p>
    <w:p>
      <w:pPr>
        <w:spacing w:line="520" w:lineRule="exact"/>
        <w:ind w:firstLine="640" w:firstLineChars="200"/>
        <w:jc w:val="left"/>
        <w:rPr>
          <w:rFonts w:ascii="Times New Roman" w:hAnsi="Times New Roman" w:eastAsia="楷体" w:cs="Times New Roman"/>
          <w:sz w:val="32"/>
          <w:szCs w:val="32"/>
        </w:rPr>
      </w:pPr>
      <w:r>
        <w:rPr>
          <w:rFonts w:hint="eastAsia" w:ascii="Times New Roman" w:hAnsi="Times New Roman" w:eastAsia="黑体" w:cs="Times New Roman"/>
          <w:sz w:val="32"/>
          <w:szCs w:val="32"/>
          <w:lang w:val="en-US" w:eastAsia="zh-CN"/>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Times New Roman" w:hAnsi="Times New Roman" w:eastAsia="黑体" w:cs="Times New Roman"/>
          <w:sz w:val="32"/>
          <w:szCs w:val="32"/>
        </w:rPr>
        <w:t>年</w:t>
      </w:r>
      <w:r>
        <w:rPr>
          <w:rFonts w:ascii="Times New Roman" w:hAnsi="Times New Roman" w:eastAsia="黑体" w:cs="Times New Roman"/>
          <w:sz w:val="32"/>
          <w:szCs w:val="32"/>
        </w:rPr>
        <w:t>工作主要思路</w:t>
      </w:r>
      <w:r>
        <w:rPr>
          <w:rFonts w:hint="eastAsia" w:ascii="Times New Roman" w:hAnsi="Times New Roman" w:eastAsia="黑体" w:cs="Times New Roman"/>
          <w:sz w:val="32"/>
          <w:szCs w:val="32"/>
        </w:rPr>
        <w:t>和重点目标任务</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lang w:val="en-US" w:eastAsia="zh-CN"/>
        </w:rPr>
        <w:t>2024年，教务处要在积极服务教育强国建设，有力应对教育改革的新变化，主动融入新时代首都基础教育高质量发展的新格局，为干部教师队伍建设贡献学院力量。</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lang w:val="en-US" w:eastAsia="zh-CN"/>
        </w:rPr>
        <w:t>一是继续加强“构建高质量教师培训体系”的研究与实践。培训体系是学院教育教学主业的重要基石，教务处将结合首都基础教育教学改革的新态势、市教育两委的新要求不断完善优化学院干部教师培训的总架构、总布局，开展高质量的分层分类分岗培训，</w:t>
      </w:r>
      <w:r>
        <w:rPr>
          <w:rFonts w:hint="eastAsia" w:ascii="方正仿宋_GB2312" w:hAnsi="方正仿宋_GB2312" w:eastAsia="方正仿宋_GB2312" w:cs="方正仿宋_GB2312"/>
          <w:sz w:val="32"/>
          <w:szCs w:val="32"/>
          <w:lang w:val="en-US" w:eastAsia="zh-CN"/>
        </w:rPr>
        <w:t>丰富优化培训供给，全周期服务干部教师成长，</w:t>
      </w:r>
      <w:r>
        <w:rPr>
          <w:rFonts w:hint="eastAsia" w:ascii="方正仿宋_GB2312" w:hAnsi="方正仿宋_GB2312" w:eastAsia="方正仿宋_GB2312" w:cs="方正仿宋_GB2312"/>
          <w:sz w:val="32"/>
          <w:szCs w:val="30"/>
          <w:lang w:val="en-US" w:eastAsia="zh-CN"/>
        </w:rPr>
        <w:t>提升干部教师教书育人能力，为首都基础教育培育高素质专业化创新型师资队伍。大力加强</w:t>
      </w:r>
      <w:r>
        <w:rPr>
          <w:rFonts w:hint="eastAsia" w:ascii="方正仿宋_GB2312" w:hAnsi="方正仿宋_GB2312" w:eastAsia="方正仿宋_GB2312" w:cs="方正仿宋_GB2312"/>
          <w:color w:val="auto"/>
          <w:kern w:val="2"/>
          <w:sz w:val="32"/>
          <w:szCs w:val="32"/>
          <w:lang w:val="en-US" w:eastAsia="zh-CN" w:bidi="ar-SA"/>
        </w:rPr>
        <w:t>学院在全市干部教师培训中的统筹引领作用，举办市级培训者研修项目，召开市区培训协作会，促进市区两级培训机构共同发展。</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lang w:val="en-US" w:eastAsia="zh-CN"/>
        </w:rPr>
        <w:t>二是继续深化学院教育教学内涵建设。</w:t>
      </w:r>
      <w:r>
        <w:rPr>
          <w:rFonts w:hint="eastAsia" w:ascii="方正仿宋_GB2312" w:hAnsi="方正仿宋_GB2312" w:eastAsia="方正仿宋_GB2312" w:cs="方正仿宋_GB2312"/>
          <w:b w:val="0"/>
          <w:bCs w:val="0"/>
          <w:kern w:val="0"/>
          <w:sz w:val="32"/>
          <w:szCs w:val="32"/>
          <w:lang w:val="en-US" w:bidi="zh-CN"/>
        </w:rPr>
        <w:t>进一步完善高质量教学体系</w:t>
      </w:r>
      <w:r>
        <w:rPr>
          <w:rFonts w:hint="eastAsia" w:ascii="方正仿宋_GB2312" w:hAnsi="方正仿宋_GB2312" w:eastAsia="方正仿宋_GB2312" w:cs="方正仿宋_GB2312"/>
          <w:b w:val="0"/>
          <w:bCs w:val="0"/>
          <w:kern w:val="0"/>
          <w:sz w:val="32"/>
          <w:szCs w:val="32"/>
          <w:lang w:val="en-US" w:eastAsia="zh-CN" w:bidi="zh-CN"/>
        </w:rPr>
        <w:t>，</w:t>
      </w:r>
      <w:r>
        <w:rPr>
          <w:rFonts w:hint="eastAsia" w:ascii="方正仿宋_GB2312" w:hAnsi="方正仿宋_GB2312" w:eastAsia="方正仿宋_GB2312" w:cs="方正仿宋_GB2312"/>
          <w:b w:val="0"/>
          <w:bCs w:val="0"/>
          <w:kern w:val="0"/>
          <w:sz w:val="32"/>
          <w:szCs w:val="32"/>
          <w:lang w:val="zh-TW" w:bidi="zh-CN"/>
        </w:rPr>
        <w:t>建立</w:t>
      </w:r>
      <w:r>
        <w:rPr>
          <w:rFonts w:hint="eastAsia" w:ascii="方正仿宋_GB2312" w:hAnsi="方正仿宋_GB2312" w:eastAsia="方正仿宋_GB2312" w:cs="方正仿宋_GB2312"/>
          <w:b w:val="0"/>
          <w:bCs w:val="0"/>
          <w:kern w:val="0"/>
          <w:sz w:val="32"/>
          <w:szCs w:val="32"/>
          <w:lang w:val="en-US" w:eastAsia="zh-CN" w:bidi="zh-CN"/>
        </w:rPr>
        <w:t>精准、规范、专业</w:t>
      </w:r>
      <w:r>
        <w:rPr>
          <w:rFonts w:hint="eastAsia" w:ascii="方正仿宋_GB2312" w:hAnsi="方正仿宋_GB2312" w:eastAsia="方正仿宋_GB2312" w:cs="方正仿宋_GB2312"/>
          <w:b w:val="0"/>
          <w:bCs w:val="0"/>
          <w:kern w:val="0"/>
          <w:sz w:val="32"/>
          <w:szCs w:val="32"/>
          <w:lang w:val="zh-TW" w:bidi="zh-CN"/>
        </w:rPr>
        <w:t>的项目质量管理机制，</w:t>
      </w:r>
      <w:r>
        <w:rPr>
          <w:rFonts w:hint="eastAsia" w:ascii="方正仿宋_GB2312" w:hAnsi="方正仿宋_GB2312" w:eastAsia="方正仿宋_GB2312" w:cs="方正仿宋_GB2312"/>
          <w:b w:val="0"/>
          <w:bCs w:val="0"/>
          <w:kern w:val="0"/>
          <w:sz w:val="32"/>
          <w:szCs w:val="32"/>
          <w:lang w:val="zh-CN" w:bidi="zh-CN"/>
        </w:rPr>
        <w:t>持续提升培训质量。</w:t>
      </w:r>
      <w:r>
        <w:rPr>
          <w:rFonts w:hint="eastAsia" w:ascii="方正仿宋_GB2312" w:hAnsi="方正仿宋_GB2312" w:eastAsia="方正仿宋_GB2312" w:cs="方正仿宋_GB2312"/>
          <w:sz w:val="32"/>
          <w:szCs w:val="30"/>
          <w:lang w:val="en-US" w:eastAsia="zh-CN"/>
        </w:rPr>
        <w:t>加强专业建设、课程建设，坚持项目学术统筹制度，强化各级各类项目实施方案与培训成果的质量，扩大学院重大标识性活动的影响力。</w:t>
      </w:r>
      <w:r>
        <w:rPr>
          <w:rFonts w:hint="eastAsia" w:ascii="方正仿宋_GB2312" w:hAnsi="方正仿宋_GB2312" w:eastAsia="方正仿宋_GB2312" w:cs="方正仿宋_GB2312"/>
          <w:b w:val="0"/>
          <w:bCs w:val="0"/>
          <w:kern w:val="0"/>
          <w:sz w:val="32"/>
          <w:szCs w:val="32"/>
          <w:lang w:val="zh-TW" w:bidi="zh-CN"/>
        </w:rPr>
        <w:t>准确把握政策动向，</w:t>
      </w:r>
      <w:r>
        <w:rPr>
          <w:rFonts w:hint="eastAsia" w:ascii="方正仿宋_GB2312" w:hAnsi="方正仿宋_GB2312" w:eastAsia="方正仿宋_GB2312" w:cs="方正仿宋_GB2312"/>
          <w:b w:val="0"/>
          <w:bCs w:val="0"/>
          <w:kern w:val="0"/>
          <w:sz w:val="32"/>
          <w:szCs w:val="32"/>
          <w:lang w:val="en-US" w:bidi="zh-CN"/>
        </w:rPr>
        <w:t>精准</w:t>
      </w:r>
      <w:r>
        <w:rPr>
          <w:rFonts w:hint="eastAsia" w:ascii="方正仿宋_GB2312" w:hAnsi="方正仿宋_GB2312" w:eastAsia="方正仿宋_GB2312" w:cs="方正仿宋_GB2312"/>
          <w:b w:val="0"/>
          <w:bCs w:val="0"/>
          <w:kern w:val="0"/>
          <w:sz w:val="32"/>
          <w:szCs w:val="32"/>
          <w:lang w:val="zh-TW" w:bidi="zh-CN"/>
        </w:rPr>
        <w:t>对接一线需求，</w:t>
      </w:r>
      <w:r>
        <w:rPr>
          <w:rFonts w:hint="eastAsia" w:ascii="方正仿宋_GB2312" w:hAnsi="方正仿宋_GB2312" w:eastAsia="方正仿宋_GB2312" w:cs="方正仿宋_GB2312"/>
          <w:sz w:val="32"/>
          <w:szCs w:val="30"/>
          <w:lang w:val="en-US" w:eastAsia="zh-CN"/>
        </w:rPr>
        <w:t>大力开展“一师一优课”精品课程建设工作，打造一批有实效、受欢迎、传播广的品牌课程，</w:t>
      </w:r>
      <w:r>
        <w:rPr>
          <w:rFonts w:hint="eastAsia" w:ascii="方正仿宋_GB2312" w:hAnsi="方正仿宋_GB2312" w:eastAsia="方正仿宋_GB2312" w:cs="方正仿宋_GB2312"/>
          <w:b w:val="0"/>
          <w:bCs w:val="0"/>
          <w:kern w:val="0"/>
          <w:sz w:val="32"/>
          <w:szCs w:val="32"/>
          <w:lang w:val="zh-TW" w:bidi="zh-CN"/>
        </w:rPr>
        <w:t>形成全面服务干部教师专业发展需求的培训课程体系。</w:t>
      </w:r>
    </w:p>
    <w:p>
      <w:pPr>
        <w:numPr>
          <w:ilvl w:val="0"/>
          <w:numId w:val="0"/>
        </w:numPr>
        <w:spacing w:line="520" w:lineRule="exact"/>
        <w:ind w:firstLine="640" w:firstLineChars="200"/>
        <w:jc w:val="both"/>
        <w:rPr>
          <w:rFonts w:hint="eastAsia" w:ascii="方正仿宋_GB2312" w:hAnsi="方正仿宋_GB2312" w:eastAsia="方正仿宋_GB2312" w:cs="方正仿宋_GB2312"/>
          <w:sz w:val="32"/>
          <w:szCs w:val="30"/>
          <w:lang w:val="en-US" w:eastAsia="zh-CN"/>
        </w:rPr>
      </w:pPr>
      <w:r>
        <w:rPr>
          <w:rFonts w:hint="eastAsia" w:ascii="方正仿宋_GB2312" w:hAnsi="方正仿宋_GB2312" w:eastAsia="方正仿宋_GB2312" w:cs="方正仿宋_GB2312"/>
          <w:sz w:val="32"/>
          <w:szCs w:val="30"/>
          <w:lang w:val="en-US" w:eastAsia="zh-CN"/>
        </w:rPr>
        <w:t>三是继续做好市教育两委决策部署的重点任务。在双减、暑期实训、中考调研等重要工作良好开展的基础上，配合两委做好双新背景下新样态培训的实践与创新，突出需求真实、培训务实、效果扎实的特点。</w:t>
      </w:r>
    </w:p>
    <w:p>
      <w:pPr>
        <w:numPr>
          <w:ilvl w:val="0"/>
          <w:numId w:val="0"/>
        </w:numPr>
        <w:spacing w:line="520" w:lineRule="exact"/>
        <w:ind w:firstLine="640" w:firstLineChars="200"/>
        <w:jc w:val="both"/>
        <w:rPr>
          <w:rFonts w:hint="eastAsia" w:ascii="方正仿宋_GB2312" w:hAnsi="方正仿宋_GB2312" w:eastAsia="方正仿宋_GB2312" w:cs="方正仿宋_GB2312"/>
          <w:color w:val="auto"/>
          <w:sz w:val="32"/>
          <w:szCs w:val="32"/>
          <w:lang w:val="en-US" w:eastAsia="zh-CN"/>
        </w:rPr>
      </w:pPr>
      <w:r>
        <w:rPr>
          <w:rFonts w:hint="eastAsia" w:ascii="方正仿宋_GB2312" w:hAnsi="方正仿宋_GB2312" w:eastAsia="方正仿宋_GB2312" w:cs="方正仿宋_GB2312"/>
          <w:sz w:val="32"/>
          <w:szCs w:val="30"/>
          <w:lang w:val="en-US" w:eastAsia="zh-CN"/>
        </w:rPr>
        <w:t>四是继续加强教育数字化建设，进一步为干部教师专业发展赋能。</w:t>
      </w:r>
      <w:r>
        <w:rPr>
          <w:rFonts w:hint="eastAsia" w:ascii="方正仿宋_GB2312" w:hAnsi="方正仿宋_GB2312" w:eastAsia="方正仿宋_GB2312" w:cs="方正仿宋_GB2312"/>
          <w:sz w:val="32"/>
          <w:szCs w:val="32"/>
          <w:lang w:val="en-US" w:eastAsia="zh-CN"/>
        </w:rPr>
        <w:t>深入研究</w:t>
      </w:r>
      <w:r>
        <w:rPr>
          <w:rFonts w:hint="eastAsia" w:ascii="方正仿宋_GB2312" w:hAnsi="方正仿宋_GB2312" w:eastAsia="方正仿宋_GB2312" w:cs="方正仿宋_GB2312"/>
          <w:bCs w:val="0"/>
          <w:sz w:val="32"/>
          <w:szCs w:val="32"/>
        </w:rPr>
        <w:t>教育数字化背景下中小学</w:t>
      </w:r>
      <w:r>
        <w:rPr>
          <w:rFonts w:hint="eastAsia" w:ascii="方正仿宋_GB2312" w:hAnsi="方正仿宋_GB2312" w:eastAsia="方正仿宋_GB2312" w:cs="方正仿宋_GB2312"/>
          <w:bCs w:val="0"/>
          <w:sz w:val="32"/>
          <w:szCs w:val="32"/>
          <w:lang w:val="en-US" w:eastAsia="zh-CN"/>
        </w:rPr>
        <w:t>干部</w:t>
      </w:r>
      <w:r>
        <w:rPr>
          <w:rFonts w:hint="eastAsia" w:ascii="方正仿宋_GB2312" w:hAnsi="方正仿宋_GB2312" w:eastAsia="方正仿宋_GB2312" w:cs="方正仿宋_GB2312"/>
          <w:bCs w:val="0"/>
          <w:sz w:val="32"/>
          <w:szCs w:val="32"/>
        </w:rPr>
        <w:t>教师培训的</w:t>
      </w:r>
      <w:r>
        <w:rPr>
          <w:rFonts w:hint="eastAsia" w:ascii="方正仿宋_GB2312" w:hAnsi="方正仿宋_GB2312" w:eastAsia="方正仿宋_GB2312" w:cs="方正仿宋_GB2312"/>
          <w:bCs w:val="0"/>
          <w:sz w:val="32"/>
          <w:szCs w:val="32"/>
          <w:lang w:val="en-US" w:eastAsia="zh-CN"/>
        </w:rPr>
        <w:t>新样态</w:t>
      </w:r>
      <w:r>
        <w:rPr>
          <w:rFonts w:hint="eastAsia" w:ascii="方正仿宋_GB2312" w:hAnsi="方正仿宋_GB2312" w:eastAsia="方正仿宋_GB2312" w:cs="方正仿宋_GB2312"/>
          <w:bCs w:val="0"/>
          <w:sz w:val="32"/>
          <w:szCs w:val="32"/>
          <w:lang w:eastAsia="zh-CN"/>
        </w:rPr>
        <w:t>，</w:t>
      </w:r>
      <w:r>
        <w:rPr>
          <w:rFonts w:hint="eastAsia" w:ascii="方正仿宋_GB2312" w:hAnsi="方正仿宋_GB2312" w:eastAsia="方正仿宋_GB2312" w:cs="方正仿宋_GB2312"/>
          <w:bCs w:val="0"/>
          <w:sz w:val="32"/>
          <w:szCs w:val="32"/>
        </w:rPr>
        <w:t>创新数字化</w:t>
      </w:r>
      <w:r>
        <w:rPr>
          <w:rFonts w:hint="eastAsia" w:ascii="方正仿宋_GB2312" w:hAnsi="方正仿宋_GB2312" w:eastAsia="方正仿宋_GB2312" w:cs="方正仿宋_GB2312"/>
          <w:bCs w:val="0"/>
          <w:sz w:val="32"/>
          <w:szCs w:val="32"/>
          <w:lang w:val="en-US" w:eastAsia="zh-CN"/>
        </w:rPr>
        <w:t>干部</w:t>
      </w:r>
      <w:r>
        <w:rPr>
          <w:rFonts w:hint="eastAsia" w:ascii="方正仿宋_GB2312" w:hAnsi="方正仿宋_GB2312" w:eastAsia="方正仿宋_GB2312" w:cs="方正仿宋_GB2312"/>
          <w:bCs w:val="0"/>
          <w:sz w:val="32"/>
          <w:szCs w:val="32"/>
        </w:rPr>
        <w:t>教师培训模式，开发数字化培训课程，研制数字化环境下培训质量评价</w:t>
      </w:r>
      <w:r>
        <w:rPr>
          <w:rFonts w:hint="eastAsia" w:ascii="方正仿宋_GB2312" w:hAnsi="方正仿宋_GB2312" w:eastAsia="方正仿宋_GB2312" w:cs="方正仿宋_GB2312"/>
          <w:bCs w:val="0"/>
          <w:sz w:val="32"/>
          <w:szCs w:val="32"/>
          <w:lang w:eastAsia="zh-CN"/>
        </w:rPr>
        <w:t>。</w:t>
      </w:r>
      <w:r>
        <w:rPr>
          <w:rFonts w:hint="eastAsia" w:ascii="方正仿宋_GB2312" w:hAnsi="方正仿宋_GB2312" w:eastAsia="方正仿宋_GB2312" w:cs="方正仿宋_GB2312"/>
          <w:sz w:val="32"/>
          <w:szCs w:val="32"/>
          <w:lang w:val="en-US" w:eastAsia="zh-CN"/>
        </w:rPr>
        <w:t>加强网络平台建设，以“北京教师学习网”为</w:t>
      </w:r>
      <w:r>
        <w:rPr>
          <w:rFonts w:hint="eastAsia" w:ascii="方正仿宋_GB2312" w:hAnsi="方正仿宋_GB2312" w:eastAsia="方正仿宋_GB2312" w:cs="方正仿宋_GB2312"/>
          <w:color w:val="000000"/>
          <w:sz w:val="32"/>
          <w:szCs w:val="32"/>
          <w:shd w:val="clear" w:color="auto" w:fill="FFFFFF"/>
        </w:rPr>
        <w:t>平台</w:t>
      </w:r>
      <w:r>
        <w:rPr>
          <w:rFonts w:hint="eastAsia" w:ascii="方正仿宋_GB2312" w:hAnsi="方正仿宋_GB2312" w:eastAsia="方正仿宋_GB2312" w:cs="方正仿宋_GB2312"/>
          <w:color w:val="000000"/>
          <w:sz w:val="32"/>
          <w:szCs w:val="32"/>
          <w:shd w:val="clear" w:color="auto" w:fill="FFFFFF"/>
          <w:lang w:eastAsia="zh-CN"/>
        </w:rPr>
        <w:t>，</w:t>
      </w:r>
      <w:r>
        <w:rPr>
          <w:rFonts w:hint="eastAsia" w:ascii="方正仿宋_GB2312" w:hAnsi="方正仿宋_GB2312" w:eastAsia="方正仿宋_GB2312" w:cs="方正仿宋_GB2312"/>
          <w:color w:val="000000"/>
          <w:sz w:val="32"/>
          <w:szCs w:val="32"/>
          <w:shd w:val="clear" w:color="auto" w:fill="FFFFFF"/>
        </w:rPr>
        <w:t>依托信息技术积极拓展数字教育新场景</w:t>
      </w:r>
      <w:r>
        <w:rPr>
          <w:rFonts w:hint="eastAsia" w:ascii="方正仿宋_GB2312" w:hAnsi="方正仿宋_GB2312" w:eastAsia="方正仿宋_GB2312" w:cs="方正仿宋_GB2312"/>
          <w:color w:val="000000"/>
          <w:sz w:val="32"/>
          <w:szCs w:val="32"/>
          <w:shd w:val="clear" w:color="auto" w:fill="FFFFFF"/>
          <w:lang w:eastAsia="zh-CN"/>
        </w:rPr>
        <w:t>，</w:t>
      </w:r>
      <w:r>
        <w:rPr>
          <w:rFonts w:hint="eastAsia" w:ascii="方正仿宋_GB2312" w:hAnsi="方正仿宋_GB2312" w:eastAsia="方正仿宋_GB2312" w:cs="方正仿宋_GB2312"/>
          <w:color w:val="000000"/>
          <w:sz w:val="32"/>
          <w:szCs w:val="32"/>
          <w:shd w:val="clear" w:color="auto" w:fill="FFFFFF"/>
        </w:rPr>
        <w:t>建设智慧网络研修平台</w:t>
      </w:r>
      <w:r>
        <w:rPr>
          <w:rFonts w:hint="eastAsia" w:ascii="方正仿宋_GB2312" w:hAnsi="方正仿宋_GB2312" w:eastAsia="方正仿宋_GB2312" w:cs="方正仿宋_GB2312"/>
          <w:color w:val="000000"/>
          <w:sz w:val="32"/>
          <w:szCs w:val="32"/>
          <w:shd w:val="clear" w:color="auto" w:fill="FFFFFF"/>
          <w:lang w:eastAsia="zh-CN"/>
        </w:rPr>
        <w:t>，</w:t>
      </w:r>
      <w:r>
        <w:rPr>
          <w:rFonts w:hint="eastAsia" w:ascii="方正仿宋_GB2312" w:hAnsi="方正仿宋_GB2312" w:eastAsia="方正仿宋_GB2312" w:cs="方正仿宋_GB2312"/>
          <w:color w:val="auto"/>
          <w:sz w:val="32"/>
          <w:szCs w:val="32"/>
          <w:lang w:val="en-US" w:eastAsia="zh-CN"/>
        </w:rPr>
        <w:t>加强数字化课程资源建设与使用，持续推进优质在线课程供给</w:t>
      </w:r>
      <w:r>
        <w:rPr>
          <w:rFonts w:hint="eastAsia" w:ascii="方正仿宋_GB2312" w:hAnsi="方正仿宋_GB2312" w:eastAsia="方正仿宋_GB2312" w:cs="方正仿宋_GB2312"/>
          <w:color w:val="000000"/>
          <w:sz w:val="32"/>
          <w:szCs w:val="32"/>
          <w:shd w:val="clear" w:color="auto" w:fill="FFFFFF"/>
        </w:rPr>
        <w:t>。</w:t>
      </w:r>
      <w:r>
        <w:rPr>
          <w:rFonts w:hint="eastAsia" w:ascii="方正仿宋_GB2312" w:hAnsi="方正仿宋_GB2312" w:eastAsia="方正仿宋_GB2312" w:cs="方正仿宋_GB2312"/>
          <w:color w:val="auto"/>
          <w:sz w:val="32"/>
          <w:szCs w:val="32"/>
          <w:lang w:val="en-US" w:eastAsia="zh-CN"/>
        </w:rPr>
        <w:t>推进信息系统整合，深化教师网络研修平台与教学管理平台的对接、融合，将学院继续教育管理系统嵌入“京学通”统一门户，方便干部教师查询、使用，建设干部教师数字化职后研修成长档案库。</w:t>
      </w:r>
    </w:p>
    <w:p>
      <w:pPr>
        <w:numPr>
          <w:ilvl w:val="0"/>
          <w:numId w:val="0"/>
        </w:numPr>
        <w:spacing w:line="520" w:lineRule="exact"/>
        <w:ind w:firstLine="640" w:firstLineChars="200"/>
        <w:jc w:val="left"/>
        <w:rPr>
          <w:rFonts w:hint="default" w:ascii="仿宋_GB2312" w:hAnsi="Times New Roman" w:eastAsia="仿宋_GB2312" w:cs="Times New Roman"/>
          <w:sz w:val="32"/>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5D9C7B7-0067-4458-A0B9-56A16AE97D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41BEEBC2-544E-45ED-BAFB-78EB9CE20AA6}"/>
  </w:font>
  <w:font w:name="楷体">
    <w:panose1 w:val="02010609060101010101"/>
    <w:charset w:val="86"/>
    <w:family w:val="modern"/>
    <w:pitch w:val="default"/>
    <w:sig w:usb0="800002BF" w:usb1="38CF7CFA" w:usb2="00000016" w:usb3="00000000" w:csb0="00040001" w:csb1="00000000"/>
    <w:embedRegular r:id="rId3" w:fontKey="{55248CBB-FDDB-4FE4-853F-3466AD085929}"/>
  </w:font>
  <w:font w:name="方正仿宋_GB2312">
    <w:panose1 w:val="02000000000000000000"/>
    <w:charset w:val="86"/>
    <w:family w:val="auto"/>
    <w:pitch w:val="default"/>
    <w:sig w:usb0="A00002BF" w:usb1="184F6CFA" w:usb2="00000012" w:usb3="00000000" w:csb0="00040001" w:csb1="00000000"/>
    <w:embedRegular r:id="rId4" w:fontKey="{AEA67440-3F0D-49BB-BC11-140D880E3BA1}"/>
  </w:font>
  <w:font w:name="仿宋_GB2312">
    <w:panose1 w:val="02010609030101010101"/>
    <w:charset w:val="86"/>
    <w:family w:val="modern"/>
    <w:pitch w:val="default"/>
    <w:sig w:usb0="00000001" w:usb1="080E0000" w:usb2="00000000" w:usb3="00000000" w:csb0="00040000" w:csb1="00000000"/>
    <w:embedRegular r:id="rId5" w:fontKey="{B2004746-8439-40B8-858F-F0D7F20458B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6EEB5B"/>
    <w:multiLevelType w:val="singleLevel"/>
    <w:tmpl w:val="A86EEB5B"/>
    <w:lvl w:ilvl="0" w:tentative="0">
      <w:start w:val="3"/>
      <w:numFmt w:val="chineseCounting"/>
      <w:suff w:val="nothing"/>
      <w:lvlText w:val="%1、"/>
      <w:lvlJc w:val="left"/>
      <w:rPr>
        <w:rFonts w:hint="eastAsia"/>
      </w:rPr>
    </w:lvl>
  </w:abstractNum>
  <w:abstractNum w:abstractNumId="1">
    <w:nsid w:val="E874F91D"/>
    <w:multiLevelType w:val="singleLevel"/>
    <w:tmpl w:val="E874F9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6742699B"/>
    <w:rsid w:val="00C46D42"/>
    <w:rsid w:val="037333D2"/>
    <w:rsid w:val="04670095"/>
    <w:rsid w:val="06D6409E"/>
    <w:rsid w:val="070332FA"/>
    <w:rsid w:val="0D480B5F"/>
    <w:rsid w:val="0FD77F2D"/>
    <w:rsid w:val="115440EC"/>
    <w:rsid w:val="13BF726A"/>
    <w:rsid w:val="17EC7A44"/>
    <w:rsid w:val="19B3778D"/>
    <w:rsid w:val="19D83220"/>
    <w:rsid w:val="1A8B19D1"/>
    <w:rsid w:val="1B6954EB"/>
    <w:rsid w:val="1E070DC5"/>
    <w:rsid w:val="1E4F29F0"/>
    <w:rsid w:val="1E9A46F3"/>
    <w:rsid w:val="1EDB752D"/>
    <w:rsid w:val="20E040FB"/>
    <w:rsid w:val="21FD4727"/>
    <w:rsid w:val="2322019E"/>
    <w:rsid w:val="240C291B"/>
    <w:rsid w:val="262E24B2"/>
    <w:rsid w:val="278D45E3"/>
    <w:rsid w:val="27934EC4"/>
    <w:rsid w:val="291A7B55"/>
    <w:rsid w:val="2EB85177"/>
    <w:rsid w:val="2F247D18"/>
    <w:rsid w:val="316B30A5"/>
    <w:rsid w:val="38A74FD3"/>
    <w:rsid w:val="3AE72E6B"/>
    <w:rsid w:val="3B027CA5"/>
    <w:rsid w:val="3B0D7D35"/>
    <w:rsid w:val="3C650E3A"/>
    <w:rsid w:val="3DB1150E"/>
    <w:rsid w:val="4366733D"/>
    <w:rsid w:val="45022681"/>
    <w:rsid w:val="454537E3"/>
    <w:rsid w:val="479213E0"/>
    <w:rsid w:val="4B9D6887"/>
    <w:rsid w:val="4CC149FB"/>
    <w:rsid w:val="4DB74371"/>
    <w:rsid w:val="4DE82E50"/>
    <w:rsid w:val="4E517186"/>
    <w:rsid w:val="4F2C6CE9"/>
    <w:rsid w:val="50B23543"/>
    <w:rsid w:val="515A3572"/>
    <w:rsid w:val="51947477"/>
    <w:rsid w:val="526A3A3E"/>
    <w:rsid w:val="5553545B"/>
    <w:rsid w:val="55E321BC"/>
    <w:rsid w:val="5A7F0572"/>
    <w:rsid w:val="5ADE0000"/>
    <w:rsid w:val="5B9B13DC"/>
    <w:rsid w:val="5D3A500E"/>
    <w:rsid w:val="5F4E2DFB"/>
    <w:rsid w:val="5F910529"/>
    <w:rsid w:val="616D0B15"/>
    <w:rsid w:val="61E93B13"/>
    <w:rsid w:val="65392F6E"/>
    <w:rsid w:val="67085F78"/>
    <w:rsid w:val="6742699B"/>
    <w:rsid w:val="6942733B"/>
    <w:rsid w:val="6D1B1968"/>
    <w:rsid w:val="6FD01932"/>
    <w:rsid w:val="700A3577"/>
    <w:rsid w:val="706A6B88"/>
    <w:rsid w:val="738E58D7"/>
    <w:rsid w:val="75171CE6"/>
    <w:rsid w:val="757C63CE"/>
    <w:rsid w:val="75942EB5"/>
    <w:rsid w:val="78252B16"/>
    <w:rsid w:val="7CDB3257"/>
    <w:rsid w:val="7D483596"/>
    <w:rsid w:val="7DF17F74"/>
    <w:rsid w:val="7E693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before="0" w:after="140" w:line="276" w:lineRule="auto"/>
    </w:pPr>
  </w:style>
  <w:style w:type="paragraph" w:styleId="3">
    <w:name w:val="Block Text"/>
    <w:basedOn w:val="1"/>
    <w:qFormat/>
    <w:uiPriority w:val="0"/>
    <w:pPr>
      <w:spacing w:after="120"/>
      <w:ind w:left="1440" w:leftChars="700" w:right="1440" w:rightChars="7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2023-12-30T06:55:00Z</dcterms:created>
  <dc:creator>小恐龙丹弗尔</dc:creator>
  <cp:lastModifiedBy>黄汉周</cp:lastModifiedBy>
  <dcterms:modified xsi:type="dcterms:W3CDTF">2024-01-16T06:21:39Z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4D349DA64E38481E8C1D894F7F06A560_11</vt:lpwstr>
  </property>
</Properties>
</file>