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eastAsia="方正小标宋简体"/>
          <w:sz w:val="44"/>
          <w:szCs w:val="44"/>
        </w:rPr>
      </w:pPr>
    </w:p>
    <w:p>
      <w:pPr>
        <w:spacing w:line="520" w:lineRule="exact"/>
        <w:jc w:val="center"/>
        <w:rPr>
          <w:rFonts w:hint="eastAsia" w:ascii="方正小标宋简体" w:eastAsia="方正小标宋简体"/>
          <w:sz w:val="44"/>
          <w:szCs w:val="44"/>
        </w:rPr>
      </w:pPr>
      <w:r>
        <w:rPr>
          <w:rFonts w:hint="eastAsia" w:ascii="方正小标宋简体" w:eastAsia="方正小标宋简体"/>
          <w:sz w:val="44"/>
          <w:szCs w:val="44"/>
        </w:rPr>
        <w:t>党委教师工作部/人事处</w:t>
      </w:r>
    </w:p>
    <w:p>
      <w:pPr>
        <w:spacing w:line="520" w:lineRule="exact"/>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2023年度工作总结</w:t>
      </w:r>
    </w:p>
    <w:p>
      <w:pPr>
        <w:spacing w:line="520" w:lineRule="exact"/>
        <w:jc w:val="center"/>
        <w:rPr>
          <w:rFonts w:ascii="仿宋_GB2312" w:eastAsia="仿宋_GB2312"/>
          <w:sz w:val="32"/>
          <w:szCs w:val="30"/>
        </w:rPr>
      </w:pPr>
    </w:p>
    <w:p>
      <w:pPr>
        <w:spacing w:line="520" w:lineRule="exact"/>
        <w:ind w:firstLine="640" w:firstLineChars="200"/>
        <w:rPr>
          <w:rFonts w:ascii="仿宋_GB2312" w:eastAsia="仿宋_GB2312"/>
          <w:sz w:val="32"/>
          <w:szCs w:val="30"/>
        </w:rPr>
      </w:pPr>
      <w:r>
        <w:rPr>
          <w:rFonts w:hint="eastAsia" w:ascii="仿宋_GB2312" w:eastAsia="仿宋_GB2312"/>
          <w:sz w:val="32"/>
          <w:szCs w:val="30"/>
        </w:rPr>
        <w:t>2023年，是全面贯彻党的二十大精神的开局之年，是喜迎建院七十载的收获之年。在学院党委领导下，党委教师工作部/人事处牢记“师者之师”初心使命，坚持落实人才强院战略，推动实现人才汇聚、人力高效、人心和谐，努力开创以高质量人才赋能一流教育院校建设的新局面。</w:t>
      </w:r>
    </w:p>
    <w:p>
      <w:pPr>
        <w:spacing w:line="520" w:lineRule="exact"/>
        <w:ind w:firstLine="640" w:firstLineChars="200"/>
        <w:jc w:val="left"/>
        <w:rPr>
          <w:rFonts w:eastAsia="黑体"/>
          <w:sz w:val="32"/>
          <w:szCs w:val="32"/>
        </w:rPr>
      </w:pPr>
      <w:r>
        <w:rPr>
          <w:rFonts w:eastAsia="黑体"/>
          <w:sz w:val="32"/>
          <w:szCs w:val="32"/>
        </w:rPr>
        <w:t>一、</w:t>
      </w:r>
      <w:r>
        <w:rPr>
          <w:rFonts w:hint="eastAsia" w:eastAsia="黑体"/>
          <w:sz w:val="32"/>
          <w:szCs w:val="32"/>
        </w:rPr>
        <w:t>党建工作</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（一）以政治建设为统领，创好支部品牌，推动党建与人才工作深度融合。</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涵养人民情怀、站稳人民立场，创育“学而信、学而思、学而行”党建品牌，通过“人人讲党课、人人长本领”引导督促党员坚定理想信念，树立大局意识，心系群众需要，提升政治站位。坚持“树师德、守底线、植沃土、育英才”，致力于将党建品牌</w:t>
      </w:r>
      <w:r>
        <w:rPr>
          <w:rFonts w:ascii="仿宋_GB2312" w:eastAsia="仿宋_GB2312"/>
          <w:sz w:val="32"/>
          <w:szCs w:val="30"/>
        </w:rPr>
        <w:t>成果转化为</w:t>
      </w:r>
      <w:r>
        <w:rPr>
          <w:rFonts w:hint="eastAsia" w:ascii="仿宋_GB2312" w:eastAsia="仿宋_GB2312"/>
          <w:sz w:val="32"/>
          <w:szCs w:val="30"/>
        </w:rPr>
        <w:t>人才</w:t>
      </w:r>
      <w:r>
        <w:rPr>
          <w:rFonts w:ascii="仿宋_GB2312" w:eastAsia="仿宋_GB2312"/>
          <w:sz w:val="32"/>
          <w:szCs w:val="30"/>
        </w:rPr>
        <w:t>队伍建设</w:t>
      </w:r>
      <w:r>
        <w:rPr>
          <w:rFonts w:hint="eastAsia" w:ascii="仿宋_GB2312" w:eastAsia="仿宋_GB2312"/>
          <w:sz w:val="32"/>
          <w:szCs w:val="30"/>
        </w:rPr>
        <w:t>的助推器</w:t>
      </w:r>
      <w:r>
        <w:rPr>
          <w:rFonts w:ascii="仿宋_GB2312" w:eastAsia="仿宋_GB2312"/>
          <w:sz w:val="32"/>
          <w:szCs w:val="30"/>
        </w:rPr>
        <w:t>，</w:t>
      </w:r>
      <w:r>
        <w:rPr>
          <w:rFonts w:hint="eastAsia" w:ascii="仿宋_GB2312" w:eastAsia="仿宋_GB2312"/>
          <w:sz w:val="32"/>
          <w:szCs w:val="30"/>
        </w:rPr>
        <w:t>以人民为中心价值理念将</w:t>
      </w:r>
      <w:r>
        <w:rPr>
          <w:rFonts w:ascii="仿宋_GB2312" w:eastAsia="仿宋_GB2312"/>
          <w:sz w:val="32"/>
          <w:szCs w:val="30"/>
        </w:rPr>
        <w:t>支部与业务工作深度融合</w:t>
      </w:r>
      <w:r>
        <w:rPr>
          <w:rFonts w:hint="eastAsia" w:ascii="仿宋_GB2312" w:eastAsia="仿宋_GB2312"/>
          <w:sz w:val="32"/>
          <w:szCs w:val="30"/>
        </w:rPr>
        <w:t>做好教师发展与人事服务工作，</w:t>
      </w:r>
      <w:r>
        <w:rPr>
          <w:rFonts w:ascii="仿宋_GB2312" w:eastAsia="仿宋_GB2312"/>
          <w:sz w:val="32"/>
          <w:szCs w:val="30"/>
        </w:rPr>
        <w:t>获评2021-2023年度先进党支部</w:t>
      </w:r>
      <w:r>
        <w:rPr>
          <w:rFonts w:hint="eastAsia" w:ascii="仿宋_GB2312" w:eastAsia="仿宋_GB2312"/>
          <w:sz w:val="32"/>
          <w:szCs w:val="30"/>
        </w:rPr>
        <w:t>荣誉</w:t>
      </w:r>
      <w:r>
        <w:rPr>
          <w:rFonts w:ascii="仿宋_GB2312" w:eastAsia="仿宋_GB2312"/>
          <w:sz w:val="32"/>
          <w:szCs w:val="30"/>
        </w:rPr>
        <w:t>。</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（二）按照党委统一部署，做好调查研究，以高质量党建引领人才工作高质量发展。</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紧密围绕“深化人事制度改革，扎实推进绩效评价，激发学院办学活力”调研主题深入开展调查研究，总结“调研方法三结合”“调研实施三推进”“调研成果三并重”特色经验，注重事业方向、研究领域与级别隶属走访考察21家单位，统筹思想政治教育、师德师风建设、人才“引育留促导”等各方面固化形成21项考察成果，真正做到以调查研究之果创新队伍建设之实。</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（三）以团结协作的工作作风，主动融入学院事业发展大局，高质量高站位服务保障重大活动。</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在学院70周年院庆工作与第四次党代会中时刻秉承提高站位、服务大局的原则，高度重视服务支撑学院重大任务。组建院庆70年志愿服务团队，推荐优秀干部完成重要文稿撰写，做好70年院庆成就展设计和讲解重要活动，以实际行动践行教院人敬业垂范、团结笃行的品质。</w:t>
      </w:r>
    </w:p>
    <w:p>
      <w:pPr>
        <w:spacing w:line="520" w:lineRule="exact"/>
        <w:ind w:firstLine="640" w:firstLineChars="200"/>
        <w:jc w:val="left"/>
        <w:rPr>
          <w:rFonts w:eastAsia="黑体"/>
          <w:sz w:val="32"/>
          <w:szCs w:val="32"/>
        </w:rPr>
      </w:pPr>
      <w:r>
        <w:rPr>
          <w:rFonts w:eastAsia="黑体"/>
          <w:sz w:val="32"/>
          <w:szCs w:val="32"/>
        </w:rPr>
        <w:t>二、工作实绩</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（一）年度重点任务完成情况</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1.弘扬教育家精神，以思想政治教育和师德师风建设引领事业高质量发展。</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以教育家精神引领队伍建设，创新教师思想政治教育模式，树立教师主体性地位，引入师德自我教育与互动教育结合新形式，依托第39个教师节庆祝大会成功举办“讲述我的育人故事”主题演讲活动，在情理交融中生成互动教育效果。创新思想政治工作方法，探索建立师德师风建设月协同推进机制，指导二级单位抓好师德师风建设长效机制落地见效，强化教师职业自律。开展师德集中学习教育系列活动，实施“思想铸魂”“固本强基”“清朗净化”“教育提升”“警钟长鸣”和“典型赋能”六大行动，将师德建设与主责主业深度融合，激励引领教师追随榜样、崇德修身、为强国建设和民族复兴</w:t>
      </w:r>
      <w:r>
        <w:rPr>
          <w:rFonts w:hint="eastAsia" w:ascii="仿宋_GB2312" w:eastAsia="仿宋_GB2312"/>
          <w:sz w:val="32"/>
          <w:szCs w:val="30"/>
          <w:lang w:val="en-US" w:eastAsia="zh-CN"/>
        </w:rPr>
        <w:t>奋发有为</w:t>
      </w:r>
      <w:r>
        <w:rPr>
          <w:rFonts w:hint="eastAsia" w:ascii="仿宋_GB2312" w:eastAsia="仿宋_GB2312"/>
          <w:sz w:val="32"/>
          <w:szCs w:val="30"/>
        </w:rPr>
        <w:t>。</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2.对标对表持续推动“优教优才”发展工程落地见效，激励全体教师不断实现专业成长。</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组织召开“建言献策共谋发展 凝心聚力擘画蓝图”教授座谈会，围绕加强内涵建设与聚力高质量发展充分发挥教授治学治校、模范带头和示范引领作用。持续推进青年教师培养导师制与青年教师深入基础教育实践制度。选拔7位优秀导师与青年教师结对带教，召开师徒经验交流座谈会，发扬“传、帮、带、促、导”教研学一体化优势，全方位提高青年教师综合素质与教研核心能力。组织13名青年教师全职深入基础教育实践，召开青年教师座谈会，高质量办好第四届青年教师启航成长营品牌活动，为青年教师搭建学习交流、共同发展的平台，激励青年教师在青春赛道上奋力奔跑。</w:t>
      </w:r>
    </w:p>
    <w:p>
      <w:pPr>
        <w:spacing w:line="520" w:lineRule="exact"/>
        <w:ind w:firstLine="640" w:firstLineChars="200"/>
        <w:rPr>
          <w:rFonts w:ascii="仿宋_GB2312" w:eastAsia="仿宋_GB2312"/>
          <w:sz w:val="32"/>
          <w:szCs w:val="30"/>
        </w:rPr>
      </w:pPr>
      <w:r>
        <w:rPr>
          <w:rFonts w:ascii="仿宋_GB2312" w:eastAsia="仿宋_GB2312"/>
          <w:sz w:val="32"/>
          <w:szCs w:val="30"/>
        </w:rPr>
        <w:t>3</w:t>
      </w:r>
      <w:r>
        <w:rPr>
          <w:rFonts w:hint="eastAsia" w:ascii="仿宋_GB2312" w:eastAsia="仿宋_GB2312"/>
          <w:sz w:val="32"/>
          <w:szCs w:val="30"/>
        </w:rPr>
        <w:t>.激发院内管理模式与制度创新，组织开展成人高等学校绩效考核评价体系建设与实施。</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根据市教委统一部署，统筹协调各相关管理机构制定形成成人高等学校（北京教育学院）绩效考核评价指标体系。研究制定《北京教育学院绩效管理与考核实施方案》，组织开展2022年度学院绩效考核评价工作。在党委正确领导和全院教职工凝心聚力、守正创新的共同努力下，学院在2</w:t>
      </w:r>
      <w:r>
        <w:rPr>
          <w:rFonts w:ascii="仿宋_GB2312" w:eastAsia="仿宋_GB2312"/>
          <w:sz w:val="32"/>
          <w:szCs w:val="30"/>
        </w:rPr>
        <w:t>7</w:t>
      </w:r>
      <w:r>
        <w:rPr>
          <w:rFonts w:hint="eastAsia" w:ascii="仿宋_GB2312" w:eastAsia="仿宋_GB2312"/>
          <w:sz w:val="32"/>
          <w:szCs w:val="30"/>
        </w:rPr>
        <w:t>所市属高校中荣获</w:t>
      </w:r>
      <w:r>
        <w:rPr>
          <w:rFonts w:hint="eastAsia" w:ascii="仿宋_GB2312" w:eastAsia="仿宋_GB2312"/>
          <w:sz w:val="32"/>
          <w:szCs w:val="30"/>
          <w:lang w:val="en-US" w:eastAsia="zh-CN"/>
        </w:rPr>
        <w:t>考核</w:t>
      </w:r>
      <w:r>
        <w:rPr>
          <w:rFonts w:hint="eastAsia" w:ascii="仿宋_GB2312" w:eastAsia="仿宋_GB2312"/>
          <w:sz w:val="32"/>
          <w:szCs w:val="30"/>
        </w:rPr>
        <w:t>“优秀”等次。立足各部门发展现状，在保持相对稳定的基础上，体现学院发展战略调整，形成《北京教育学院绩效考核评价办法》征求意见稿，对各部门实施动态评价与管理。</w:t>
      </w:r>
    </w:p>
    <w:p>
      <w:pPr>
        <w:spacing w:line="520" w:lineRule="exact"/>
        <w:ind w:firstLine="640" w:firstLineChars="200"/>
        <w:rPr>
          <w:rFonts w:ascii="仿宋_GB2312" w:eastAsia="仿宋_GB2312"/>
          <w:sz w:val="32"/>
          <w:szCs w:val="30"/>
        </w:rPr>
      </w:pPr>
      <w:r>
        <w:rPr>
          <w:rFonts w:ascii="仿宋_GB2312" w:eastAsia="仿宋_GB2312"/>
          <w:sz w:val="32"/>
          <w:szCs w:val="30"/>
        </w:rPr>
        <w:t>4</w:t>
      </w:r>
      <w:r>
        <w:rPr>
          <w:rFonts w:hint="eastAsia" w:ascii="仿宋_GB2312" w:eastAsia="仿宋_GB2312"/>
          <w:sz w:val="32"/>
          <w:szCs w:val="30"/>
        </w:rPr>
        <w:t>.持续优化</w:t>
      </w:r>
      <w:r>
        <w:rPr>
          <w:rFonts w:ascii="仿宋_GB2312" w:eastAsia="仿宋_GB2312"/>
          <w:sz w:val="32"/>
          <w:szCs w:val="30"/>
        </w:rPr>
        <w:t>人才队伍结构</w:t>
      </w:r>
      <w:r>
        <w:rPr>
          <w:rFonts w:hint="eastAsia" w:ascii="仿宋_GB2312" w:eastAsia="仿宋_GB2312"/>
          <w:sz w:val="32"/>
          <w:szCs w:val="30"/>
        </w:rPr>
        <w:t>，创新师资队伍培养方式，创建教师发展共同体。</w:t>
      </w:r>
    </w:p>
    <w:p>
      <w:pPr>
        <w:spacing w:line="520" w:lineRule="exact"/>
        <w:ind w:firstLine="640" w:firstLineChars="200"/>
        <w:rPr>
          <w:rFonts w:ascii="仿宋_GB2312" w:hAnsi="仿宋_GB2312" w:eastAsia="仿宋_GB2312" w:cs="仿宋_GB2312"/>
          <w:sz w:val="32"/>
          <w:szCs w:val="32"/>
        </w:rPr>
      </w:pPr>
      <w:r>
        <w:rPr>
          <w:rFonts w:hint="eastAsia" w:ascii="仿宋_GB2312" w:eastAsia="仿宋_GB2312"/>
          <w:sz w:val="32"/>
          <w:szCs w:val="30"/>
        </w:rPr>
        <w:t>聚焦人才引进、培养、使用、评价、服务、支持等方面进行深入研究，研制《人才队伍（专任教师/党政管理干部）现状分析报告》。组织召开学院人才队伍建设专题座谈会，高质量完成两批公开招聘、复转军人接收、定向招聘残疾人、“优培计划”招聘等工作，全年引进新教职工27人。深入推进重点人才项目和奖项推荐评选工作，积极落实国家及北京市人才政策和各项奖励评选政策，完成上级下达10项人才项目推荐工作。推进“非实体性学术研究平台”建设，召开学院非实体性学术研究平台建设经验交流会，编撰《北京教育学院专任教师学术小传》，以学科专业门类、子类进行系统构建，覆盖讲授课程、科研成果、治学履历等学术信息，系统总结专任教师队伍建设成果。</w:t>
      </w:r>
    </w:p>
    <w:p>
      <w:pPr>
        <w:spacing w:line="520" w:lineRule="exact"/>
        <w:ind w:firstLine="640" w:firstLineChars="200"/>
        <w:rPr>
          <w:rFonts w:ascii="仿宋_GB2312" w:eastAsia="仿宋_GB2312"/>
          <w:sz w:val="32"/>
          <w:szCs w:val="30"/>
        </w:rPr>
      </w:pPr>
      <w:r>
        <w:rPr>
          <w:rFonts w:ascii="仿宋_GB2312" w:eastAsia="仿宋_GB2312"/>
          <w:sz w:val="32"/>
          <w:szCs w:val="30"/>
        </w:rPr>
        <w:t>5</w:t>
      </w:r>
      <w:r>
        <w:rPr>
          <w:rFonts w:hint="eastAsia" w:ascii="仿宋_GB2312" w:eastAsia="仿宋_GB2312"/>
          <w:sz w:val="32"/>
          <w:szCs w:val="30"/>
        </w:rPr>
        <w:t>.深化人事制度改革，健全专业技术职务评审制度，畅通人才发展通道。</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制修订《北京教育学院专任教师晋升专业技术职务实施办法（修订）》《北京教育学院其他专业技术职务评聘实施办法》，进一步完善学院各系列专业技术职务评聘制度，完善评价标准，规范评聘程序，持续加强学院人才队伍建设。组织开展专任教师专业技术职务评聘和其他专业技术职务评聘，高质量完成45人学术评议工作。推荐1人参加技师职业技能培训与认定并已取得资格。制定《北京教育学院2023年专业技术人员职务等级晋升实施办法》，平稳完成169名专业技术人员职务等级晋升。</w:t>
      </w:r>
    </w:p>
    <w:p>
      <w:pPr>
        <w:spacing w:line="520" w:lineRule="exact"/>
        <w:ind w:firstLine="640" w:firstLineChars="200"/>
        <w:rPr>
          <w:rFonts w:ascii="仿宋_GB2312" w:eastAsia="仿宋_GB2312"/>
          <w:sz w:val="32"/>
          <w:szCs w:val="30"/>
        </w:rPr>
      </w:pPr>
      <w:r>
        <w:rPr>
          <w:rFonts w:ascii="仿宋_GB2312" w:eastAsia="仿宋_GB2312"/>
          <w:sz w:val="32"/>
          <w:szCs w:val="30"/>
        </w:rPr>
        <w:t>6</w:t>
      </w:r>
      <w:r>
        <w:rPr>
          <w:rFonts w:hint="eastAsia" w:ascii="仿宋_GB2312" w:eastAsia="仿宋_GB2312"/>
          <w:sz w:val="32"/>
          <w:szCs w:val="30"/>
        </w:rPr>
        <w:t>.完善人才保障机制，优化人才服务体系，激发教职工干事创业活力。</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出台《北京教育学院奖励性绩效分配实施办法》，依据“面向全体，倾斜教师”“分类考核，突出贡献”“优劳优酬，多劳多得”分配原则，明确分配结构，创新分配方法，初步建立以实绩贡献为基础的两级奖励性绩效分配制度，激励广大教职工新时代新担当新作为。修订《北京教育学院福利费管理办法》《北京教育学院青年教师周转房管理办法》，做好教职工服务保障，助力教师安心从教、热心从教、舒心从教、静心从教。</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（二）制度执行情况</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1.严实理论武装。坚持常态化开展二十大报告、习近平总书记关于教师节重要指示精神、习近平总书记关于宣传思想文化工作的重要指示精神等专题学习，不断以学促进、学用结合，服务工作大局。</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2.严密工作流程。坚持工作流程系统建设。以覆盖决策部署、沟通协调、执行推进、评估问效的全环节、全链条视野推动各项工作，确保大事办好、小事办实、急事办妥、难事办成。</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3.严抓作风效能。坚持严肃严谨、极端负责的工作态度。确保每一个制度的落实都前瞻思考、真抓实干，每一项任务的完成都一丝不苟、精益求精，激发每一名工作人员的效能，更好地聚焦事业、聚力发展、求实求效。</w:t>
      </w:r>
    </w:p>
    <w:p>
      <w:pPr>
        <w:spacing w:line="520" w:lineRule="exact"/>
        <w:ind w:firstLine="640" w:firstLineChars="200"/>
        <w:jc w:val="left"/>
        <w:rPr>
          <w:rFonts w:ascii="仿宋_GB2312" w:eastAsia="仿宋_GB2312"/>
          <w:sz w:val="32"/>
          <w:szCs w:val="30"/>
        </w:rPr>
      </w:pPr>
      <w:r>
        <w:rPr>
          <w:rFonts w:hint="eastAsia" w:ascii="仿宋_GB2312" w:eastAsia="仿宋_GB2312"/>
          <w:sz w:val="32"/>
          <w:szCs w:val="30"/>
        </w:rPr>
        <w:t>（三）其他工作完成情况</w:t>
      </w:r>
    </w:p>
    <w:p>
      <w:pPr>
        <w:spacing w:line="520" w:lineRule="exact"/>
        <w:ind w:firstLine="640" w:firstLineChars="200"/>
        <w:rPr>
          <w:rFonts w:ascii="仿宋_GB2312" w:eastAsia="仿宋_GB2312"/>
          <w:sz w:val="32"/>
          <w:szCs w:val="30"/>
        </w:rPr>
      </w:pPr>
      <w:r>
        <w:rPr>
          <w:rFonts w:hint="eastAsia" w:ascii="仿宋_GB2312" w:eastAsia="仿宋_GB2312"/>
          <w:sz w:val="32"/>
          <w:szCs w:val="30"/>
        </w:rPr>
        <w:t>1.人才发展的信息化、数字化建设。做好编制动态、岗位设置、社会保险等信息管理工作。精准维护4个上级系统和3个内部系统。以数据支撑管理决策，加强信息化引领的数据分析与趋势预测建设。发挥人事档案的资政指导功用，强基础、建制度、精管理、</w:t>
      </w:r>
      <w:r>
        <w:rPr>
          <w:rFonts w:hint="eastAsia" w:ascii="仿宋_GB2312" w:eastAsia="仿宋_GB2312"/>
          <w:sz w:val="32"/>
          <w:szCs w:val="30"/>
          <w:lang w:val="en-US" w:eastAsia="zh-CN"/>
        </w:rPr>
        <w:t>数字</w:t>
      </w:r>
      <w:r>
        <w:rPr>
          <w:rFonts w:hint="eastAsia" w:ascii="仿宋_GB2312" w:eastAsia="仿宋_GB2312"/>
          <w:sz w:val="32"/>
          <w:szCs w:val="30"/>
        </w:rPr>
        <w:t>化，使其更好地为学院事业发展、为教职工职业生涯发展服务。</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2.人事服务的精准化、前置化建设。主动服务、靠前管理，研发《退休手续办理指南》《医疗保障政策一图详解》等可视化图文。稳步做好离退休人员养老金、在职人员住房公积金、社保基数调整工作，扎实做好医疗保险服务工作。规范社会组织管理，完善教职工社会兼职备案制度。</w:t>
      </w:r>
    </w:p>
    <w:p>
      <w:pPr>
        <w:spacing w:line="520" w:lineRule="exact"/>
        <w:ind w:firstLine="640" w:firstLineChars="200"/>
        <w:rPr>
          <w:rFonts w:ascii="仿宋_GB2312" w:eastAsia="仿宋_GB2312"/>
          <w:sz w:val="32"/>
          <w:szCs w:val="30"/>
        </w:rPr>
      </w:pPr>
      <w:r>
        <w:rPr>
          <w:rFonts w:ascii="仿宋_GB2312" w:eastAsia="仿宋_GB2312"/>
          <w:sz w:val="32"/>
          <w:szCs w:val="30"/>
        </w:rPr>
        <w:t>3</w:t>
      </w:r>
      <w:r>
        <w:rPr>
          <w:rFonts w:hint="eastAsia" w:ascii="仿宋_GB2312" w:eastAsia="仿宋_GB2312"/>
          <w:sz w:val="32"/>
          <w:szCs w:val="30"/>
        </w:rPr>
        <w:t>.探索教职工专业发展新路径，推进进修培训</w:t>
      </w:r>
      <w:r>
        <w:rPr>
          <w:rFonts w:hint="eastAsia" w:ascii="仿宋_GB2312" w:eastAsia="仿宋_GB2312"/>
          <w:sz w:val="32"/>
          <w:szCs w:val="30"/>
          <w:lang w:val="en-US" w:eastAsia="zh-CN"/>
        </w:rPr>
        <w:t>工作精准化建设</w:t>
      </w:r>
      <w:r>
        <w:rPr>
          <w:rFonts w:hint="eastAsia" w:ascii="仿宋_GB2312" w:eastAsia="仿宋_GB2312"/>
          <w:sz w:val="32"/>
          <w:szCs w:val="30"/>
        </w:rPr>
        <w:t>。修订《北京教育学院教职工进修培训管理办法》，组织学院428名教职工参加2023年北京市专业技术人员及事业单位工作人员公共知识专题培训，支持26名教师参加与岗位相关的业务培训，5名教师获批参加学历学位进修，10名教师取得高校教师资格证。</w:t>
      </w:r>
    </w:p>
    <w:p>
      <w:pPr>
        <w:spacing w:line="520" w:lineRule="exact"/>
        <w:ind w:firstLine="640" w:firstLineChars="200"/>
        <w:jc w:val="left"/>
        <w:rPr>
          <w:rFonts w:eastAsia="黑体"/>
          <w:sz w:val="32"/>
          <w:szCs w:val="32"/>
        </w:rPr>
      </w:pPr>
      <w:r>
        <w:rPr>
          <w:rFonts w:eastAsia="黑体"/>
          <w:sz w:val="32"/>
          <w:szCs w:val="32"/>
        </w:rPr>
        <w:t>三、存在的问题和不足</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一）学习贯彻落实习近平新时代中国特色社会主义思想和党的二十大精神方面还有差距。班子层面，在深入理解、内化理论、指导管理工作、提升个人理论素养方面有差距；支部层面，开展理论学习的方式方法待创新；党员层面，自学理论的积极性、主动性待加强。</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二）人才梯队优化体制机制不够灵活。在“引才”“育才”机制方面不够灵活，符合学院实际情况和服务学院未来事业发展需要的人才政策体系尚未构建完成，在人才规划方面战略性不强，人才管理精准性不足。</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（三）人才培养支持体系建设不够完善。对人才培养支持体系建设的研究不够，措施不健全，尚未形成学院各部门“协同育才”的新局面，未能以全面性思维构建大人才观。</w:t>
      </w:r>
    </w:p>
    <w:p>
      <w:pPr>
        <w:spacing w:line="520" w:lineRule="exact"/>
        <w:ind w:firstLine="640" w:firstLineChars="200"/>
        <w:jc w:val="left"/>
        <w:rPr>
          <w:rFonts w:hint="eastAsia" w:eastAsia="黑体"/>
          <w:sz w:val="32"/>
          <w:szCs w:val="32"/>
        </w:rPr>
      </w:pPr>
      <w:r>
        <w:rPr>
          <w:rFonts w:hint="eastAsia" w:eastAsia="黑体"/>
          <w:sz w:val="32"/>
          <w:szCs w:val="32"/>
        </w:rPr>
        <w:t>四、2024年工作主要思路和重点目标任务</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（一）坚持党的全面领导，着力强化政治担当。强化大局意识，提高政治站位。努力构建体系完备、制度健全、流程规范、服务到位的教师发展与管理服务体系，为学院事业高质量发展提供坚实的人才保障。</w:t>
      </w:r>
    </w:p>
    <w:p>
      <w:pPr>
        <w:spacing w:line="520" w:lineRule="exact"/>
        <w:ind w:firstLine="640" w:firstLineChars="200"/>
        <w:rPr>
          <w:rFonts w:hint="eastAsia" w:ascii="仿宋_GB2312" w:eastAsia="仿宋_GB2312"/>
          <w:sz w:val="32"/>
          <w:szCs w:val="30"/>
        </w:rPr>
      </w:pPr>
      <w:r>
        <w:rPr>
          <w:rFonts w:hint="eastAsia" w:ascii="仿宋_GB2312" w:eastAsia="仿宋_GB2312"/>
          <w:sz w:val="32"/>
          <w:szCs w:val="30"/>
        </w:rPr>
        <w:t>（二）夯实“统牵分”工作格局，有效凝聚共识合力。继续完善统分结合、上下联动、协作高效、整体推进的人才工作体系。不断丰富人才工作内涵、拓展队伍建设领域，围绕中心工作统筹部门业务。</w:t>
      </w:r>
    </w:p>
    <w:p>
      <w:pPr>
        <w:spacing w:line="520" w:lineRule="exact"/>
        <w:ind w:firstLine="640" w:firstLineChars="200"/>
        <w:rPr>
          <w:rFonts w:eastAsia="黑体"/>
          <w:sz w:val="32"/>
          <w:szCs w:val="32"/>
        </w:rPr>
      </w:pPr>
      <w:r>
        <w:rPr>
          <w:rFonts w:hint="eastAsia" w:ascii="仿宋_GB2312" w:eastAsia="仿宋_GB2312"/>
          <w:sz w:val="32"/>
          <w:szCs w:val="30"/>
        </w:rPr>
        <w:t>开启新征程，吹响新号角，勇担新使命，建功新时代。2024年，党委教师工作部/人事处将继续深入学习习近平新时代中国特色社会主义思想，坚持稳字当头、稳中求进、恪尽职守、臻于至善，向进一步建强“师者之师”队伍目标奋力迈进，为学院事业高质量发展作出更大贡献。</w:t>
      </w:r>
    </w:p>
    <w:p>
      <w:pPr>
        <w:spacing w:line="520" w:lineRule="exact"/>
        <w:ind w:firstLine="640" w:firstLineChars="200"/>
        <w:rPr>
          <w:rFonts w:hint="eastAsia" w:ascii="仿宋_GB2312" w:eastAsia="仿宋_GB2312"/>
          <w:sz w:val="32"/>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152620C3"/>
    <w:rsid w:val="000477BF"/>
    <w:rsid w:val="000806B2"/>
    <w:rsid w:val="000C457A"/>
    <w:rsid w:val="001014A8"/>
    <w:rsid w:val="00480264"/>
    <w:rsid w:val="004A43F0"/>
    <w:rsid w:val="00752143"/>
    <w:rsid w:val="00795887"/>
    <w:rsid w:val="008C6F30"/>
    <w:rsid w:val="008E6A37"/>
    <w:rsid w:val="009A7181"/>
    <w:rsid w:val="00B32AED"/>
    <w:rsid w:val="00BB7D83"/>
    <w:rsid w:val="00C541B4"/>
    <w:rsid w:val="00C82918"/>
    <w:rsid w:val="00EA23FA"/>
    <w:rsid w:val="152620C3"/>
    <w:rsid w:val="3BC77A63"/>
    <w:rsid w:val="3F55F41F"/>
    <w:rsid w:val="477F6571"/>
    <w:rsid w:val="4E6E100F"/>
    <w:rsid w:val="54F7956C"/>
    <w:rsid w:val="5FF73FE3"/>
    <w:rsid w:val="5FFBC5E5"/>
    <w:rsid w:val="6FBF671A"/>
    <w:rsid w:val="6FBFE0EF"/>
    <w:rsid w:val="6FEE3C4B"/>
    <w:rsid w:val="79BE52C9"/>
    <w:rsid w:val="7BBC6C65"/>
    <w:rsid w:val="7CFF304B"/>
    <w:rsid w:val="7DFFB7E5"/>
    <w:rsid w:val="7FFF4FAF"/>
    <w:rsid w:val="85FB7325"/>
    <w:rsid w:val="B57F6310"/>
    <w:rsid w:val="BEC71265"/>
    <w:rsid w:val="BFBFC29C"/>
    <w:rsid w:val="D4DFF61F"/>
    <w:rsid w:val="D7EF5D4E"/>
    <w:rsid w:val="DFFFD4C8"/>
    <w:rsid w:val="EBF5A5CA"/>
    <w:rsid w:val="F3E6985B"/>
    <w:rsid w:val="F5F43B21"/>
    <w:rsid w:val="FE75A5F5"/>
    <w:rsid w:val="FF7C1591"/>
    <w:rsid w:val="FFDF932B"/>
    <w:rsid w:val="FFF6AA1B"/>
    <w:rsid w:val="FFF9CFAE"/>
    <w:rsid w:val="FFFF4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paragraph" w:styleId="4">
    <w:name w:val="Normal (Web)"/>
    <w:basedOn w:val="1"/>
    <w:unhideWhenUsed/>
    <w:qFormat/>
    <w:uiPriority w:val="99"/>
    <w:rPr>
      <w:sz w:val="24"/>
      <w:szCs w:val="24"/>
    </w:r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575</Words>
  <Characters>3280</Characters>
  <Lines>27</Lines>
  <Paragraphs>7</Paragraphs>
  <TotalTime>0</TotalTime>
  <ScaleCrop>false</ScaleCrop>
  <LinksUpToDate>false</LinksUpToDate>
  <CharactersWithSpaces>3848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2023-12-31T09:11:00Z</dcterms:created>
  <dc:creator>陈晨</dc:creator>
  <cp:lastModifiedBy>黄汉周</cp:lastModifiedBy>
  <dcterms:modified xsi:type="dcterms:W3CDTF">2024-01-16T06:21:19Z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9DB99640A57A4CC6828429ADFC5100F4_11</vt:lpwstr>
  </property>
</Properties>
</file>