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Times New Roman" w:hAnsi="Times New Roman" w:eastAsia="方正小标宋简体" w:cs="Times New Roman"/>
          <w:sz w:val="44"/>
          <w:szCs w:val="44"/>
        </w:rPr>
      </w:pPr>
      <w:bookmarkStart w:id="0" w:name="_GoBack"/>
      <w:bookmarkEnd w:id="0"/>
      <w:r>
        <w:rPr>
          <w:rFonts w:hint="eastAsia" w:eastAsia="方正小标宋简体" w:cs="Times New Roman"/>
          <w:sz w:val="44"/>
          <w:szCs w:val="44"/>
          <w:lang w:val="en-US" w:eastAsia="zh-CN"/>
        </w:rPr>
        <w:t>离退休工作处</w:t>
      </w:r>
      <w:r>
        <w:rPr>
          <w:rFonts w:ascii="Times New Roman" w:hAnsi="Times New Roman" w:eastAsia="方正小标宋简体" w:cs="Times New Roman"/>
          <w:sz w:val="44"/>
          <w:szCs w:val="44"/>
        </w:rPr>
        <w:t>202</w:t>
      </w:r>
      <w:r>
        <w:rPr>
          <w:rFonts w:hint="eastAsia" w:ascii="Times New Roman" w:hAnsi="Times New Roman" w:eastAsia="方正小标宋简体" w:cs="Times New Roman"/>
          <w:sz w:val="44"/>
          <w:szCs w:val="44"/>
          <w:lang w:val="en-US" w:eastAsia="zh-CN"/>
        </w:rPr>
        <w:t>3</w:t>
      </w:r>
      <w:r>
        <w:rPr>
          <w:rFonts w:ascii="Times New Roman" w:hAnsi="Times New Roman" w:eastAsia="方正小标宋简体" w:cs="Times New Roman"/>
          <w:sz w:val="44"/>
          <w:szCs w:val="44"/>
        </w:rPr>
        <w:t>年度工作总结</w:t>
      </w:r>
    </w:p>
    <w:p>
      <w:pPr>
        <w:spacing w:line="520" w:lineRule="exact"/>
        <w:ind w:firstLine="640" w:firstLineChars="200"/>
        <w:jc w:val="center"/>
        <w:rPr>
          <w:rFonts w:ascii="Times New Roman" w:hAnsi="Times New Roman" w:eastAsia="楷体" w:cs="Times New Roman"/>
          <w:sz w:val="32"/>
          <w:szCs w:val="32"/>
        </w:rPr>
      </w:pP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hint="eastAsia" w:ascii="Times New Roman" w:hAnsi="Times New Roman" w:eastAsia="黑体" w:cs="Times New Roman"/>
          <w:sz w:val="32"/>
          <w:szCs w:val="32"/>
          <w:lang w:val="en-US" w:eastAsia="zh-CN"/>
        </w:rPr>
      </w:pPr>
      <w:r>
        <w:rPr>
          <w:rFonts w:ascii="Times New Roman" w:hAnsi="Times New Roman" w:eastAsia="黑体" w:cs="Times New Roman"/>
          <w:sz w:val="32"/>
          <w:szCs w:val="32"/>
        </w:rPr>
        <w:t>一、</w:t>
      </w:r>
      <w:r>
        <w:rPr>
          <w:rFonts w:hint="eastAsia" w:ascii="Times New Roman" w:hAnsi="Times New Roman" w:eastAsia="黑体" w:cs="Times New Roman"/>
          <w:sz w:val="32"/>
          <w:szCs w:val="32"/>
          <w:lang w:val="en-US" w:eastAsia="zh-CN"/>
        </w:rPr>
        <w:t>党建工作</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hint="eastAsia" w:ascii="Times New Roman" w:hAnsi="Times New Roman" w:eastAsia="仿宋_GB2312" w:cs="Times New Roman"/>
          <w:sz w:val="32"/>
          <w:szCs w:val="32"/>
        </w:rPr>
      </w:pPr>
      <w:r>
        <w:rPr>
          <w:rFonts w:hint="eastAsia" w:ascii="仿宋_GB2312" w:eastAsia="仿宋_GB2312"/>
          <w:sz w:val="32"/>
          <w:szCs w:val="32"/>
          <w:lang w:val="en-US" w:eastAsia="zh-CN"/>
        </w:rPr>
        <w:t>在学院党委的正确领导下，坚持以习近平新时代中国特色社会主义思想为指导，深入学习贯彻党的二十大精神，全面贯彻习近平总书记关于老干部工作的重要指示批示精神，认真落实全国老干部局长会议、市第十三次党代会工作部署，围绕中心，服务大局，一体推进离退休干部党的建设、发挥作用、服务管理和离退休工作部门自身建设，不断推动离退休工作高质量发展。</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hint="eastAsia" w:ascii="Times New Roman" w:hAnsi="Times New Roman" w:eastAsia="仿宋_GB2312" w:cs="Times New Roman"/>
          <w:sz w:val="32"/>
          <w:szCs w:val="32"/>
          <w:lang w:eastAsia="zh-CN"/>
        </w:rPr>
      </w:pPr>
      <w:r>
        <w:rPr>
          <w:rFonts w:hint="eastAsia" w:ascii="仿宋_GB2312" w:eastAsia="仿宋_GB2312"/>
          <w:sz w:val="32"/>
          <w:szCs w:val="32"/>
          <w:lang w:val="en-US" w:eastAsia="zh-CN"/>
        </w:rPr>
        <w:t>落实全面从严治党和意识形态工作责任制。通过支部、老教协分会时刻关注老同志思想动态，化解矛盾于萌芽状态。</w:t>
      </w:r>
      <w:r>
        <w:rPr>
          <w:rFonts w:hint="eastAsia" w:ascii="仿宋_GB2312" w:hAnsi="new roman" w:eastAsia="仿宋_GB2312" w:cs="Times New Roman"/>
          <w:color w:val="auto"/>
          <w:kern w:val="2"/>
          <w:sz w:val="32"/>
          <w:szCs w:val="32"/>
          <w:lang w:val="en-US" w:eastAsia="zh-CN" w:bidi="ar-SA"/>
        </w:rPr>
        <w:t>通过关心关爱老同志，使其情绪稳定、心态平和。通过12 个离退休党支部采取支部学习微信群、参加线上专题培训班、观看线上讲座、视频会议等方式开展网上共学，为每位离休党员送学上门、为行动不便的退休党员邮寄学习资料。很多老党员撰写学习体会，离退休党委择优刊登在内部刊物《枫叶红》，供全体离退休党员再学习。</w:t>
      </w:r>
    </w:p>
    <w:p>
      <w:pPr>
        <w:keepNext w:val="0"/>
        <w:keepLines w:val="0"/>
        <w:pageBreakBefore w:val="0"/>
        <w:widowControl w:val="0"/>
        <w:kinsoku/>
        <w:wordWrap/>
        <w:topLinePunct w:val="0"/>
        <w:autoSpaceDE/>
        <w:autoSpaceDN/>
        <w:bidi w:val="0"/>
        <w:adjustRightInd/>
        <w:snapToGrid/>
        <w:spacing w:line="440" w:lineRule="exact"/>
        <w:ind w:firstLine="640" w:firstLineChars="200"/>
        <w:jc w:val="left"/>
        <w:textAlignment w:val="auto"/>
        <w:rPr>
          <w:rFonts w:ascii="Times New Roman" w:hAnsi="Times New Roman" w:eastAsia="黑体" w:cs="Times New Roman"/>
          <w:sz w:val="32"/>
          <w:szCs w:val="32"/>
        </w:rPr>
      </w:pPr>
      <w:r>
        <w:rPr>
          <w:rFonts w:ascii="Times New Roman" w:hAnsi="Times New Roman" w:eastAsia="黑体" w:cs="Times New Roman"/>
          <w:sz w:val="32"/>
          <w:szCs w:val="32"/>
        </w:rPr>
        <w:t>二、工作实绩</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ascii="仿宋_GB2312" w:hAnsi="Times New Roman" w:eastAsia="仿宋_GB2312" w:cs="Times New Roman"/>
          <w:sz w:val="32"/>
          <w:szCs w:val="30"/>
        </w:rPr>
      </w:pPr>
      <w:r>
        <w:rPr>
          <w:rFonts w:hint="eastAsia" w:ascii="仿宋_GB2312" w:hAnsi="Times New Roman" w:eastAsia="仿宋_GB2312" w:cs="Times New Roman"/>
          <w:sz w:val="32"/>
          <w:szCs w:val="30"/>
        </w:rPr>
        <w:t>（一）年度重点任务完成情况</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1.通过轮训、调研、专题座谈、整改落实等方式，扎实深入开展学习贯彻习近平新时代中国特色社会主义思想主题教育。</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both"/>
        <w:textAlignment w:val="auto"/>
        <w:rPr>
          <w:rFonts w:hint="eastAsia" w:ascii="仿宋_GB2312" w:eastAsia="仿宋_GB2312"/>
          <w:sz w:val="32"/>
          <w:szCs w:val="32"/>
          <w:lang w:val="en-US" w:eastAsia="zh-CN"/>
        </w:rPr>
      </w:pPr>
      <w:r>
        <w:rPr>
          <w:rFonts w:hint="eastAsia" w:ascii="仿宋_GB2312" w:hAnsi="new roman" w:eastAsia="仿宋_GB2312"/>
          <w:sz w:val="32"/>
          <w:szCs w:val="32"/>
          <w:lang w:val="en-US" w:eastAsia="zh-CN"/>
        </w:rPr>
        <w:t>一是组织各党支部书记、支委及市管退休干部参加市委老干部局组织的全市离退休干部学习党的二十大精神理论轮训线上专题培训班。通过一周的学习，学院参加学习的40位老同志全部获得结业证书。二是组织召开“话传统、谈复兴、聚力量”专题调研座谈，与会老同志从北京的日新月异变化、发挥余热为首都建设贡献微薄之力、老党员继续党性锤炼、离退休党支部建设等角度讲认识谈体会，表示要在日常生活中以实际行动践行一名共产党员的初心使命。三是开展调研和整改工作，在问卷调查的基础上，与12位分会负责人深度交流，明确了离退休工作处存在的问题，针对存在问题，离退休工作处认真研究整改措施，力求老同志满意。</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new roman" w:eastAsia="仿宋_GB2312"/>
          <w:sz w:val="32"/>
          <w:szCs w:val="32"/>
          <w:lang w:val="en-US" w:eastAsia="zh-CN"/>
        </w:rPr>
        <w:t>2.</w:t>
      </w:r>
      <w:r>
        <w:rPr>
          <w:rFonts w:hint="eastAsia" w:ascii="仿宋_GB2312" w:hAnsi="仿宋_GB2312" w:eastAsia="仿宋_GB2312" w:cs="仿宋_GB2312"/>
          <w:sz w:val="32"/>
          <w:szCs w:val="32"/>
          <w:lang w:val="en-US" w:eastAsia="zh-CN"/>
        </w:rPr>
        <w:t>以开展“六好”离退休干部党支部示范创建工作为抓手，落实好中央和市委关于离退休干部党的建设工作的“两个意见”，进一步提升离退休干部党建工作质量。</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both"/>
        <w:textAlignment w:val="auto"/>
        <w:rPr>
          <w:rFonts w:hint="eastAsia" w:ascii="仿宋_GB2312" w:hAnsi="new roman" w:eastAsia="仿宋_GB2312"/>
          <w:sz w:val="32"/>
          <w:szCs w:val="32"/>
          <w:lang w:val="en-US" w:eastAsia="zh-CN"/>
        </w:rPr>
      </w:pPr>
      <w:r>
        <w:rPr>
          <w:rFonts w:hint="eastAsia" w:ascii="仿宋_GB2312" w:hAnsi="new roman" w:eastAsia="仿宋_GB2312"/>
          <w:sz w:val="32"/>
          <w:szCs w:val="32"/>
          <w:lang w:val="en-US" w:eastAsia="zh-CN"/>
        </w:rPr>
        <w:t>一是完成党支部换届工作。新当选的支部委员的平均年龄从72岁下降到65岁，相比上一届支委队伍更为年轻，充满活力。二是召开党务工作者工作交流会。参会书记和委员围绕党支部工作经验、党支部工作建设思路、所在党支部党员对学院离退休党委工作的希望三个议题进行讨论发言。工作交流会议为创建北京市“六好”离退休干部示范党支部工作打下良好基础。三是开展“两优一先”评选表彰。被表彰的先进集体、个人的事迹陆续刊登在《枫叶红》上，供广大党员、群众学习。</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both"/>
        <w:textAlignment w:val="auto"/>
        <w:rPr>
          <w:rFonts w:hint="eastAsia" w:ascii="仿宋_GB2312" w:hAnsi="new roman" w:eastAsia="仿宋_GB2312"/>
          <w:sz w:val="32"/>
          <w:szCs w:val="32"/>
          <w:lang w:val="en-US" w:eastAsia="zh-CN"/>
        </w:rPr>
      </w:pPr>
      <w:r>
        <w:rPr>
          <w:rFonts w:hint="eastAsia" w:ascii="仿宋_GB2312" w:hAnsi="new roman" w:eastAsia="仿宋_GB2312"/>
          <w:sz w:val="32"/>
          <w:szCs w:val="32"/>
          <w:lang w:val="en-US" w:eastAsia="zh-CN"/>
        </w:rPr>
        <w:t>3.围绕70周年院庆开展系列活动。</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both"/>
        <w:textAlignment w:val="auto"/>
        <w:rPr>
          <w:rFonts w:hint="eastAsia" w:ascii="仿宋_GB2312" w:hAnsi="new roman" w:eastAsia="仿宋_GB2312"/>
          <w:sz w:val="32"/>
          <w:szCs w:val="32"/>
          <w:lang w:val="en-US" w:eastAsia="zh-CN"/>
        </w:rPr>
      </w:pPr>
      <w:r>
        <w:rPr>
          <w:rFonts w:hint="eastAsia" w:ascii="仿宋_GB2312" w:hAnsi="new roman" w:eastAsia="仿宋_GB2312"/>
          <w:sz w:val="32"/>
          <w:szCs w:val="32"/>
          <w:lang w:val="en-US" w:eastAsia="zh-CN"/>
        </w:rPr>
        <w:t>一是征文。在内部刊物《枫叶红》上开设“纪念北京教育学院成立70周年”专栏，面向全院离退休老同志征文。二是组织观看《师魂》学院宣传片和“我们这十年”--北京教育学院事业发展成就展。三是</w:t>
      </w:r>
      <w:r>
        <w:rPr>
          <w:rFonts w:hint="eastAsia" w:ascii="仿宋_GB2312" w:eastAsia="仿宋_GB2312"/>
          <w:sz w:val="32"/>
          <w:szCs w:val="32"/>
          <w:lang w:val="en-US" w:eastAsia="zh-CN"/>
        </w:rPr>
        <w:t>组织“与学院共庆生”重阳节集体生日活动。四是</w:t>
      </w:r>
      <w:r>
        <w:rPr>
          <w:rFonts w:hint="eastAsia" w:ascii="仿宋_GB2312" w:hAnsi="new roman" w:eastAsia="仿宋_GB2312"/>
          <w:sz w:val="32"/>
          <w:szCs w:val="32"/>
          <w:lang w:val="en-US" w:eastAsia="zh-CN"/>
        </w:rPr>
        <w:t>制定《建院70周年访谈工作方案》，各二级学院积极配合，14位青年教师访谈10位老教师。五是组织“砥砺前行七十年 凝心聚力新征程</w:t>
      </w:r>
      <w:r>
        <w:rPr>
          <w:rFonts w:hint="eastAsia" w:ascii="仿宋_GB2312" w:hAnsi="new roman" w:eastAsia="仿宋_GB2312"/>
          <w:sz w:val="32"/>
          <w:szCs w:val="32"/>
          <w:lang w:val="en-US" w:eastAsia="zh-CN"/>
        </w:rPr>
        <w:t>”老同志书画、摄影、手工作品展。通过这些活动让老同志们感受学院日新月异的发展，抒发老同志们对学院的热爱，焕发教院离退休教职工的新风采。</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both"/>
        <w:textAlignment w:val="auto"/>
        <w:rPr>
          <w:rFonts w:hint="eastAsia" w:ascii="仿宋_GB2312" w:hAnsi="new roman" w:eastAsia="仿宋_GB2312"/>
          <w:sz w:val="32"/>
          <w:szCs w:val="32"/>
          <w:lang w:val="en-US" w:eastAsia="zh-CN"/>
        </w:rPr>
      </w:pPr>
      <w:r>
        <w:rPr>
          <w:rFonts w:hint="eastAsia" w:ascii="仿宋_GB2312" w:hAnsi="new roman" w:eastAsia="仿宋_GB2312"/>
          <w:sz w:val="32"/>
          <w:szCs w:val="32"/>
          <w:lang w:val="en-US" w:eastAsia="zh-CN"/>
        </w:rPr>
        <w:t>4.落实待遇，细致入微做好服务保障工作。</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default" w:ascii="仿宋_GB2312" w:hAnsi="new roman" w:eastAsia="仿宋_GB2312"/>
          <w:sz w:val="32"/>
          <w:szCs w:val="32"/>
          <w:lang w:val="en-US" w:eastAsia="zh-CN"/>
        </w:rPr>
      </w:pPr>
      <w:r>
        <w:rPr>
          <w:rFonts w:hint="eastAsia" w:ascii="仿宋_GB2312" w:eastAsia="仿宋_GB2312"/>
          <w:sz w:val="32"/>
          <w:szCs w:val="32"/>
          <w:lang w:val="en-US" w:eastAsia="zh-CN"/>
        </w:rPr>
        <w:t>一是深入开展离休干部“一对一”精准服务工作。坚持每年两次到家中看望慰问离休老同志。每逢离休干部生日，送上生日蛋糕和祝福。配合市委老干部局、工委老干部处召开百岁离休老人寿诞座谈会送慰问、送祝福。协调做好离休干部居家适老化改造帮扶工作。二是</w:t>
      </w:r>
      <w:r>
        <w:rPr>
          <w:rFonts w:hint="eastAsia" w:ascii="仿宋_GB2312" w:eastAsia="仿宋_GB2312"/>
          <w:sz w:val="32"/>
          <w:szCs w:val="32"/>
        </w:rPr>
        <w:t>关爱离退休老同志</w:t>
      </w:r>
      <w:r>
        <w:rPr>
          <w:rFonts w:hint="eastAsia" w:ascii="仿宋_GB2312" w:eastAsia="仿宋_GB2312"/>
          <w:sz w:val="32"/>
          <w:szCs w:val="32"/>
          <w:lang w:eastAsia="zh-CN"/>
        </w:rPr>
        <w:t>。重要节点开展走访、慰问、探望累计</w:t>
      </w:r>
      <w:r>
        <w:rPr>
          <w:rFonts w:hint="eastAsia" w:ascii="仿宋_GB2312" w:eastAsia="仿宋_GB2312"/>
          <w:sz w:val="32"/>
          <w:szCs w:val="32"/>
          <w:lang w:val="en-US" w:eastAsia="zh-CN"/>
        </w:rPr>
        <w:t>128人次，折合发放慰问（品）金4.45万元；</w:t>
      </w:r>
      <w:r>
        <w:rPr>
          <w:rFonts w:hint="eastAsia" w:ascii="仿宋_GB2312" w:eastAsia="仿宋_GB2312"/>
          <w:sz w:val="32"/>
          <w:szCs w:val="32"/>
        </w:rPr>
        <w:t>为</w:t>
      </w:r>
      <w:r>
        <w:rPr>
          <w:rFonts w:hint="eastAsia" w:ascii="仿宋_GB2312" w:eastAsia="仿宋_GB2312"/>
          <w:sz w:val="32"/>
          <w:szCs w:val="32"/>
          <w:lang w:val="en-US" w:eastAsia="zh-CN"/>
        </w:rPr>
        <w:t>63</w:t>
      </w:r>
      <w:r>
        <w:rPr>
          <w:rFonts w:hint="eastAsia" w:ascii="仿宋_GB2312" w:eastAsia="仿宋_GB2312"/>
          <w:sz w:val="32"/>
          <w:szCs w:val="32"/>
        </w:rPr>
        <w:t>名退休人员</w:t>
      </w:r>
      <w:r>
        <w:rPr>
          <w:rFonts w:hint="eastAsia" w:ascii="仿宋_GB2312" w:eastAsia="仿宋_GB2312"/>
          <w:sz w:val="32"/>
          <w:szCs w:val="32"/>
          <w:lang w:eastAsia="zh-CN"/>
        </w:rPr>
        <w:t>发放</w:t>
      </w:r>
      <w:r>
        <w:rPr>
          <w:rFonts w:hint="eastAsia" w:ascii="仿宋_GB2312" w:eastAsia="仿宋_GB2312"/>
          <w:sz w:val="32"/>
          <w:szCs w:val="32"/>
          <w:lang w:val="en-US" w:eastAsia="zh-CN"/>
        </w:rPr>
        <w:t>8.1万</w:t>
      </w:r>
      <w:r>
        <w:rPr>
          <w:rFonts w:hint="eastAsia" w:ascii="仿宋_GB2312" w:eastAsia="仿宋_GB2312"/>
          <w:sz w:val="32"/>
          <w:szCs w:val="32"/>
        </w:rPr>
        <w:t>元困难补助</w:t>
      </w:r>
      <w:r>
        <w:rPr>
          <w:rFonts w:hint="eastAsia" w:ascii="仿宋_GB2312" w:eastAsia="仿宋_GB2312"/>
          <w:sz w:val="32"/>
          <w:szCs w:val="32"/>
          <w:lang w:eastAsia="zh-CN"/>
        </w:rPr>
        <w:t>和</w:t>
      </w:r>
      <w:r>
        <w:rPr>
          <w:rFonts w:hint="eastAsia" w:ascii="仿宋_GB2312" w:eastAsia="仿宋_GB2312"/>
          <w:sz w:val="32"/>
          <w:szCs w:val="32"/>
          <w:lang w:val="en-US" w:eastAsia="zh-CN"/>
        </w:rPr>
        <w:t>4万元阳光救助金。</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hint="eastAsia" w:ascii="仿宋_GB2312" w:hAnsi="new roman" w:eastAsia="仿宋_GB2312"/>
          <w:sz w:val="32"/>
          <w:szCs w:val="32"/>
          <w:lang w:val="en-US" w:eastAsia="zh-CN"/>
        </w:rPr>
      </w:pPr>
      <w:r>
        <w:rPr>
          <w:rFonts w:hint="eastAsia" w:ascii="仿宋_GB2312" w:hAnsi="Times New Roman" w:eastAsia="仿宋_GB2312" w:cs="Times New Roman"/>
          <w:sz w:val="32"/>
          <w:szCs w:val="30"/>
        </w:rPr>
        <w:t>（二）制度执行情况</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both"/>
        <w:textAlignment w:val="auto"/>
        <w:rPr>
          <w:rFonts w:hint="eastAsia" w:ascii="仿宋_GB2312" w:hAnsi="new roman" w:eastAsia="仿宋_GB2312"/>
          <w:sz w:val="32"/>
          <w:szCs w:val="32"/>
          <w:lang w:val="en-US" w:eastAsia="zh-CN"/>
        </w:rPr>
      </w:pPr>
      <w:r>
        <w:rPr>
          <w:rFonts w:hint="eastAsia" w:ascii="仿宋_GB2312" w:hAnsi="new roman" w:eastAsia="仿宋_GB2312"/>
          <w:sz w:val="32"/>
          <w:szCs w:val="32"/>
          <w:lang w:val="en-US" w:eastAsia="zh-CN"/>
        </w:rPr>
        <w:t>认真执行上级及学院相关制度。并在工作调研的基础上，梳理各项发放津贴7项，废除不符合政策的津贴发放标准2项，固化下来便于执行。修改完善《北京教育学院离退休人员困难补助暂行规定（试行）</w:t>
      </w:r>
      <w:r>
        <w:rPr>
          <w:rFonts w:hint="eastAsia" w:ascii="仿宋_GB2312" w:hAnsi="new roman"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（三）其他工作完成情况</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hint="eastAsia" w:ascii="仿宋_GB2312" w:eastAsia="仿宋_GB2312" w:cs="Times New Roman"/>
          <w:sz w:val="32"/>
          <w:szCs w:val="30"/>
          <w:lang w:eastAsia="zh-CN"/>
        </w:rPr>
      </w:pPr>
      <w:r>
        <w:rPr>
          <w:rFonts w:hint="eastAsia" w:ascii="仿宋_GB2312" w:hAnsi="Times New Roman" w:eastAsia="仿宋_GB2312" w:cs="Times New Roman"/>
          <w:sz w:val="32"/>
          <w:szCs w:val="30"/>
          <w:lang w:val="en-US" w:eastAsia="zh-CN"/>
        </w:rPr>
        <w:t>1.</w:t>
      </w:r>
      <w:r>
        <w:rPr>
          <w:rFonts w:hint="eastAsia" w:ascii="仿宋_GB2312" w:hAnsi="Times New Roman" w:eastAsia="仿宋_GB2312" w:cs="Times New Roman"/>
          <w:sz w:val="32"/>
          <w:szCs w:val="30"/>
          <w:lang w:eastAsia="zh-CN"/>
        </w:rPr>
        <w:t>贯彻落实离退休干部工作领导责任制</w:t>
      </w:r>
      <w:r>
        <w:rPr>
          <w:rFonts w:hint="eastAsia" w:ascii="仿宋_GB2312" w:eastAsia="仿宋_GB2312" w:cs="Times New Roman"/>
          <w:sz w:val="32"/>
          <w:szCs w:val="30"/>
          <w:lang w:eastAsia="zh-CN"/>
        </w:rPr>
        <w:t>。</w:t>
      </w:r>
    </w:p>
    <w:p>
      <w:pPr>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new roman" w:eastAsia="仿宋_GB2312"/>
          <w:sz w:val="32"/>
          <w:szCs w:val="32"/>
          <w:lang w:val="en-US" w:eastAsia="zh-CN"/>
        </w:rPr>
      </w:pPr>
      <w:r>
        <w:rPr>
          <w:rFonts w:hint="eastAsia" w:ascii="仿宋_GB2312" w:hAnsi="new roman" w:eastAsia="仿宋_GB2312"/>
          <w:sz w:val="32"/>
          <w:szCs w:val="32"/>
          <w:lang w:val="en-US" w:eastAsia="zh-CN"/>
        </w:rPr>
        <w:t>召开领导班子与离退休老同志见面暨情况通报会。肖韵竹书记主持会议并介绍领导班子每位成员基本情况及分工情况。张永凯院长代表领导班子从深入学习宣传贯彻党的二十大精神、深入开展学习贯彻习近平新时代中国特色社会主义思想主题教育、认真筹备建院70周年系列活动、以首善标准服务首都教育高质量发展、坚定服务新时代国家战略、积极发挥北京教育党校作用、一刻不停推进全面从严治党等七个方面向老同志介绍了近期学院重点工作。会上，退休老领导就学院事业发展、离退休党建工作等问题建言献策。新一届党支部书记、委员等老同志也积极发言，介绍所属支部的具体情况，就离退休党建工作提出具体建议。</w:t>
      </w:r>
    </w:p>
    <w:p>
      <w:pPr>
        <w:pStyle w:val="2"/>
        <w:keepNext/>
        <w:keepLines/>
        <w:pageBreakBefore w:val="0"/>
        <w:widowControl w:val="0"/>
        <w:kinsoku/>
        <w:wordWrap/>
        <w:overflowPunct/>
        <w:topLinePunct w:val="0"/>
        <w:autoSpaceDE/>
        <w:autoSpaceDN/>
        <w:bidi w:val="0"/>
        <w:adjustRightInd/>
        <w:snapToGrid/>
        <w:spacing w:line="440" w:lineRule="exact"/>
        <w:jc w:val="both"/>
        <w:textAlignment w:val="auto"/>
        <w:rPr>
          <w:rFonts w:hint="eastAsia" w:ascii="仿宋_GB2312" w:hAnsi="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0"/>
          <w:lang w:val="en-US" w:eastAsia="zh-CN" w:bidi="ar-SA"/>
        </w:rPr>
        <w:t xml:space="preserve">    2.配合市委老干部局、市委教育工委和学院党委</w:t>
      </w:r>
      <w:r>
        <w:rPr>
          <w:rFonts w:hint="eastAsia" w:ascii="仿宋_GB2312" w:hAnsi="new roman" w:eastAsia="仿宋_GB2312" w:cs="Times New Roman"/>
          <w:color w:val="auto"/>
          <w:kern w:val="2"/>
          <w:sz w:val="32"/>
          <w:szCs w:val="32"/>
          <w:lang w:val="en-US" w:eastAsia="zh-CN" w:bidi="ar-SA"/>
        </w:rPr>
        <w:t>组织开展“学思想 忆初心 共奋进”主题党日活动暨温寒江同志百岁寿诞座谈会。市委组织部副部长、市委老干部局局长张彤军、副局长于甲川，市委老干部局生活待遇处处长陈龙，市委教育工委离退休干部处处长杜建峰、二级调研员杨旭及学院领导班子成员和相关职能部门负责人参加此次活动。市委常委、市委教育工委书记游钧送来贺信。</w:t>
      </w:r>
    </w:p>
    <w:p>
      <w:pPr>
        <w:pageBreakBefore w:val="0"/>
        <w:widowControl w:val="0"/>
        <w:kinsoku/>
        <w:wordWrap/>
        <w:overflowPunct/>
        <w:topLinePunct w:val="0"/>
        <w:autoSpaceDE/>
        <w:autoSpaceDN/>
        <w:bidi w:val="0"/>
        <w:adjustRightInd/>
        <w:snapToGrid/>
        <w:spacing w:line="440" w:lineRule="exact"/>
        <w:ind w:firstLine="640"/>
        <w:textAlignment w:val="auto"/>
        <w:rPr>
          <w:rFonts w:hint="eastAsia" w:ascii="仿宋_GB2312" w:hAnsi="new roman" w:eastAsia="仿宋_GB2312" w:cs="Times New Roman"/>
          <w:color w:val="auto"/>
          <w:kern w:val="2"/>
          <w:sz w:val="32"/>
          <w:szCs w:val="32"/>
          <w:lang w:val="en-US" w:eastAsia="zh-CN" w:bidi="ar-SA"/>
        </w:rPr>
      </w:pPr>
      <w:r>
        <w:rPr>
          <w:rFonts w:hint="eastAsia" w:ascii="仿宋_GB2312" w:hAnsi="new roman" w:eastAsia="仿宋_GB2312" w:cs="Times New Roman"/>
          <w:color w:val="auto"/>
          <w:kern w:val="2"/>
          <w:sz w:val="32"/>
          <w:szCs w:val="32"/>
          <w:lang w:val="en-US" w:eastAsia="zh-CN" w:bidi="ar-SA"/>
        </w:rPr>
        <w:t>3.完成学院第四次党员代表大会相关工作。按照学院党委统一部署，组织离退休党员完成出席第四次党员代表大会离退休党代表的选举、学院两委委员推荐、两委报告征求意见等工作，服务保障离退休党员代表出席党员代表大会并完成相关工作。</w:t>
      </w:r>
    </w:p>
    <w:p>
      <w:pPr>
        <w:pageBreakBefore w:val="0"/>
        <w:widowControl w:val="0"/>
        <w:kinsoku/>
        <w:wordWrap/>
        <w:overflowPunct/>
        <w:topLinePunct w:val="0"/>
        <w:autoSpaceDE/>
        <w:autoSpaceDN/>
        <w:bidi w:val="0"/>
        <w:adjustRightInd/>
        <w:snapToGrid/>
        <w:spacing w:line="440" w:lineRule="exact"/>
        <w:ind w:firstLine="640"/>
        <w:textAlignment w:val="auto"/>
        <w:rPr>
          <w:rFonts w:hint="default" w:ascii="仿宋_GB2312" w:hAnsi="new roman" w:eastAsia="仿宋_GB2312" w:cs="Times New Roman"/>
          <w:color w:val="auto"/>
          <w:kern w:val="2"/>
          <w:sz w:val="32"/>
          <w:szCs w:val="32"/>
          <w:lang w:val="en-US" w:eastAsia="zh-CN" w:bidi="ar-SA"/>
        </w:rPr>
      </w:pPr>
      <w:r>
        <w:rPr>
          <w:rFonts w:hint="eastAsia" w:ascii="仿宋_GB2312" w:eastAsia="仿宋_GB2312"/>
          <w:sz w:val="32"/>
          <w:szCs w:val="32"/>
          <w:lang w:val="en-US" w:eastAsia="zh-CN"/>
        </w:rPr>
        <w:t>4.</w:t>
      </w:r>
      <w:r>
        <w:rPr>
          <w:rFonts w:hint="eastAsia" w:ascii="仿宋_GB2312" w:eastAsia="仿宋_GB2312"/>
          <w:sz w:val="32"/>
          <w:szCs w:val="32"/>
          <w:lang w:eastAsia="zh-CN"/>
        </w:rPr>
        <w:t>加强离退休工作队伍建设。</w:t>
      </w:r>
      <w:r>
        <w:rPr>
          <w:rFonts w:hint="eastAsia" w:ascii="仿宋_GB2312" w:hAnsi="new roman" w:eastAsia="仿宋_GB2312"/>
          <w:sz w:val="32"/>
          <w:szCs w:val="32"/>
          <w:lang w:val="en-US" w:eastAsia="zh-CN"/>
        </w:rPr>
        <w:t>在服务老同志的同时，也不断提升工作人员队伍自身的能力和素质。如：与老同志共同参加网上理论学习；推荐学习辅助软件并指导老同志使用时，先学一步，共同提高；开办法律茶座，解决老同志“急难愁盼”问题的同时，提升老干部工作的法律素养。</w:t>
      </w:r>
    </w:p>
    <w:p>
      <w:pPr>
        <w:keepNext w:val="0"/>
        <w:keepLines w:val="0"/>
        <w:pageBreakBefore w:val="0"/>
        <w:widowControl w:val="0"/>
        <w:kinsoku/>
        <w:wordWrap/>
        <w:topLinePunct w:val="0"/>
        <w:autoSpaceDE/>
        <w:autoSpaceDN/>
        <w:bidi w:val="0"/>
        <w:adjustRightInd/>
        <w:snapToGrid/>
        <w:spacing w:line="440" w:lineRule="exact"/>
        <w:ind w:firstLine="640" w:firstLineChars="200"/>
        <w:jc w:val="left"/>
        <w:textAlignment w:val="auto"/>
        <w:rPr>
          <w:rFonts w:ascii="Times New Roman" w:hAnsi="Times New Roman" w:eastAsia="黑体" w:cs="Times New Roman"/>
          <w:sz w:val="32"/>
          <w:szCs w:val="32"/>
        </w:rPr>
      </w:pPr>
      <w:r>
        <w:rPr>
          <w:rFonts w:ascii="Times New Roman" w:hAnsi="Times New Roman" w:eastAsia="黑体" w:cs="Times New Roman"/>
          <w:sz w:val="32"/>
          <w:szCs w:val="32"/>
        </w:rPr>
        <w:t>三、存在的问题和不足</w:t>
      </w:r>
    </w:p>
    <w:p>
      <w:pPr>
        <w:keepNext w:val="0"/>
        <w:keepLines w:val="0"/>
        <w:pageBreakBefore w:val="0"/>
        <w:widowControl w:val="0"/>
        <w:kinsoku/>
        <w:wordWrap/>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第一，针对离退休特点组织开展有特色党建活动的办法不多、创新性不够。离退休党委党员数量多、年龄偏大，退休后生活方式和兴趣爱好差异很大，</w:t>
      </w:r>
      <w:r>
        <w:rPr>
          <w:rFonts w:hint="eastAsia" w:ascii="仿宋_GB2312" w:eastAsia="仿宋_GB2312"/>
          <w:sz w:val="32"/>
          <w:szCs w:val="32"/>
          <w:lang w:val="en-US" w:eastAsia="zh-CN"/>
        </w:rPr>
        <w:t>居住分散、思想状况不同</w:t>
      </w:r>
      <w:r>
        <w:rPr>
          <w:rFonts w:hint="eastAsia" w:ascii="仿宋_GB2312" w:hAnsi="仿宋_GB2312" w:eastAsia="仿宋_GB2312" w:cs="仿宋_GB2312"/>
          <w:sz w:val="32"/>
          <w:szCs w:val="32"/>
          <w:lang w:val="en-US" w:eastAsia="zh-CN"/>
        </w:rPr>
        <w:t>，有的还行动不便卧病在床，开展党员教育管理、集中培训学习、组织党建活动较为困难。这些一直是困扰离退休党建工作及思政教育的难点，对此，创新的工作思路还不多，灵活有效的工作方法有待进一步研究探索。</w:t>
      </w:r>
    </w:p>
    <w:p>
      <w:pPr>
        <w:keepNext w:val="0"/>
        <w:keepLines w:val="0"/>
        <w:pageBreakBefore w:val="0"/>
        <w:widowControl w:val="0"/>
        <w:kinsoku/>
        <w:wordWrap/>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二，目前党建工作与服务规范化精准化信息化要求还有差距。落实“政治上从严、形式上灵活多样，使管理融入服务关爱，让教育体现人文关怀”的力度还不够强，党建工作规范化精准化信息化水平有待提升。如何以规范化引领精准化，以精准化提升基层党建工作质量，把信息化运用作为助推基层党建精准管理，提质增效，使党支部学在网上，党员连在线上的举措亟待进一步研究探索。</w:t>
      </w:r>
    </w:p>
    <w:p>
      <w:pPr>
        <w:keepNext w:val="0"/>
        <w:keepLines w:val="0"/>
        <w:pageBreakBefore w:val="0"/>
        <w:widowControl w:val="0"/>
        <w:kinsoku/>
        <w:wordWrap/>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eastAsia="仿宋_GB2312"/>
          <w:sz w:val="32"/>
          <w:szCs w:val="32"/>
          <w:lang w:val="en-US" w:eastAsia="zh-CN"/>
        </w:rPr>
        <w:t>第三，党支部班子梯队建设仍然是一个难</w:t>
      </w:r>
      <w:r>
        <w:rPr>
          <w:rFonts w:hint="eastAsia" w:ascii="仿宋_GB2312" w:hAnsi="仿宋_GB2312" w:eastAsia="仿宋_GB2312" w:cs="仿宋_GB2312"/>
          <w:sz w:val="32"/>
          <w:szCs w:val="32"/>
          <w:lang w:val="en-US" w:eastAsia="zh-CN"/>
        </w:rPr>
        <w:t>题。离退休党务工作者选拔既要考虑政治素质和工作经验，又要考虑身体状况和履职条件，可选范围很窄。有的支委主观上有抓好党建工作的愿望，但由于履职能力不足、党建业务知识欠缺，在发挥作用上有时不够明显。</w:t>
      </w:r>
    </w:p>
    <w:p>
      <w:pPr>
        <w:keepNext w:val="0"/>
        <w:keepLines w:val="0"/>
        <w:pageBreakBefore w:val="0"/>
        <w:widowControl w:val="0"/>
        <w:kinsoku/>
        <w:wordWrap/>
        <w:topLinePunct w:val="0"/>
        <w:autoSpaceDE/>
        <w:autoSpaceDN/>
        <w:bidi w:val="0"/>
        <w:adjustRightInd/>
        <w:snapToGrid/>
        <w:spacing w:line="440" w:lineRule="exact"/>
        <w:ind w:firstLine="640" w:firstLineChars="200"/>
        <w:jc w:val="left"/>
        <w:textAlignment w:val="auto"/>
        <w:rPr>
          <w:rFonts w:ascii="Times New Roman" w:hAnsi="Times New Roman" w:eastAsia="楷体" w:cs="Times New Roman"/>
          <w:sz w:val="32"/>
          <w:szCs w:val="32"/>
        </w:rPr>
      </w:pPr>
      <w:r>
        <w:rPr>
          <w:rFonts w:hint="eastAsia" w:ascii="Times New Roman" w:hAnsi="Times New Roman" w:eastAsia="黑体" w:cs="Times New Roman"/>
          <w:sz w:val="32"/>
          <w:szCs w:val="32"/>
          <w:lang w:val="en-US" w:eastAsia="zh-CN"/>
        </w:rPr>
        <w:t>四</w:t>
      </w:r>
      <w:r>
        <w:rPr>
          <w:rFonts w:ascii="Times New Roman" w:hAnsi="Times New Roman" w:eastAsia="黑体" w:cs="Times New Roman"/>
          <w:sz w:val="32"/>
          <w:szCs w:val="32"/>
        </w:rPr>
        <w:t>、</w:t>
      </w:r>
      <w:r>
        <w:rPr>
          <w:rFonts w:hint="eastAsia"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Times New Roman" w:hAnsi="Times New Roman" w:eastAsia="黑体" w:cs="Times New Roman"/>
          <w:sz w:val="32"/>
          <w:szCs w:val="32"/>
        </w:rPr>
        <w:t>年</w:t>
      </w:r>
      <w:r>
        <w:rPr>
          <w:rFonts w:ascii="Times New Roman" w:hAnsi="Times New Roman" w:eastAsia="黑体" w:cs="Times New Roman"/>
          <w:sz w:val="32"/>
          <w:szCs w:val="32"/>
        </w:rPr>
        <w:t>工作主要思路</w:t>
      </w:r>
      <w:r>
        <w:rPr>
          <w:rFonts w:hint="eastAsia" w:ascii="Times New Roman" w:hAnsi="Times New Roman" w:eastAsia="黑体" w:cs="Times New Roman"/>
          <w:sz w:val="32"/>
          <w:szCs w:val="32"/>
        </w:rPr>
        <w:t>和重点目标任务</w:t>
      </w:r>
    </w:p>
    <w:p>
      <w:pPr>
        <w:keepNext w:val="0"/>
        <w:keepLines w:val="0"/>
        <w:pageBreakBefore w:val="0"/>
        <w:widowControl w:val="0"/>
        <w:kinsoku/>
        <w:wordWrap/>
        <w:topLinePunct w:val="0"/>
        <w:autoSpaceDE/>
        <w:autoSpaceDN/>
        <w:bidi w:val="0"/>
        <w:adjustRightInd/>
        <w:snapToGrid/>
        <w:spacing w:line="44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1.持续深入学习习近平新时代中国特色社会主义思想，突出思想政治引领，不断提高政治站位。</w:t>
      </w:r>
    </w:p>
    <w:p>
      <w:pPr>
        <w:keepNext w:val="0"/>
        <w:keepLines w:val="0"/>
        <w:pageBreakBefore w:val="0"/>
        <w:widowControl w:val="0"/>
        <w:kinsoku/>
        <w:wordWrap/>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eastAsia="仿宋_GB2312"/>
          <w:sz w:val="32"/>
          <w:szCs w:val="32"/>
          <w:lang w:val="en-US" w:eastAsia="zh-CN"/>
        </w:rPr>
        <w:t>2.以</w:t>
      </w:r>
      <w:r>
        <w:rPr>
          <w:rFonts w:hint="eastAsia" w:ascii="仿宋_GB2312" w:hAnsi="仿宋_GB2312" w:eastAsia="仿宋_GB2312" w:cs="仿宋_GB2312"/>
          <w:sz w:val="32"/>
          <w:szCs w:val="32"/>
          <w:lang w:val="en-US" w:eastAsia="zh-CN"/>
        </w:rPr>
        <w:t>开展“六好”离退休干部党支部示范创建工作为抓手，切实加强离退休干部党支部建设。</w:t>
      </w:r>
    </w:p>
    <w:p>
      <w:pPr>
        <w:keepNext w:val="0"/>
        <w:keepLines w:val="0"/>
        <w:pageBreakBefore w:val="0"/>
        <w:widowControl w:val="0"/>
        <w:kinsoku/>
        <w:wordWrap/>
        <w:topLinePunct w:val="0"/>
        <w:autoSpaceDE/>
        <w:autoSpaceDN/>
        <w:bidi w:val="0"/>
        <w:adjustRightInd/>
        <w:snapToGrid/>
        <w:spacing w:line="4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3.主动融入积极应对人口老龄化国家战略，与学院有关部门、街道社区相关单位等形成工作合力，共同做好为老服务工作。</w:t>
      </w:r>
    </w:p>
    <w:p>
      <w:pPr>
        <w:keepNext w:val="0"/>
        <w:keepLines w:val="0"/>
        <w:pageBreakBefore w:val="0"/>
        <w:widowControl w:val="0"/>
        <w:kinsoku/>
        <w:wordWrap/>
        <w:topLinePunct w:val="0"/>
        <w:autoSpaceDE/>
        <w:autoSpaceDN/>
        <w:bidi w:val="0"/>
        <w:adjustRightInd/>
        <w:snapToGrid/>
        <w:spacing w:line="44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4.活跃丰富老同志文化生活，开展各项有益身心健康的活动。</w:t>
      </w:r>
    </w:p>
    <w:p>
      <w:pPr>
        <w:keepNext w:val="0"/>
        <w:keepLines w:val="0"/>
        <w:pageBreakBefore w:val="0"/>
        <w:widowControl w:val="0"/>
        <w:kinsoku/>
        <w:wordWrap/>
        <w:overflowPunct w:val="0"/>
        <w:topLinePunct w:val="0"/>
        <w:autoSpaceDE/>
        <w:autoSpaceDN/>
        <w:bidi w:val="0"/>
        <w:adjustRightInd/>
        <w:snapToGrid/>
        <w:spacing w:line="440" w:lineRule="exact"/>
        <w:ind w:firstLine="640" w:firstLineChars="200"/>
        <w:textAlignment w:val="auto"/>
        <w:rPr>
          <w:rFonts w:hint="eastAsia" w:ascii="仿宋_GB2312" w:hAnsi="楷体" w:eastAsia="仿宋_GB2312" w:cs="Times New Roman"/>
          <w:sz w:val="32"/>
          <w:szCs w:val="32"/>
          <w:lang w:val="en-US" w:eastAsia="zh-CN"/>
        </w:rPr>
      </w:pPr>
    </w:p>
    <w:p>
      <w:pPr>
        <w:keepNext w:val="0"/>
        <w:keepLines w:val="0"/>
        <w:pageBreakBefore w:val="0"/>
        <w:widowControl w:val="0"/>
        <w:kinsoku/>
        <w:wordWrap/>
        <w:overflowPunct w:val="0"/>
        <w:topLinePunct w:val="0"/>
        <w:autoSpaceDE/>
        <w:autoSpaceDN/>
        <w:bidi w:val="0"/>
        <w:adjustRightInd/>
        <w:snapToGrid/>
        <w:spacing w:line="440" w:lineRule="exact"/>
        <w:ind w:firstLine="640" w:firstLineChars="200"/>
        <w:textAlignment w:val="auto"/>
        <w:rPr>
          <w:rFonts w:hint="eastAsia" w:ascii="仿宋_GB2312" w:hAnsi="楷体" w:eastAsia="仿宋_GB2312" w:cs="Times New Roman"/>
          <w:sz w:val="32"/>
          <w:szCs w:val="32"/>
          <w:lang w:val="en-US" w:eastAsia="zh-CN"/>
        </w:rPr>
      </w:pPr>
    </w:p>
    <w:p>
      <w:pPr>
        <w:keepNext w:val="0"/>
        <w:keepLines w:val="0"/>
        <w:pageBreakBefore w:val="0"/>
        <w:widowControl w:val="0"/>
        <w:kinsoku/>
        <w:wordWrap/>
        <w:overflowPunct w:val="0"/>
        <w:topLinePunct w:val="0"/>
        <w:autoSpaceDE/>
        <w:autoSpaceDN/>
        <w:bidi w:val="0"/>
        <w:adjustRightInd/>
        <w:snapToGrid/>
        <w:spacing w:line="440" w:lineRule="exact"/>
        <w:ind w:firstLine="640" w:firstLineChars="200"/>
        <w:textAlignment w:val="auto"/>
        <w:rPr>
          <w:rFonts w:hint="eastAsia" w:ascii="仿宋_GB2312" w:hAnsi="楷体" w:eastAsia="仿宋_GB2312" w:cs="Times New Roman"/>
          <w:sz w:val="32"/>
          <w:szCs w:val="32"/>
          <w:lang w:val="en-US" w:eastAsia="zh-CN"/>
        </w:rPr>
      </w:pPr>
    </w:p>
    <w:p>
      <w:pPr>
        <w:keepNext w:val="0"/>
        <w:keepLines w:val="0"/>
        <w:pageBreakBefore w:val="0"/>
        <w:widowControl w:val="0"/>
        <w:kinsoku/>
        <w:wordWrap/>
        <w:overflowPunct w:val="0"/>
        <w:topLinePunct w:val="0"/>
        <w:autoSpaceDE/>
        <w:autoSpaceDN/>
        <w:bidi w:val="0"/>
        <w:adjustRightInd/>
        <w:snapToGrid/>
        <w:spacing w:line="440" w:lineRule="exact"/>
        <w:ind w:firstLine="640" w:firstLineChars="200"/>
        <w:textAlignment w:val="auto"/>
        <w:rPr>
          <w:rFonts w:hint="eastAsia" w:ascii="仿宋_GB2312" w:hAnsi="楷体" w:eastAsia="仿宋_GB2312" w:cs="Times New Roman"/>
          <w:sz w:val="32"/>
          <w:szCs w:val="32"/>
          <w:lang w:val="en-US" w:eastAsia="zh-CN"/>
        </w:rPr>
      </w:pPr>
    </w:p>
    <w:p>
      <w:pPr>
        <w:keepNext w:val="0"/>
        <w:keepLines w:val="0"/>
        <w:pageBreakBefore w:val="0"/>
        <w:widowControl w:val="0"/>
        <w:kinsoku/>
        <w:wordWrap/>
        <w:topLinePunct w:val="0"/>
        <w:autoSpaceDE/>
        <w:autoSpaceDN/>
        <w:bidi w:val="0"/>
        <w:adjustRightInd/>
        <w:snapToGrid/>
        <w:spacing w:line="44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new roman">
    <w:altName w:val="Times New Roman"/>
    <w:panose1 w:val="00000000000000000000"/>
    <w:charset w:val="00"/>
    <w:family w:val="auto"/>
    <w:pitch w:val="default"/>
    <w:sig w:usb0="00000000" w:usb1="00000000" w:usb2="00000000" w:usb3="00000000" w:csb0="00000000"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ZjYzc3NWQzN2YyMjEwZjZjYjYyOWUwOTc4OTU4MTkifQ=="/>
  </w:docVars>
  <w:rsids>
    <w:rsidRoot w:val="50755C6A"/>
    <w:rsid w:val="0055574E"/>
    <w:rsid w:val="08493DEA"/>
    <w:rsid w:val="16E6314C"/>
    <w:rsid w:val="1C597F1C"/>
    <w:rsid w:val="2BFF288E"/>
    <w:rsid w:val="46515AC8"/>
    <w:rsid w:val="4DD52FF7"/>
    <w:rsid w:val="50755C6A"/>
    <w:rsid w:val="58CD3249"/>
    <w:rsid w:val="738467A2"/>
    <w:rsid w:val="78283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Lines="30" w:afterLines="30"/>
      <w:jc w:val="center"/>
      <w:outlineLvl w:val="1"/>
    </w:pPr>
    <w:rPr>
      <w:rFonts w:ascii="华文楷体" w:hAnsi="华文楷体" w:eastAsia="华文楷体"/>
      <w:color w:val="030303"/>
      <w:kern w:val="0"/>
      <w:sz w:val="24"/>
      <w:szCs w:val="2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2023-12-19T03:00:00Z</dcterms:created>
  <dc:creator>WPS_1622698021</dc:creator>
  <cp:lastModifiedBy>WPS_1622698021</cp:lastModifiedBy>
  <dcterms:modified xsi:type="dcterms:W3CDTF">2023-12-25T06:14:28Z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36F4ABB598FB465485F37891CA688C40_11</vt:lpwstr>
  </property>
</Properties>
</file>