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eastAsia="方正小标宋简体"/>
          <w:sz w:val="44"/>
          <w:szCs w:val="44"/>
          <w:lang w:val="en-US" w:eastAsia="zh-CN"/>
        </w:rPr>
      </w:pPr>
      <w:r>
        <w:rPr>
          <w:rFonts w:hint="eastAsia" w:eastAsia="方正小标宋简体"/>
          <w:sz w:val="44"/>
          <w:szCs w:val="44"/>
          <w:lang w:val="en-US" w:eastAsia="zh-CN"/>
        </w:rPr>
        <w:t>党委组织部（统战部）</w:t>
      </w:r>
      <w:bookmarkStart w:id="0" w:name="_GoBack"/>
      <w:bookmarkEnd w:id="0"/>
    </w:p>
    <w:p>
      <w:pPr>
        <w:spacing w:line="520" w:lineRule="exact"/>
        <w:jc w:val="center"/>
        <w:rPr>
          <w:rFonts w:eastAsia="方正小标宋简体"/>
          <w:sz w:val="44"/>
          <w:szCs w:val="44"/>
        </w:rPr>
      </w:pPr>
      <w:r>
        <w:rPr>
          <w:rFonts w:eastAsia="方正小标宋简体"/>
          <w:sz w:val="44"/>
          <w:szCs w:val="44"/>
        </w:rPr>
        <w:t>202</w:t>
      </w:r>
      <w:r>
        <w:rPr>
          <w:rFonts w:hint="eastAsia" w:eastAsia="方正小标宋简体"/>
          <w:sz w:val="44"/>
          <w:szCs w:val="44"/>
          <w:lang w:val="en-US" w:eastAsia="zh-CN"/>
        </w:rPr>
        <w:t>3</w:t>
      </w:r>
      <w:r>
        <w:rPr>
          <w:rFonts w:eastAsia="方正小标宋简体"/>
          <w:sz w:val="44"/>
          <w:szCs w:val="44"/>
        </w:rPr>
        <w:t>年度工作总结</w:t>
      </w:r>
    </w:p>
    <w:p>
      <w:pPr>
        <w:spacing w:line="520" w:lineRule="exact"/>
        <w:ind w:firstLine="640" w:firstLineChars="200"/>
        <w:jc w:val="center"/>
        <w:rPr>
          <w:rFonts w:eastAsia="楷体"/>
          <w:sz w:val="32"/>
          <w:szCs w:val="32"/>
        </w:rPr>
      </w:pPr>
    </w:p>
    <w:p>
      <w:pPr>
        <w:spacing w:line="520" w:lineRule="exact"/>
        <w:ind w:firstLine="640" w:firstLineChars="200"/>
        <w:jc w:val="left"/>
        <w:rPr>
          <w:rFonts w:hint="eastAsia" w:eastAsia="黑体"/>
          <w:sz w:val="32"/>
          <w:szCs w:val="32"/>
          <w:lang w:val="en-US" w:eastAsia="zh-CN"/>
        </w:rPr>
      </w:pPr>
      <w:r>
        <w:rPr>
          <w:rFonts w:eastAsia="黑体"/>
          <w:sz w:val="32"/>
          <w:szCs w:val="32"/>
        </w:rPr>
        <w:t>一、</w:t>
      </w:r>
      <w:r>
        <w:rPr>
          <w:rFonts w:hint="eastAsia" w:eastAsia="黑体"/>
          <w:sz w:val="32"/>
          <w:szCs w:val="32"/>
          <w:lang w:val="en-US" w:eastAsia="zh-CN"/>
        </w:rPr>
        <w:t>党建工作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eastAsia="仿宋_GB2312"/>
          <w:sz w:val="32"/>
          <w:szCs w:val="32"/>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以习近平新时代中国特色社会主义思想为指导，深入学习贯彻党的二十大精神，认真贯彻落实新时代党对建设总要求和党的组织路线，坚决</w:t>
      </w:r>
      <w:r>
        <w:rPr>
          <w:rFonts w:hint="eastAsia" w:ascii="仿宋_GB2312" w:hAnsi="仿宋_GB2312" w:eastAsia="仿宋_GB2312" w:cs="仿宋_GB2312"/>
          <w:bCs/>
          <w:color w:val="000000" w:themeColor="text1"/>
          <w:sz w:val="32"/>
          <w:szCs w:val="32"/>
          <w14:textFill>
            <w14:solidFill>
              <w14:schemeClr w14:val="tx1"/>
            </w14:solidFill>
          </w14:textFill>
        </w:rPr>
        <w:t>落实</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中央、市委决策部署和学院党委工作</w:t>
      </w:r>
      <w:r>
        <w:rPr>
          <w:rFonts w:hint="eastAsia" w:ascii="仿宋_GB2312" w:hAnsi="仿宋_GB2312" w:eastAsia="仿宋_GB2312" w:cs="仿宋_GB2312"/>
          <w:bCs/>
          <w:color w:val="000000" w:themeColor="text1"/>
          <w:sz w:val="32"/>
          <w:szCs w:val="32"/>
          <w14:textFill>
            <w14:solidFill>
              <w14:schemeClr w14:val="tx1"/>
            </w14:solidFill>
          </w14:textFill>
        </w:rPr>
        <w:t>要求，围绕</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学院主责主业，以学习为抓手、</w:t>
      </w:r>
      <w:r>
        <w:rPr>
          <w:rFonts w:hint="eastAsia" w:ascii="仿宋_GB2312" w:hAnsi="仿宋_GB2312" w:eastAsia="仿宋_GB2312" w:cs="仿宋_GB2312"/>
          <w:bCs/>
          <w:color w:val="000000" w:themeColor="text1"/>
          <w:sz w:val="32"/>
          <w:szCs w:val="32"/>
          <w14:textFill>
            <w14:solidFill>
              <w14:schemeClr w14:val="tx1"/>
            </w14:solidFill>
          </w14:textFill>
        </w:rPr>
        <w:t>以问题为导向、以</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结果为检验</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14:textFill>
            <w14:solidFill>
              <w14:schemeClr w14:val="tx1"/>
            </w14:solidFill>
          </w14:textFill>
        </w:rPr>
        <w:t>着力在统筹协调上下功夫、在</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提高质量</w:t>
      </w:r>
      <w:r>
        <w:rPr>
          <w:rFonts w:hint="eastAsia" w:ascii="仿宋_GB2312" w:hAnsi="仿宋_GB2312" w:eastAsia="仿宋_GB2312" w:cs="仿宋_GB2312"/>
          <w:bCs/>
          <w:color w:val="000000" w:themeColor="text1"/>
          <w:sz w:val="32"/>
          <w:szCs w:val="32"/>
          <w14:textFill>
            <w14:solidFill>
              <w14:schemeClr w14:val="tx1"/>
            </w14:solidFill>
          </w14:textFill>
        </w:rPr>
        <w:t>下功夫、在提升功能上下功夫</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全面</w:t>
      </w:r>
      <w:r>
        <w:rPr>
          <w:rFonts w:hint="eastAsia" w:ascii="仿宋_GB2312" w:hAnsi="仿宋_GB2312" w:eastAsia="仿宋_GB2312" w:cs="仿宋_GB2312"/>
          <w:bCs/>
          <w:color w:val="000000" w:themeColor="text1"/>
          <w:sz w:val="32"/>
          <w:szCs w:val="32"/>
          <w14:textFill>
            <w14:solidFill>
              <w14:schemeClr w14:val="tx1"/>
            </w14:solidFill>
          </w14:textFill>
        </w:rPr>
        <w:t>加强</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中层</w:t>
      </w:r>
      <w:r>
        <w:rPr>
          <w:rFonts w:hint="eastAsia" w:ascii="仿宋_GB2312" w:hAnsi="仿宋_GB2312" w:eastAsia="仿宋_GB2312" w:cs="仿宋_GB2312"/>
          <w:bCs/>
          <w:color w:val="000000" w:themeColor="text1"/>
          <w:sz w:val="32"/>
          <w:szCs w:val="32"/>
          <w14:textFill>
            <w14:solidFill>
              <w14:schemeClr w14:val="tx1"/>
            </w14:solidFill>
          </w14:textFill>
        </w:rPr>
        <w:t>领导班子、干部队伍、基层党组织和党员队伍建设，为</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推动学院高质量发展</w:t>
      </w:r>
      <w:r>
        <w:rPr>
          <w:rFonts w:hint="eastAsia" w:ascii="仿宋_GB2312" w:hAnsi="仿宋_GB2312" w:eastAsia="仿宋_GB2312" w:cs="仿宋_GB2312"/>
          <w:bCs/>
          <w:color w:val="000000" w:themeColor="text1"/>
          <w:sz w:val="32"/>
          <w:szCs w:val="32"/>
          <w14:textFill>
            <w14:solidFill>
              <w14:schemeClr w14:val="tx1"/>
            </w14:solidFill>
          </w14:textFill>
        </w:rPr>
        <w:t>提供</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坚强的</w:t>
      </w:r>
      <w:r>
        <w:rPr>
          <w:rFonts w:hint="eastAsia" w:ascii="仿宋_GB2312" w:hAnsi="仿宋_GB2312" w:eastAsia="仿宋_GB2312" w:cs="仿宋_GB2312"/>
          <w:bCs/>
          <w:color w:val="000000" w:themeColor="text1"/>
          <w:sz w:val="32"/>
          <w:szCs w:val="32"/>
          <w14:textFill>
            <w14:solidFill>
              <w14:schemeClr w14:val="tx1"/>
            </w14:solidFill>
          </w14:textFill>
        </w:rPr>
        <w:t>思想、政治和组织保证</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和干部人才支撑</w:t>
      </w:r>
      <w:r>
        <w:rPr>
          <w:rFonts w:hint="eastAsia" w:ascii="仿宋_GB2312" w:hAnsi="仿宋_GB2312" w:eastAsia="仿宋_GB2312" w:cs="仿宋_GB2312"/>
          <w:bCs/>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eastAsia="黑体"/>
          <w:sz w:val="32"/>
          <w:szCs w:val="32"/>
        </w:rPr>
      </w:pPr>
      <w:r>
        <w:rPr>
          <w:rFonts w:eastAsia="黑体"/>
          <w:sz w:val="32"/>
          <w:szCs w:val="32"/>
        </w:rPr>
        <w:t>二、工作实绩</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sz w:val="32"/>
          <w:szCs w:val="30"/>
        </w:rPr>
      </w:pPr>
      <w:r>
        <w:rPr>
          <w:rFonts w:hint="eastAsia" w:ascii="楷体_GB2312" w:hAnsi="楷体_GB2312" w:eastAsia="楷体_GB2312" w:cs="楷体_GB2312"/>
          <w:sz w:val="32"/>
          <w:szCs w:val="30"/>
        </w:rPr>
        <w:t>（一）年度重点任务完成情况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32"/>
          <w:szCs w:val="32"/>
          <w:shd w:val="clear" w:color="auto" w:fill="FFFFFF"/>
          <w:lang w:val="en-US" w:eastAsia="zh-CN"/>
          <w14:textFill>
            <w14:solidFill>
              <w14:schemeClr w14:val="tx1"/>
            </w14:solidFill>
          </w14:textFill>
        </w:rPr>
        <w:t>1.推动学习贯彻习近平新时代中国特色社会主义思想主题教育走深走实。</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协助学院党委</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召开9次工作推进会</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充分发挥统筹协调作用，制定</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主题教育“1+4”方案</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依靠</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3个工作组</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和各部门力量，</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共同</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做好主题教育各项</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工作</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主题教育开展以来，</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共开展专题学习27次</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组织培训交流7次</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两级领导班子共确定</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调研课题</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2</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3</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个</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开展调研69次</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梳理查摆问题10个，制定措施37条并如期完成整改</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发布主题教育信息45条</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报送</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简报23期，市委教育工委转载学院经验做法4期，学习强国等媒体平台发布学院经验做法30余次</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此外，</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主题教育期间，全力为市委第十九巡回指导组提供服务保障工作，</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并</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按照上级要求，派出得力的中层干部参加市委主题教育办整改整治组工作</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得到市委主题教育办、市委第十九巡回指导组的充分肯定</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val="0"/>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32"/>
          <w:szCs w:val="32"/>
          <w:shd w:val="clear" w:color="auto" w:fill="FFFFFF"/>
          <w:lang w:val="en-US" w:eastAsia="zh-CN"/>
          <w14:textFill>
            <w14:solidFill>
              <w14:schemeClr w14:val="tx1"/>
            </w14:solidFill>
          </w14:textFill>
        </w:rPr>
        <w:t>2.高质量完成《北京高校党建和思想政治工作基本标准》入校检查。</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起草</w:t>
      </w:r>
      <w:r>
        <w:rPr>
          <w:rFonts w:hint="eastAsia" w:ascii="仿宋_GB2312" w:hAnsi="仿宋_GB2312" w:eastAsia="仿宋_GB2312" w:cs="仿宋_GB2312"/>
          <w:bCs/>
          <w:color w:val="000000" w:themeColor="text1"/>
          <w:sz w:val="32"/>
          <w:szCs w:val="32"/>
          <w14:textFill>
            <w14:solidFill>
              <w14:schemeClr w14:val="tx1"/>
            </w14:solidFill>
          </w14:textFill>
        </w:rPr>
        <w:t>《自查报告》《特色工作报告》《党委汇报材料》</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整理形成181页的材料目录和8.5G的电子版支撑材料</w:t>
      </w:r>
      <w:r>
        <w:rPr>
          <w:rFonts w:hint="eastAsia" w:ascii="仿宋_GB2312" w:hAnsi="仿宋_GB2312" w:eastAsia="仿宋_GB2312" w:cs="仿宋_GB2312"/>
          <w:bCs/>
          <w:color w:val="000000" w:themeColor="text1"/>
          <w:sz w:val="32"/>
          <w:szCs w:val="32"/>
          <w14:textFill>
            <w14:solidFill>
              <w14:schemeClr w14:val="tx1"/>
            </w14:solidFill>
          </w14:textFill>
        </w:rPr>
        <w:t>。</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制定</w:t>
      </w:r>
      <w:r>
        <w:rPr>
          <w:rFonts w:hint="eastAsia" w:ascii="仿宋_GB2312" w:hAnsi="仿宋_GB2312" w:eastAsia="仿宋_GB2312" w:cs="仿宋_GB2312"/>
          <w:bCs/>
          <w:color w:val="000000" w:themeColor="text1"/>
          <w:sz w:val="32"/>
          <w:szCs w:val="32"/>
          <w14:textFill>
            <w14:solidFill>
              <w14:schemeClr w14:val="tx1"/>
            </w14:solidFill>
          </w14:textFill>
        </w:rPr>
        <w:t>《接受〈基本标准〉集中检查工作方案》，</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统筹协调做好入校检查各环节服务保障，通过精心组织和细致安排，全面展示过去6年学院党建和思想政治工作的思路、举措、成效和特色。市委教育工委</w:t>
      </w:r>
      <w:r>
        <w:rPr>
          <w:rFonts w:hint="eastAsia" w:ascii="仿宋_GB2312" w:hAnsi="仿宋_GB2312" w:eastAsia="仿宋_GB2312" w:cs="仿宋_GB2312"/>
          <w:bCs/>
          <w:color w:val="000000" w:themeColor="text1"/>
          <w:sz w:val="32"/>
          <w:szCs w:val="32"/>
          <w14:textFill>
            <w14:solidFill>
              <w14:schemeClr w14:val="tx1"/>
            </w14:solidFill>
          </w14:textFill>
        </w:rPr>
        <w:t>反馈意见指出，首都特色鲜明、国内示范引领、国际影响广泛的成人高等教育学校建设迈上了新台阶。</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学院报送的“双减”等做法</w:t>
      </w:r>
      <w:r>
        <w:rPr>
          <w:rFonts w:hint="eastAsia" w:ascii="仿宋_GB2312" w:hAnsi="仿宋_GB2312" w:eastAsia="仿宋_GB2312" w:cs="仿宋_GB2312"/>
          <w:bCs/>
          <w:color w:val="000000" w:themeColor="text1"/>
          <w:sz w:val="32"/>
          <w:szCs w:val="32"/>
          <w14:textFill>
            <w14:solidFill>
              <w14:schemeClr w14:val="tx1"/>
            </w14:solidFill>
          </w14:textFill>
        </w:rPr>
        <w:t>列入首都高校党建和思想政治工作培育项目</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14:textFill>
            <w14:solidFill>
              <w14:schemeClr w14:val="tx1"/>
            </w14:solidFill>
          </w14:textFill>
        </w:rPr>
        <w:t>针对反馈的10项问题，制定24条措施</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并</w:t>
      </w:r>
      <w:r>
        <w:rPr>
          <w:rFonts w:hint="eastAsia" w:ascii="仿宋_GB2312" w:hAnsi="仿宋_GB2312" w:eastAsia="仿宋_GB2312" w:cs="仿宋_GB2312"/>
          <w:bCs/>
          <w:color w:val="000000" w:themeColor="text1"/>
          <w:sz w:val="32"/>
          <w:szCs w:val="32"/>
          <w14:textFill>
            <w14:solidFill>
              <w14:schemeClr w14:val="tx1"/>
            </w14:solidFill>
          </w14:textFill>
        </w:rPr>
        <w:t>逐项落实，破解制约党建工作难题。</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32"/>
          <w:szCs w:val="32"/>
          <w:shd w:val="clear" w:color="auto" w:fill="FFFFFF"/>
          <w:lang w:val="en-US" w:eastAsia="zh-CN"/>
          <w14:textFill>
            <w14:solidFill>
              <w14:schemeClr w14:val="tx1"/>
            </w14:solidFill>
          </w14:textFill>
        </w:rPr>
        <w:t>3.如期完成党委纪委换届选举工作。</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按照市委关于学院</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7月底前召开第四次党员代表大会、完成学院党委纪委换届的有关要求，克服</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时间紧、任务重、要求高、程序多</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人员少等困难，与各工作组分工负责、全力合作，高质量完成</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各类文件起草</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党代表</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选举</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两委委员酝酿推荐等各项筹备工作，</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保证了</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党员代表大会如期、</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高质量召开。</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通过制订选举工作方案和预案、开展工作培训等措施，</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圆满</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有序</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完成大会</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各项议程，选出了好班子、形成了好报告、明确了新目标、鼓足了新干劲，圆满实现了上级组织意图</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凝聚起了全院加快建设一流教育院校的团结奋进力量</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pPr>
      <w:r>
        <w:rPr>
          <w:rFonts w:hint="eastAsia" w:ascii="仿宋_GB2312" w:hAnsi="仿宋_GB2312" w:eastAsia="仿宋_GB2312" w:cs="仿宋_GB2312"/>
          <w:b/>
          <w:bCs w:val="0"/>
          <w:color w:val="000000" w:themeColor="text1"/>
          <w:sz w:val="32"/>
          <w:szCs w:val="32"/>
          <w:shd w:val="clear" w:color="auto" w:fill="FFFFFF"/>
          <w:lang w:val="en-US" w:eastAsia="zh-CN"/>
          <w14:textFill>
            <w14:solidFill>
              <w14:schemeClr w14:val="tx1"/>
            </w14:solidFill>
          </w14:textFill>
        </w:rPr>
        <w:t>4.写好</w:t>
      </w:r>
      <w:r>
        <w:rPr>
          <w:rFonts w:hint="eastAsia" w:ascii="仿宋_GB2312" w:hAnsi="仿宋_GB2312" w:eastAsia="仿宋_GB2312" w:cs="仿宋_GB2312"/>
          <w:b/>
          <w:bCs w:val="0"/>
          <w:color w:val="000000" w:themeColor="text1"/>
          <w:sz w:val="32"/>
          <w:szCs w:val="32"/>
          <w:shd w:val="clear" w:color="auto" w:fill="FFFFFF"/>
          <w14:textFill>
            <w14:solidFill>
              <w14:schemeClr w14:val="tx1"/>
            </w14:solidFill>
          </w14:textFill>
        </w:rPr>
        <w:t>机构改革“后半篇文章”。</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根据学院党委工作安排</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研制</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机构与基层党组织设置调整方案</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中层干部岗位职数设置方案。本次机构和基层党组织设置调整，精简管理机构1个，调整职能配置机构7个，调整二级党组织设置2个，任免涉改机构中层干部9人，</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整个</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机构调整工作</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平稳有序，</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进一步实现了“</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理顺权责关系、优化资源配置、激发全员活力、提高工作效率</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的目标，有助于进一步提高学院</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人才培养质量和管理服务水平，</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进一步推动学院高质量内涵式</w:t>
      </w: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发展</w:t>
      </w:r>
      <w:r>
        <w:rPr>
          <w:rFonts w:hint="eastAsia" w:ascii="仿宋_GB2312" w:hAnsi="仿宋_GB2312" w:eastAsia="仿宋_GB2312" w:cs="仿宋_GB2312"/>
          <w:bCs/>
          <w:color w:val="000000" w:themeColor="text1"/>
          <w:sz w:val="32"/>
          <w:szCs w:val="32"/>
          <w:shd w:val="clear" w:color="auto" w:fill="FFFFFF"/>
          <w:lang w:eastAsia="zh-CN"/>
          <w14:textFill>
            <w14:solidFill>
              <w14:schemeClr w14:val="tx1"/>
            </w14:solidFill>
          </w14:textFill>
        </w:rPr>
        <w:t>。</w:t>
      </w:r>
    </w:p>
    <w:p>
      <w:pPr>
        <w:numPr>
          <w:ilvl w:val="-1"/>
          <w:numId w:val="0"/>
        </w:numPr>
        <w:spacing w:line="560" w:lineRule="exact"/>
        <w:ind w:firstLine="643" w:firstLineChars="200"/>
        <w:rPr>
          <w:rFonts w:hint="default"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32"/>
          <w:szCs w:val="32"/>
          <w:shd w:val="clear" w:color="auto" w:fill="FFFFFF"/>
          <w:lang w:val="en-US" w:eastAsia="zh-CN"/>
          <w14:textFill>
            <w14:solidFill>
              <w14:schemeClr w14:val="tx1"/>
            </w14:solidFill>
          </w14:textFill>
        </w:rPr>
        <w:t>5.持续加强干部队伍建设。</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协助加强领导班子建设</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学院领导班子2022年度考核获“优秀”等次</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规范</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做好中层干部选任工作，完成</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2名中层副职干部提任、</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1名援疆干部试用期满转正、</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8</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名中层干部免职</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等</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工作</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多渠道</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加强干部培养锻炼</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完成中层干部党的二十大精神集中轮训</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选派</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2</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名中层正职干部</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1名中层副职干部参加上级举办的培训。通过</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选派干部担任驻村第一书记</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参加市委巡视和</w:t>
      </w:r>
      <w:r>
        <w:rPr>
          <w:rFonts w:hint="eastAsia" w:ascii="仿宋_GB2312" w:hAnsi="仿宋_GB2312" w:eastAsia="仿宋_GB2312" w:cs="仿宋_GB2312"/>
          <w:b w:val="0"/>
          <w:bCs/>
          <w:color w:val="000000" w:themeColor="text1"/>
          <w:sz w:val="32"/>
          <w:szCs w:val="32"/>
          <w:shd w:val="clear" w:color="auto" w:fill="FFFFFF"/>
          <w14:textFill>
            <w14:solidFill>
              <w14:schemeClr w14:val="tx1"/>
            </w14:solidFill>
          </w14:textFill>
        </w:rPr>
        <w:t>“人才京郊行”</w:t>
      </w:r>
      <w:r>
        <w:rPr>
          <w:rFonts w:hint="eastAsia" w:ascii="仿宋_GB2312" w:hAnsi="仿宋_GB2312" w:eastAsia="仿宋_GB2312" w:cs="仿宋_GB2312"/>
          <w:b w:val="0"/>
          <w:bCs/>
          <w:color w:val="000000" w:themeColor="text1"/>
          <w:sz w:val="32"/>
          <w:szCs w:val="32"/>
          <w:shd w:val="clear" w:color="auto" w:fill="FFFFFF"/>
          <w:lang w:val="en-US" w:eastAsia="zh-CN"/>
          <w14:textFill>
            <w14:solidFill>
              <w14:schemeClr w14:val="tx1"/>
            </w14:solidFill>
          </w14:textFill>
        </w:rPr>
        <w:t>等方式，加强优秀年轻干部培养</w:t>
      </w:r>
      <w:r>
        <w:rPr>
          <w:rFonts w:hint="eastAsia" w:ascii="仿宋_GB2312" w:hAnsi="仿宋_GB2312" w:eastAsia="仿宋_GB2312" w:cs="仿宋_GB2312"/>
          <w:b w:val="0"/>
          <w:bCs/>
          <w:color w:val="000000" w:themeColor="text1"/>
          <w:sz w:val="32"/>
          <w:szCs w:val="32"/>
          <w:shd w:val="clear" w:color="auto" w:fill="FFFFFF"/>
          <w:lang w:eastAsia="zh-CN"/>
          <w14:textFill>
            <w14:solidFill>
              <w14:schemeClr w14:val="tx1"/>
            </w14:solidFill>
          </w14:textFill>
        </w:rPr>
        <w:t>，</w:t>
      </w:r>
    </w:p>
    <w:p>
      <w:pPr>
        <w:spacing w:line="560" w:lineRule="exact"/>
        <w:ind w:firstLine="321" w:firstLine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val="0"/>
          <w:color w:val="000000" w:themeColor="text1"/>
          <w:sz w:val="32"/>
          <w:szCs w:val="32"/>
          <w14:textFill>
            <w14:solidFill>
              <w14:schemeClr w14:val="tx1"/>
            </w14:solidFill>
          </w14:textFill>
        </w:rPr>
        <w:t xml:space="preserve">  </w:t>
      </w:r>
      <w:r>
        <w:rPr>
          <w:rFonts w:hint="eastAsia" w:ascii="仿宋_GB2312" w:hAnsi="仿宋_GB2312" w:eastAsia="仿宋_GB2312" w:cs="仿宋_GB2312"/>
          <w:b/>
          <w:bCs w:val="0"/>
          <w:color w:val="000000" w:themeColor="text1"/>
          <w:sz w:val="32"/>
          <w:szCs w:val="32"/>
          <w:lang w:val="en-US" w:eastAsia="zh-CN"/>
          <w14:textFill>
            <w14:solidFill>
              <w14:schemeClr w14:val="tx1"/>
            </w14:solidFill>
          </w14:textFill>
        </w:rPr>
        <w:t>6.推动</w:t>
      </w:r>
      <w:r>
        <w:rPr>
          <w:rFonts w:hint="eastAsia" w:ascii="仿宋_GB2312" w:hAnsi="仿宋_GB2312" w:eastAsia="仿宋_GB2312" w:cs="仿宋_GB2312"/>
          <w:b/>
          <w:bCs w:val="0"/>
          <w:color w:val="000000" w:themeColor="text1"/>
          <w:sz w:val="32"/>
          <w:szCs w:val="32"/>
          <w14:textFill>
            <w14:solidFill>
              <w14:schemeClr w14:val="tx1"/>
            </w14:solidFill>
          </w14:textFill>
        </w:rPr>
        <w:t>基层党组织</w:t>
      </w:r>
      <w:r>
        <w:rPr>
          <w:rFonts w:hint="eastAsia" w:ascii="仿宋_GB2312" w:hAnsi="仿宋_GB2312" w:eastAsia="仿宋_GB2312" w:cs="仿宋_GB2312"/>
          <w:b/>
          <w:bCs w:val="0"/>
          <w:color w:val="000000" w:themeColor="text1"/>
          <w:sz w:val="32"/>
          <w:szCs w:val="32"/>
          <w:lang w:val="en-US" w:eastAsia="zh-CN"/>
          <w14:textFill>
            <w14:solidFill>
              <w14:schemeClr w14:val="tx1"/>
            </w14:solidFill>
          </w14:textFill>
        </w:rPr>
        <w:t>建设提质增效。</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以《基本标准》入校检查反馈意见整改为抓手，进一步加强基层党组织建设</w:t>
      </w:r>
      <w:r>
        <w:rPr>
          <w:rFonts w:hint="eastAsia" w:ascii="仿宋_GB2312" w:hAnsi="仿宋_GB2312" w:eastAsia="仿宋_GB2312" w:cs="仿宋_GB2312"/>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t>规范完成</w:t>
      </w:r>
      <w:r>
        <w:rPr>
          <w:rFonts w:hint="eastAsia" w:ascii="仿宋_GB2312" w:hAnsi="仿宋_GB2312" w:eastAsia="仿宋_GB2312" w:cs="仿宋_GB2312"/>
          <w:b w:val="0"/>
          <w:bCs/>
          <w:color w:val="000000" w:themeColor="text1"/>
          <w:sz w:val="32"/>
          <w:szCs w:val="32"/>
          <w14:textFill>
            <w14:solidFill>
              <w14:schemeClr w14:val="tx1"/>
            </w14:solidFill>
          </w14:textFill>
        </w:rPr>
        <w:t>发展党员工作</w:t>
      </w:r>
      <w:r>
        <w:rPr>
          <w:rFonts w:hint="eastAsia" w:ascii="仿宋_GB2312" w:hAnsi="仿宋_GB2312" w:eastAsia="仿宋_GB2312" w:cs="仿宋_GB2312"/>
          <w:b w:val="0"/>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t>分层分类抓实党员教育培训。</w:t>
      </w:r>
      <w:r>
        <w:rPr>
          <w:rFonts w:hint="eastAsia" w:ascii="仿宋_GB2312" w:hAnsi="仿宋_GB2312" w:eastAsia="仿宋_GB2312" w:cs="仿宋_GB2312"/>
          <w:b w:val="0"/>
          <w:bCs w:val="0"/>
          <w:sz w:val="32"/>
          <w:szCs w:val="32"/>
          <w:lang w:val="en-US" w:eastAsia="zh-CN"/>
        </w:rPr>
        <w:t>开展先进典型选树，</w:t>
      </w:r>
      <w:r>
        <w:rPr>
          <w:rFonts w:hint="eastAsia" w:ascii="仿宋_GB2312" w:hAnsi="仿宋_GB2312" w:eastAsia="仿宋_GB2312" w:cs="仿宋_GB2312"/>
          <w:sz w:val="32"/>
          <w:szCs w:val="32"/>
          <w:lang w:val="en-US" w:eastAsia="zh-CN"/>
        </w:rPr>
        <w:t>2名党员和1个党支部分别获“北京高校优秀共产党员”、“北京高校优秀党务工作者”和北京高校先进基层党组织”称号，32名党员、8个基层党支部获学院党委表彰。</w:t>
      </w:r>
    </w:p>
    <w:p>
      <w:pPr>
        <w:spacing w:line="560" w:lineRule="exact"/>
        <w:ind w:firstLine="643" w:firstLineChars="200"/>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b/>
          <w:bCs w:val="0"/>
          <w:color w:val="000000" w:themeColor="text1"/>
          <w:sz w:val="32"/>
          <w:szCs w:val="32"/>
          <w:lang w:val="en-US" w:eastAsia="zh-CN"/>
          <w14:textFill>
            <w14:solidFill>
              <w14:schemeClr w14:val="tx1"/>
            </w14:solidFill>
          </w14:textFill>
        </w:rPr>
        <w:t>7.扎实</w:t>
      </w:r>
      <w:r>
        <w:rPr>
          <w:rFonts w:hint="eastAsia" w:ascii="仿宋_GB2312" w:hAnsi="仿宋_GB2312" w:eastAsia="仿宋_GB2312" w:cs="仿宋_GB2312"/>
          <w:b/>
          <w:bCs w:val="0"/>
          <w:color w:val="000000" w:themeColor="text1"/>
          <w:sz w:val="32"/>
          <w:szCs w:val="32"/>
          <w14:textFill>
            <w14:solidFill>
              <w14:schemeClr w14:val="tx1"/>
            </w14:solidFill>
          </w14:textFill>
        </w:rPr>
        <w:t>做好统战工作</w:t>
      </w:r>
      <w:r>
        <w:rPr>
          <w:rFonts w:hint="eastAsia" w:ascii="仿宋_GB2312" w:hAnsi="仿宋_GB2312" w:eastAsia="仿宋_GB2312" w:cs="仿宋_GB2312"/>
          <w:b/>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14:textFill>
            <w14:solidFill>
              <w14:schemeClr w14:val="tx1"/>
            </w14:solidFill>
          </w14:textFill>
        </w:rPr>
        <w:t>强化</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统战对象</w:t>
      </w:r>
      <w:r>
        <w:rPr>
          <w:rFonts w:hint="eastAsia" w:ascii="仿宋_GB2312" w:hAnsi="仿宋_GB2312" w:eastAsia="仿宋_GB2312" w:cs="仿宋_GB2312"/>
          <w:b w:val="0"/>
          <w:bCs w:val="0"/>
          <w:color w:val="000000" w:themeColor="text1"/>
          <w:sz w:val="32"/>
          <w:szCs w:val="32"/>
          <w14:textFill>
            <w14:solidFill>
              <w14:schemeClr w14:val="tx1"/>
            </w14:solidFill>
          </w14:textFill>
        </w:rPr>
        <w:t>思想政治引领</w:t>
      </w:r>
      <w:r>
        <w:rPr>
          <w:rFonts w:hint="eastAsia" w:ascii="仿宋_GB2312" w:hAnsi="仿宋_GB2312" w:eastAsia="仿宋_GB2312" w:cs="仿宋_GB2312"/>
          <w:b w:val="0"/>
          <w:bCs w:val="0"/>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召开民主党派人士座谈会，传达全国、全市统战部长会议精神</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选派</w:t>
      </w:r>
      <w:r>
        <w:rPr>
          <w:rFonts w:hint="eastAsia" w:ascii="仿宋_GB2312" w:hAnsi="仿宋_GB2312" w:eastAsia="仿宋_GB2312" w:cs="仿宋_GB2312"/>
          <w:color w:val="000000" w:themeColor="text1"/>
          <w:sz w:val="32"/>
          <w:szCs w:val="32"/>
          <w14:textFill>
            <w14:solidFill>
              <w14:schemeClr w14:val="tx1"/>
            </w14:solidFill>
          </w14:textFill>
        </w:rPr>
        <w:t>党外干部参加</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北京</w:t>
      </w:r>
      <w:r>
        <w:rPr>
          <w:rFonts w:hint="eastAsia" w:ascii="仿宋_GB2312" w:hAnsi="仿宋_GB2312" w:eastAsia="仿宋_GB2312" w:cs="仿宋_GB2312"/>
          <w:color w:val="000000" w:themeColor="text1"/>
          <w:sz w:val="32"/>
          <w:szCs w:val="32"/>
          <w14:textFill>
            <w14:solidFill>
              <w14:schemeClr w14:val="tx1"/>
            </w14:solidFill>
          </w14:textFill>
        </w:rPr>
        <w:t>高校党外代表人士学习贯彻党二十大精神培训</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组织党外人士参加“北京高校统战大讲堂”学习</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认定2名无党派代表人士</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完成2023年北京高校统战工作基础数据统计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民族宗教工作自查，组织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开展</w:t>
      </w:r>
      <w:r>
        <w:rPr>
          <w:rFonts w:hint="eastAsia" w:ascii="仿宋_GB2312" w:hAnsi="仿宋_GB2312" w:eastAsia="仿宋_GB2312" w:cs="仿宋_GB2312"/>
          <w:color w:val="000000" w:themeColor="text1"/>
          <w:sz w:val="32"/>
          <w:szCs w:val="32"/>
          <w14:textFill>
            <w14:solidFill>
              <w14:schemeClr w14:val="tx1"/>
            </w14:solidFill>
          </w14:textFill>
        </w:rPr>
        <w:t>侨联退休老教师慰问</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侨联成员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外出参观等活动</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sz w:val="32"/>
          <w:szCs w:val="30"/>
        </w:rPr>
      </w:pPr>
      <w:r>
        <w:rPr>
          <w:rFonts w:hint="eastAsia" w:ascii="楷体_GB2312" w:hAnsi="楷体_GB2312" w:eastAsia="楷体_GB2312" w:cs="楷体_GB2312"/>
          <w:sz w:val="32"/>
          <w:szCs w:val="30"/>
        </w:rPr>
        <w:t>（二）制度执行情况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eastAsia="仿宋_GB2312"/>
          <w:sz w:val="32"/>
          <w:szCs w:val="30"/>
          <w:lang w:val="en-US" w:eastAsia="zh-CN"/>
        </w:rPr>
      </w:pPr>
      <w:r>
        <w:rPr>
          <w:rFonts w:hint="eastAsia" w:ascii="仿宋_GB2312" w:eastAsia="仿宋_GB2312"/>
          <w:sz w:val="32"/>
          <w:szCs w:val="30"/>
          <w:lang w:val="en-US" w:eastAsia="zh-CN"/>
        </w:rPr>
        <w:t>认真学习《干部教育培训工作条例》《事业单位工作人员处分规定》等制度；认真执行《干部选任工作条例》《中国共产党普通高等学校基层组织工作条例》等组织工作制度推进学院中层领导班子和干部队伍建设、基层党组织建设、党员队伍建设；认真执行重大事项请示报告、领导干部个人有关事项报告和干部离京请假备案等制度，做好中层干部日常监督管理。</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楷体_GB2312" w:hAnsi="楷体_GB2312" w:eastAsia="楷体_GB2312" w:cs="楷体_GB2312"/>
          <w:sz w:val="32"/>
          <w:szCs w:val="30"/>
        </w:rPr>
      </w:pPr>
      <w:r>
        <w:rPr>
          <w:rFonts w:hint="eastAsia" w:ascii="楷体_GB2312" w:hAnsi="楷体_GB2312" w:eastAsia="楷体_GB2312" w:cs="楷体_GB2312"/>
          <w:sz w:val="32"/>
          <w:szCs w:val="30"/>
        </w:rPr>
        <w:t>（三）其他工作完成情况</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0"/>
          <w:lang w:val="en-US" w:eastAsia="zh-CN"/>
        </w:rPr>
      </w:pPr>
      <w:r>
        <w:rPr>
          <w:rFonts w:hint="eastAsia" w:ascii="仿宋_GB2312" w:hAnsi="仿宋_GB2312" w:eastAsia="仿宋_GB2312" w:cs="仿宋_GB2312"/>
          <w:sz w:val="32"/>
          <w:szCs w:val="30"/>
          <w:lang w:val="en-US" w:eastAsia="zh-CN"/>
        </w:rPr>
        <w:t>认真落实学院工作安排，按照职责分工，顺利完成建院70周年有关任务。</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eastAsia="黑体"/>
          <w:sz w:val="32"/>
          <w:szCs w:val="32"/>
        </w:rPr>
      </w:pPr>
      <w:r>
        <w:rPr>
          <w:rFonts w:eastAsia="黑体"/>
          <w:sz w:val="32"/>
          <w:szCs w:val="32"/>
        </w:rPr>
        <w:t>三、存在的问题和不足</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eastAsia="黑体"/>
          <w:sz w:val="32"/>
          <w:szCs w:val="32"/>
          <w:lang w:val="en-US" w:eastAsia="zh-CN"/>
        </w:rPr>
      </w:pP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干部选任工作还存不足，干部队伍结构还需优化；干部政治能力、履职能力还不够强，干部教育培训工作的针对性、实效性还需提升；干部日常管理制度还不完善，干部日常监督仍存在薄弱环节；推动党建和业务深度融合不够；推动以首善标准创建党建品牌，以高质量党建引领事业高质量发展上还要持续用力。</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eastAsia="楷体"/>
          <w:sz w:val="32"/>
          <w:szCs w:val="32"/>
        </w:rPr>
      </w:pPr>
      <w:r>
        <w:rPr>
          <w:rFonts w:hint="eastAsia" w:eastAsia="黑体"/>
          <w:sz w:val="32"/>
          <w:szCs w:val="32"/>
          <w:lang w:val="en-US" w:eastAsia="zh-CN"/>
        </w:rPr>
        <w:t>四</w:t>
      </w:r>
      <w:r>
        <w:rPr>
          <w:rFonts w:eastAsia="黑体"/>
          <w:sz w:val="32"/>
          <w:szCs w:val="32"/>
        </w:rPr>
        <w:t>、</w:t>
      </w:r>
      <w:r>
        <w:rPr>
          <w:rFonts w:hint="eastAsia" w:eastAsia="黑体"/>
          <w:sz w:val="32"/>
          <w:szCs w:val="32"/>
        </w:rPr>
        <w:t>202</w:t>
      </w:r>
      <w:r>
        <w:rPr>
          <w:rFonts w:hint="eastAsia" w:eastAsia="黑体"/>
          <w:sz w:val="32"/>
          <w:szCs w:val="32"/>
          <w:lang w:val="en-US" w:eastAsia="zh-CN"/>
        </w:rPr>
        <w:t>4</w:t>
      </w:r>
      <w:r>
        <w:rPr>
          <w:rFonts w:hint="eastAsia" w:eastAsia="黑体"/>
          <w:sz w:val="32"/>
          <w:szCs w:val="32"/>
        </w:rPr>
        <w:t>年</w:t>
      </w:r>
      <w:r>
        <w:rPr>
          <w:rFonts w:eastAsia="黑体"/>
          <w:sz w:val="32"/>
          <w:szCs w:val="32"/>
        </w:rPr>
        <w:t>工作主要思路</w:t>
      </w:r>
      <w:r>
        <w:rPr>
          <w:rFonts w:hint="eastAsia" w:eastAsia="黑体"/>
          <w:sz w:val="32"/>
          <w:szCs w:val="32"/>
        </w:rPr>
        <w:t>和重点目标任务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以习近平新时代中国特色社会主义思想为指导,全面贯彻党的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二十大</w:t>
      </w:r>
      <w:r>
        <w:rPr>
          <w:rFonts w:hint="eastAsia" w:ascii="仿宋_GB2312" w:hAnsi="仿宋_GB2312" w:eastAsia="仿宋_GB2312" w:cs="仿宋_GB2312"/>
          <w:color w:val="000000" w:themeColor="text1"/>
          <w:sz w:val="32"/>
          <w:szCs w:val="32"/>
          <w14:textFill>
            <w14:solidFill>
              <w14:schemeClr w14:val="tx1"/>
            </w14:solidFill>
          </w14:textFill>
        </w:rPr>
        <w:t>精神,</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深入</w:t>
      </w:r>
      <w:r>
        <w:rPr>
          <w:rFonts w:hint="eastAsia" w:ascii="仿宋_GB2312" w:hAnsi="仿宋_GB2312" w:eastAsia="仿宋_GB2312" w:cs="仿宋_GB2312"/>
          <w:color w:val="000000" w:themeColor="text1"/>
          <w:sz w:val="32"/>
          <w:szCs w:val="32"/>
          <w14:textFill>
            <w14:solidFill>
              <w14:schemeClr w14:val="tx1"/>
            </w14:solidFill>
          </w14:textFill>
        </w:rPr>
        <w:t>贯彻新时代党的建设总要求和新时代党的组织路线, 着力</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加强</w:t>
      </w:r>
      <w:r>
        <w:rPr>
          <w:rFonts w:hint="eastAsia" w:ascii="仿宋_GB2312" w:hAnsi="仿宋_GB2312" w:eastAsia="仿宋_GB2312" w:cs="仿宋_GB2312"/>
          <w:color w:val="000000" w:themeColor="text1"/>
          <w:sz w:val="32"/>
          <w:szCs w:val="32"/>
          <w14:textFill>
            <w14:solidFill>
              <w14:schemeClr w14:val="tx1"/>
            </w14:solidFill>
          </w14:textFill>
        </w:rPr>
        <w:t>忠诚干净担当的高素质干部队</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建设，着力提升基层党组织政治功能和组织功能，着力推动党建和业务工作深度融合</w:t>
      </w:r>
      <w:r>
        <w:rPr>
          <w:rFonts w:hint="eastAsia" w:ascii="仿宋_GB2312" w:hAnsi="仿宋_GB2312" w:eastAsia="仿宋_GB2312" w:cs="仿宋_GB2312"/>
          <w:color w:val="000000" w:themeColor="text1"/>
          <w:sz w:val="32"/>
          <w:szCs w:val="32"/>
          <w14:textFill>
            <w14:solidFill>
              <w14:schemeClr w14:val="tx1"/>
            </w14:solidFill>
          </w14:textFill>
        </w:rPr>
        <w:t>,为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加快</w:t>
      </w:r>
      <w:r>
        <w:rPr>
          <w:rFonts w:hint="eastAsia" w:ascii="仿宋_GB2312" w:hAnsi="仿宋_GB2312" w:eastAsia="仿宋_GB2312" w:cs="仿宋_GB2312"/>
          <w:color w:val="000000" w:themeColor="text1"/>
          <w:sz w:val="32"/>
          <w:szCs w:val="32"/>
          <w14:textFill>
            <w14:solidFill>
              <w14:schemeClr w14:val="tx1"/>
            </w14:solidFill>
          </w14:textFill>
        </w:rPr>
        <w:t>建设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一流教育院校</w:t>
      </w:r>
      <w:r>
        <w:rPr>
          <w:rFonts w:hint="eastAsia" w:ascii="仿宋_GB2312" w:hAnsi="仿宋_GB2312" w:eastAsia="仿宋_GB2312" w:cs="仿宋_GB2312"/>
          <w:color w:val="000000" w:themeColor="text1"/>
          <w:sz w:val="32"/>
          <w:szCs w:val="32"/>
          <w14:textFill>
            <w14:solidFill>
              <w14:schemeClr w14:val="tx1"/>
            </w14:solidFill>
          </w14:textFill>
        </w:rPr>
        <w:t>提供坚强的组织保证。</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坚持</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以党的创新</w:t>
      </w:r>
      <w:r>
        <w:rPr>
          <w:rFonts w:hint="eastAsia" w:ascii="仿宋_GB2312" w:hAnsi="仿宋_GB2312" w:eastAsia="仿宋_GB2312" w:cs="仿宋_GB2312"/>
          <w:color w:val="000000" w:themeColor="text1"/>
          <w:sz w:val="32"/>
          <w:szCs w:val="32"/>
          <w14:textFill>
            <w14:solidFill>
              <w14:schemeClr w14:val="tx1"/>
            </w14:solidFill>
          </w14:textFill>
        </w:rPr>
        <w:t>理论武装头脑，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不断增强党员、干部学习贯彻习近平新时代中国特色社会主义思想的思想自觉、政治自觉和行动自觉</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000000"/>
          <w:kern w:val="0"/>
          <w:sz w:val="32"/>
          <w:szCs w:val="32"/>
          <w:lang w:val="en-US" w:eastAsia="zh-CN" w:bidi="ar"/>
        </w:rPr>
      </w:pPr>
      <w:r>
        <w:rPr>
          <w:rFonts w:hint="eastAsia" w:ascii="仿宋_GB2312" w:hAnsi="仿宋_GB2312" w:eastAsia="仿宋_GB2312" w:cs="仿宋_GB2312"/>
          <w:b w:val="0"/>
          <w:bCs w:val="0"/>
          <w:color w:val="000000" w:themeColor="text1"/>
          <w:sz w:val="32"/>
          <w:szCs w:val="32"/>
          <w14:textFill>
            <w14:solidFill>
              <w14:schemeClr w14:val="tx1"/>
            </w14:solidFill>
          </w14:textFill>
        </w:rPr>
        <w:t>2.</w:t>
      </w:r>
      <w:r>
        <w:rPr>
          <w:rFonts w:hint="eastAsia" w:ascii="仿宋_GB2312" w:hAnsi="仿宋_GB2312" w:eastAsia="仿宋_GB2312" w:cs="仿宋_GB2312"/>
          <w:b w:val="0"/>
          <w:bCs w:val="0"/>
          <w:color w:val="000000"/>
          <w:kern w:val="0"/>
          <w:sz w:val="32"/>
          <w:szCs w:val="32"/>
          <w:lang w:val="en-US" w:eastAsia="zh-CN" w:bidi="ar"/>
        </w:rPr>
        <w:t>坚持突出政治标准，紧紧围绕学院主责主业，持续打造高素质干部队伍。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坚持打基础固根本，持续提升党组织政治功能和组织功能</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kern w:val="0"/>
          <w:sz w:val="32"/>
          <w:szCs w:val="32"/>
          <w:lang w:val="en-US" w:eastAsia="zh-CN" w:bidi="ar"/>
        </w:rPr>
        <w:t>打造学院基层党建工作特色品牌</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坚持政治导向、发展导向、服务导向，</w:t>
      </w:r>
      <w:r>
        <w:rPr>
          <w:rFonts w:hint="eastAsia" w:ascii="仿宋_GB2312" w:hAnsi="仿宋_GB2312" w:eastAsia="仿宋_GB2312" w:cs="仿宋_GB2312"/>
          <w:color w:val="000000" w:themeColor="text1"/>
          <w:sz w:val="32"/>
          <w:szCs w:val="32"/>
          <w14:textFill>
            <w14:solidFill>
              <w14:schemeClr w14:val="tx1"/>
            </w14:solidFill>
          </w14:textFill>
        </w:rPr>
        <w:t>认真做好统战</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各项</w:t>
      </w:r>
      <w:r>
        <w:rPr>
          <w:rFonts w:hint="eastAsia" w:ascii="仿宋_GB2312" w:hAnsi="仿宋_GB2312" w:eastAsia="仿宋_GB2312" w:cs="仿宋_GB2312"/>
          <w:color w:val="000000" w:themeColor="text1"/>
          <w:sz w:val="32"/>
          <w:szCs w:val="32"/>
          <w14:textFill>
            <w14:solidFill>
              <w14:schemeClr w14:val="tx1"/>
            </w14:solidFill>
          </w14:textFill>
        </w:rPr>
        <w:t>工作。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1M2Y1YTUyNzdkZjVlYjk3MjcyNzBlNmFmYWI3YzEifQ=="/>
  </w:docVars>
  <w:rsids>
    <w:rsidRoot w:val="00000000"/>
    <w:rsid w:val="0CC74A9A"/>
    <w:rsid w:val="10AB3168"/>
    <w:rsid w:val="110E5BD1"/>
    <w:rsid w:val="1ACA59D4"/>
    <w:rsid w:val="1B882A24"/>
    <w:rsid w:val="203211B0"/>
    <w:rsid w:val="227E248B"/>
    <w:rsid w:val="24D46CDA"/>
    <w:rsid w:val="255120D8"/>
    <w:rsid w:val="28A007CC"/>
    <w:rsid w:val="30990044"/>
    <w:rsid w:val="30C37C32"/>
    <w:rsid w:val="3AB17D11"/>
    <w:rsid w:val="3BE21884"/>
    <w:rsid w:val="3C0637C5"/>
    <w:rsid w:val="402D5F84"/>
    <w:rsid w:val="42177E0D"/>
    <w:rsid w:val="49D16592"/>
    <w:rsid w:val="4C86469A"/>
    <w:rsid w:val="4D883876"/>
    <w:rsid w:val="4ECB7FBD"/>
    <w:rsid w:val="5563538C"/>
    <w:rsid w:val="56293EE0"/>
    <w:rsid w:val="57AE1B0B"/>
    <w:rsid w:val="5E114A08"/>
    <w:rsid w:val="606F1089"/>
    <w:rsid w:val="60E56E68"/>
    <w:rsid w:val="616D381B"/>
    <w:rsid w:val="632D1C09"/>
    <w:rsid w:val="673C668E"/>
    <w:rsid w:val="6A1C4030"/>
    <w:rsid w:val="6AD13173"/>
    <w:rsid w:val="71966458"/>
    <w:rsid w:val="76F57F2D"/>
    <w:rsid w:val="799F4335"/>
    <w:rsid w:val="7CBB1BDC"/>
    <w:rsid w:val="7ED71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2023-12-26T01:09:00Z</dcterms:created>
  <dc:creator>Lenovo</dc:creator>
  <cp:lastModifiedBy>黄汉周</cp:lastModifiedBy>
  <dcterms:modified xsi:type="dcterms:W3CDTF">2024-01-16T06:19:32Z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DAEB210D262F41DF94D02C3836B604EB_12</vt:lpwstr>
  </property>
</Properties>
</file>