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default"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rPr>
        <w:t>国际合作与交流处</w:t>
      </w:r>
      <w:r>
        <w:rPr>
          <w:rFonts w:hint="eastAsia" w:ascii="方正小标宋简体" w:hAnsi="方正小标宋简体" w:eastAsia="方正小标宋简体" w:cs="方正小标宋简体"/>
          <w:color w:val="auto"/>
          <w:sz w:val="44"/>
          <w:szCs w:val="44"/>
          <w:lang w:eastAsia="zh-CN"/>
        </w:rPr>
        <w:t>（</w:t>
      </w:r>
      <w:r>
        <w:rPr>
          <w:rFonts w:hint="eastAsia" w:ascii="方正小标宋简体" w:hAnsi="方正小标宋简体" w:eastAsia="方正小标宋简体" w:cs="方正小标宋简体"/>
          <w:color w:val="auto"/>
          <w:sz w:val="44"/>
          <w:szCs w:val="44"/>
          <w:lang w:val="en-US" w:eastAsia="zh-CN"/>
        </w:rPr>
        <w:t>港澳台事务办公室）</w:t>
      </w:r>
    </w:p>
    <w:p>
      <w:pPr>
        <w:spacing w:line="520" w:lineRule="exact"/>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202</w:t>
      </w:r>
      <w:r>
        <w:rPr>
          <w:rFonts w:hint="eastAsia" w:ascii="方正小标宋简体" w:hAnsi="方正小标宋简体" w:eastAsia="方正小标宋简体" w:cs="方正小标宋简体"/>
          <w:color w:val="auto"/>
          <w:sz w:val="44"/>
          <w:szCs w:val="44"/>
        </w:rPr>
        <w:t>3</w:t>
      </w:r>
      <w:r>
        <w:rPr>
          <w:rFonts w:hint="eastAsia" w:ascii="方正小标宋简体" w:hAnsi="方正小标宋简体" w:eastAsia="方正小标宋简体" w:cs="方正小标宋简体"/>
          <w:color w:val="auto"/>
          <w:sz w:val="44"/>
          <w:szCs w:val="44"/>
        </w:rPr>
        <w:t>年度工作总结</w:t>
      </w:r>
    </w:p>
    <w:p>
      <w:pPr>
        <w:spacing w:line="520" w:lineRule="exact"/>
        <w:ind w:firstLine="640" w:firstLineChars="200"/>
        <w:jc w:val="center"/>
        <w:rPr>
          <w:rFonts w:ascii="仿宋" w:hAnsi="仿宋" w:eastAsia="仿宋"/>
          <w:color w:val="auto"/>
          <w:sz w:val="32"/>
          <w:szCs w:val="32"/>
        </w:rPr>
      </w:pPr>
    </w:p>
    <w:p>
      <w:pPr>
        <w:spacing w:line="520" w:lineRule="exact"/>
        <w:ind w:firstLine="640" w:firstLineChars="200"/>
        <w:jc w:val="left"/>
        <w:rPr>
          <w:rFonts w:hint="eastAsia" w:ascii="黑体" w:hAnsi="黑体" w:eastAsia="黑体" w:cs="黑体"/>
          <w:color w:val="auto"/>
          <w:sz w:val="32"/>
          <w:szCs w:val="32"/>
        </w:rPr>
      </w:pPr>
      <w:r>
        <w:rPr>
          <w:rFonts w:hint="eastAsia" w:ascii="黑体" w:hAnsi="黑体" w:eastAsia="黑体" w:cs="黑体"/>
          <w:color w:val="auto"/>
          <w:sz w:val="32"/>
          <w:szCs w:val="32"/>
        </w:rPr>
        <w:t>一、党建工作</w:t>
      </w:r>
    </w:p>
    <w:p>
      <w:pPr>
        <w:spacing w:line="560" w:lineRule="exact"/>
        <w:ind w:firstLine="64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支部坚决贯彻执行党的路线方针政策、中央、市委和学院党委各项决策部署，履行全面从严治党主体责任、党风廉政建设情况，落实意识形态工作责任制、做好安全稳定和统战工作等情况加强党支部标准化、规范化建设，</w:t>
      </w:r>
      <w:bookmarkStart w:id="0" w:name="OLE_LINK83"/>
      <w:r>
        <w:rPr>
          <w:rFonts w:hint="eastAsia" w:ascii="仿宋_GB2312" w:hAnsi="仿宋_GB2312" w:eastAsia="仿宋_GB2312" w:cs="仿宋_GB2312"/>
          <w:color w:val="auto"/>
          <w:sz w:val="32"/>
          <w:szCs w:val="32"/>
        </w:rPr>
        <w:t>压紧压实全面从严治党主体责任，细化落实党风廉政建设各项要求，加强政治理论和业务知识的学习。</w:t>
      </w:r>
      <w:bookmarkEnd w:id="0"/>
      <w:r>
        <w:rPr>
          <w:rFonts w:hint="eastAsia" w:ascii="仿宋_GB2312" w:hAnsi="仿宋_GB2312" w:eastAsia="仿宋_GB2312" w:cs="仿宋_GB2312"/>
          <w:color w:val="auto"/>
          <w:sz w:val="32"/>
          <w:szCs w:val="32"/>
        </w:rPr>
        <w:t>4月4日和9月11日，支部全体党员召开2022年度组织生活会和民主评议党员会议和学习贯彻习近平新时代中国特色社会主义思想主题教育专题组织生活会，支部书记做了题为《深入学习贯彻习近平新时代中国特色社会主义思想，努力做好学院国际交流和合作培训工作》的主题党课。同时，支部党员分别于6月14日和20日到中国社科院大学国际教育学院和北京大学教育学院开展工作调研和业务洽谈，加深了我院与两家单位的业务合作关系。</w:t>
      </w:r>
    </w:p>
    <w:p>
      <w:pPr>
        <w:spacing w:line="520" w:lineRule="exact"/>
        <w:ind w:firstLine="640" w:firstLineChars="200"/>
        <w:jc w:val="left"/>
        <w:rPr>
          <w:rFonts w:hint="eastAsia" w:ascii="黑体" w:hAnsi="黑体" w:eastAsia="黑体" w:cs="黑体"/>
          <w:color w:val="auto"/>
          <w:sz w:val="32"/>
          <w:szCs w:val="32"/>
        </w:rPr>
      </w:pPr>
      <w:r>
        <w:rPr>
          <w:rFonts w:hint="eastAsia" w:ascii="黑体" w:hAnsi="黑体" w:eastAsia="黑体" w:cs="黑体"/>
          <w:color w:val="auto"/>
          <w:sz w:val="32"/>
          <w:szCs w:val="32"/>
        </w:rPr>
        <w:t>二、工作实绩</w:t>
      </w:r>
    </w:p>
    <w:p>
      <w:pPr>
        <w:spacing w:line="520" w:lineRule="exact"/>
        <w:ind w:firstLine="640" w:firstLineChars="200"/>
        <w:jc w:val="left"/>
        <w:rPr>
          <w:rFonts w:hint="eastAsia" w:ascii="仿宋_GB2312" w:hAnsi="仿宋_GB2312" w:eastAsia="仿宋_GB2312" w:cs="仿宋_GB2312"/>
          <w:color w:val="auto"/>
          <w:sz w:val="32"/>
          <w:szCs w:val="30"/>
        </w:rPr>
      </w:pPr>
      <w:r>
        <w:rPr>
          <w:rFonts w:hint="eastAsia" w:ascii="仿宋_GB2312" w:hAnsi="仿宋_GB2312" w:eastAsia="仿宋_GB2312" w:cs="仿宋_GB2312"/>
          <w:color w:val="auto"/>
          <w:sz w:val="32"/>
          <w:szCs w:val="30"/>
        </w:rPr>
        <w:t>（一）年度重点任务完成情况</w:t>
      </w:r>
    </w:p>
    <w:p>
      <w:pP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0"/>
        </w:rPr>
        <w:t xml:space="preserve">1. </w:t>
      </w:r>
      <w:r>
        <w:rPr>
          <w:rFonts w:hint="eastAsia" w:ascii="仿宋_GB2312" w:hAnsi="仿宋_GB2312" w:eastAsia="仿宋_GB2312" w:cs="仿宋_GB2312"/>
          <w:color w:val="auto"/>
          <w:sz w:val="32"/>
          <w:szCs w:val="32"/>
        </w:rPr>
        <w:t>2023年是疫情后全面恢复线下交流的第一年，学院外事工作本着“恢复、巩固、拓展、突破”的原则，成功组织了3个因公团组15人次的出访工作，通过3个出访团组拓展和强化了与芬兰、挪威、比利时、塞浦路斯、澳大利亚、新加坡的十余所大学及教育机构的合作关系，与4所大学新缔结了学术合作协议，与西挪威应用科学大学续签了合作协议，正式加入由布鲁塞尔自由大学欧盟-中国高等教育研究中心和国家行政学院共同牵头成立的LEAD学术联盟，取得了丰硕的访问成果。</w:t>
      </w:r>
    </w:p>
    <w:p>
      <w:pP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积极拓展国际合作交流渠道，提升办学国际化水平，合作院校数量显著增加，国际合作层次显著提升。10月20日会同科研处、教务处负责人及相关人员与英国伦敦大学学院学习领导中心主任顾青教授视频交流；受澳大利亚昆士兰州国际教育署邀请，11月11日副院长桑锦龙代表学院参加了“中澳职业教育技能发展圆桌会议”并做会议发言；为我院23名各专业专任教师搭建与塞浦路斯大学社会科学与教育学院26位教学评估、课程教学、理科教育、学前教育等专业的教授开展科研交流合作的平台，目前双方已有序通过邮件、在线会议等形式开展交流；协助学院各部门邀请20位国（境）外专家来院授课或开展学术交流活动，做好审查报备工作；为学院主办的第三届教师学习国际研讨会联系</w:t>
      </w:r>
      <w:bookmarkStart w:id="1" w:name="OLE_LINK7"/>
      <w:r>
        <w:rPr>
          <w:rFonts w:hint="eastAsia" w:ascii="仿宋_GB2312" w:hAnsi="仿宋_GB2312" w:eastAsia="仿宋_GB2312" w:cs="仿宋_GB2312"/>
          <w:color w:val="auto"/>
          <w:sz w:val="32"/>
          <w:szCs w:val="32"/>
        </w:rPr>
        <w:t>了国外2位大会主旨报告专家和7位分论坛参会专家，并负责6位来京线下参会外国专家的会务服务工作</w:t>
      </w:r>
      <w:bookmarkEnd w:id="1"/>
      <w:r>
        <w:rPr>
          <w:rFonts w:hint="eastAsia" w:ascii="仿宋_GB2312" w:hAnsi="仿宋_GB2312" w:eastAsia="仿宋_GB2312" w:cs="仿宋_GB2312"/>
          <w:color w:val="auto"/>
          <w:sz w:val="32"/>
          <w:szCs w:val="32"/>
        </w:rPr>
        <w:t>。</w:t>
      </w:r>
    </w:p>
    <w:p>
      <w:pP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3.高质量推动孔子学院发展。2023年国际处深入研判国际合作新形势，</w:t>
      </w:r>
      <w:bookmarkStart w:id="2" w:name="OLE_LINK1"/>
      <w:r>
        <w:rPr>
          <w:rFonts w:hint="eastAsia" w:ascii="仿宋_GB2312" w:hAnsi="仿宋_GB2312" w:eastAsia="仿宋_GB2312" w:cs="仿宋_GB2312"/>
          <w:color w:val="auto"/>
          <w:sz w:val="32"/>
          <w:szCs w:val="32"/>
        </w:rPr>
        <w:t>多举措开展项目调研、宣讲、合作、招募、选拔、培训、聘用、派出、管理等工作，克服重重困难，面向近百名人开展了动员会和面试考核工作多举措开展了等各方面工作</w:t>
      </w:r>
      <w:bookmarkEnd w:id="2"/>
      <w:r>
        <w:rPr>
          <w:rFonts w:hint="eastAsia" w:ascii="仿宋_GB2312" w:hAnsi="仿宋_GB2312" w:eastAsia="仿宋_GB2312" w:cs="仿宋_GB2312"/>
          <w:color w:val="auto"/>
          <w:sz w:val="32"/>
          <w:szCs w:val="32"/>
        </w:rPr>
        <w:t>，2023年成功派出1位中方院长、2位国际中文教育志愿者、2位国际中文教师。同时圆满完成1位中方院长、1位国际中文公派骨干教师及2位国际中文教育志愿者的离任及评优等相关工作。12月7日-9日，院长张永凯受邀出席在国家会议中心举行的“2023年世界中文大会”，塞大孔院中方院长王振先、外方院长Elena同时参加为期三天的“孔子学院的未来发展”论坛。2022-2023年11月，在教育部中外语言交流合作中心的资助下，高质量完成了教育部中外语言交流合作中心委托我院开展的塞浦路斯中文教育调研项目（项目编号：21YHGB1024）。</w:t>
      </w:r>
    </w:p>
    <w:p>
      <w:pP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4.创新开展对港澳台工作。与</w:t>
      </w:r>
      <w:bookmarkStart w:id="3" w:name="OLE_LINK9"/>
      <w:r>
        <w:rPr>
          <w:rFonts w:hint="eastAsia" w:ascii="仿宋_GB2312" w:hAnsi="仿宋_GB2312" w:eastAsia="仿宋_GB2312" w:cs="仿宋_GB2312"/>
          <w:b/>
          <w:bCs/>
          <w:color w:val="auto"/>
          <w:sz w:val="32"/>
          <w:szCs w:val="32"/>
        </w:rPr>
        <w:t>香港地区</w:t>
      </w:r>
      <w:r>
        <w:rPr>
          <w:rFonts w:hint="eastAsia" w:ascii="仿宋_GB2312" w:hAnsi="仿宋_GB2312" w:eastAsia="仿宋_GB2312" w:cs="仿宋_GB2312"/>
          <w:color w:val="auto"/>
          <w:sz w:val="32"/>
          <w:szCs w:val="32"/>
        </w:rPr>
        <w:t>专家开展</w:t>
      </w:r>
      <w:bookmarkEnd w:id="3"/>
      <w:r>
        <w:rPr>
          <w:rFonts w:hint="eastAsia" w:ascii="仿宋_GB2312" w:hAnsi="仿宋_GB2312" w:eastAsia="仿宋_GB2312" w:cs="仿宋_GB2312"/>
          <w:color w:val="auto"/>
          <w:sz w:val="32"/>
          <w:szCs w:val="32"/>
        </w:rPr>
        <w:t>线上业务交流和学术合作工作。2023年疫情恢复后，已有张紫朗、黎沛文等多名香港地区专家受邀来院讲座。2019年学院开始承接</w:t>
      </w:r>
      <w:r>
        <w:rPr>
          <w:rFonts w:hint="eastAsia" w:ascii="仿宋_GB2312" w:hAnsi="仿宋_GB2312" w:eastAsia="仿宋_GB2312" w:cs="仿宋_GB2312"/>
          <w:b/>
          <w:bCs/>
          <w:color w:val="auto"/>
          <w:sz w:val="32"/>
          <w:szCs w:val="32"/>
        </w:rPr>
        <w:t>澳门</w:t>
      </w:r>
      <w:r>
        <w:rPr>
          <w:rFonts w:hint="eastAsia" w:ascii="仿宋_GB2312" w:hAnsi="仿宋_GB2312" w:eastAsia="仿宋_GB2312" w:cs="仿宋_GB2312"/>
          <w:color w:val="auto"/>
          <w:sz w:val="32"/>
          <w:szCs w:val="32"/>
        </w:rPr>
        <w:t>教育暨青年局委托的澳门学校领导储备人才赴京培训项目，2023年5月恢复线下培训，成功举办第5期培训，受到澳门教育暨青年局和北京市教委的一致好评。开展对台交流，服务统战工作，我院持续与</w:t>
      </w:r>
      <w:r>
        <w:rPr>
          <w:rFonts w:hint="eastAsia" w:ascii="仿宋_GB2312" w:hAnsi="仿宋_GB2312" w:eastAsia="仿宋_GB2312" w:cs="仿宋_GB2312"/>
          <w:b/>
          <w:bCs/>
          <w:color w:val="auto"/>
          <w:sz w:val="32"/>
          <w:szCs w:val="32"/>
        </w:rPr>
        <w:t>台湾地区</w:t>
      </w:r>
      <w:r>
        <w:rPr>
          <w:rFonts w:hint="eastAsia" w:ascii="仿宋_GB2312" w:hAnsi="仿宋_GB2312" w:eastAsia="仿宋_GB2312" w:cs="仿宋_GB2312"/>
          <w:color w:val="auto"/>
          <w:sz w:val="32"/>
          <w:szCs w:val="32"/>
        </w:rPr>
        <w:t>合作院校保持联络，鼓励各二级学院及业务部门同台湾地区专家学者开展各种形式的学术交流。先后邀请梁锡清、吴立行、杨叔卿、刘淑雯等多名台湾地区专家学者线上或来院访问交流。我院还积极持续拓展对台交流的高校数量，深化交流的层次，提升交流的质量和效果，通过教育交流助力两岸民心融合。</w:t>
      </w:r>
    </w:p>
    <w:p>
      <w:pPr>
        <w:numPr>
          <w:ilvl w:val="0"/>
          <w:numId w:val="1"/>
        </w:numPr>
        <w:spacing w:line="520" w:lineRule="exact"/>
        <w:ind w:firstLine="640" w:firstLineChars="200"/>
        <w:jc w:val="left"/>
        <w:rPr>
          <w:rFonts w:hint="eastAsia" w:ascii="仿宋_GB2312" w:hAnsi="仿宋_GB2312" w:eastAsia="仿宋_GB2312" w:cs="仿宋_GB2312"/>
          <w:color w:val="auto"/>
          <w:sz w:val="32"/>
          <w:szCs w:val="30"/>
        </w:rPr>
      </w:pPr>
      <w:r>
        <w:rPr>
          <w:rFonts w:hint="eastAsia" w:ascii="仿宋_GB2312" w:hAnsi="仿宋_GB2312" w:eastAsia="仿宋_GB2312" w:cs="仿宋_GB2312"/>
          <w:color w:val="auto"/>
          <w:sz w:val="32"/>
          <w:szCs w:val="30"/>
        </w:rPr>
        <w:t>制度执行情况</w:t>
      </w:r>
    </w:p>
    <w:p>
      <w:pP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1.加强外籍教师聘用管理</w:t>
      </w:r>
    </w:p>
    <w:p>
      <w:pP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我院在鼓励各二级学院聘用高水平专兼职国际和港澳台专家参与学院重点学科建设和教学科研工作同时，认真落实外籍教师聘用审核制度，严把意识形态关。邀请外籍及港澳台人士来院讲座及授课需提前填写《邀请外籍专家讲学申请表》，写明邀请专家的个人信息、来访时间、地点、人数、经费承担范围及预算，邀请部门还需提供专家简历及讲座内容等以备审查。严格按流程经二级学院或各部门负责人、二级党组织书记签署意见后，再由国际处、党委宣传部审核给出最终批复意见。 </w:t>
      </w:r>
    </w:p>
    <w:p>
      <w:pP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2.加强院内教师参与涉外活动管理</w:t>
      </w:r>
    </w:p>
    <w:p>
      <w:pPr>
        <w:spacing w:line="520" w:lineRule="exact"/>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加强对我院教师在境内参与涉外活动的管理工作，严格按照市外办和市台办规定的流程申报，并对参加涉外活动的教师进行安全教育，要求教师严格执行外事纪律。</w:t>
      </w:r>
    </w:p>
    <w:p>
      <w:pPr>
        <w:adjustRightInd w:val="0"/>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国际处在学院党委指导下，坚决扛起孔子学院办学主体责任，积极谋划和推动孔子学院的建设发展，加强对教育对外开放的统筹协调。积极配合学院下设二级教学科研机构“塞浦路斯大学孔子学院”的组织机构调整，做好塞大孔院网站专栏的管理，建立孔子学院宣传报道机制；持续做好孔子学院工作专班，扎实高效的推进国际中文教育项目的管理工作，密切联系中外方合作院校负责人，及时统筹推进各项工作。在基金会、教育部中外语言交流与合作中心和北京市教委的指导下，积极探索新思路、新模式，进一步理顺、落实新的孔院管理机制，落实孔子学院中方院校办学主体作用，推进学院孔子学院内涵建设和特色发展，全力推动落实学院“十四五”规划。</w:t>
      </w:r>
    </w:p>
    <w:p>
      <w:pPr>
        <w:numPr>
          <w:ilvl w:val="0"/>
          <w:numId w:val="1"/>
        </w:numPr>
        <w:spacing w:line="520" w:lineRule="exact"/>
        <w:ind w:firstLine="640" w:firstLineChars="200"/>
        <w:jc w:val="left"/>
        <w:rPr>
          <w:rFonts w:hint="eastAsia" w:ascii="仿宋_GB2312" w:hAnsi="仿宋_GB2312" w:eastAsia="仿宋_GB2312" w:cs="仿宋_GB2312"/>
          <w:color w:val="auto"/>
          <w:sz w:val="32"/>
          <w:szCs w:val="30"/>
        </w:rPr>
      </w:pPr>
      <w:r>
        <w:rPr>
          <w:rFonts w:hint="eastAsia" w:ascii="仿宋_GB2312" w:hAnsi="仿宋_GB2312" w:eastAsia="仿宋_GB2312" w:cs="仿宋_GB2312"/>
          <w:color w:val="auto"/>
          <w:sz w:val="32"/>
          <w:szCs w:val="30"/>
        </w:rPr>
        <w:t>其他工作完成情况。</w:t>
      </w:r>
    </w:p>
    <w:p>
      <w:pPr>
        <w:spacing w:line="560" w:lineRule="exact"/>
        <w:ind w:firstLine="640" w:firstLineChars="200"/>
        <w:jc w:val="left"/>
        <w:rPr>
          <w:rFonts w:hint="eastAsia" w:ascii="仿宋_GB2312" w:hAnsi="仿宋_GB2312" w:eastAsia="仿宋_GB2312" w:cs="仿宋_GB2312"/>
          <w:color w:val="auto"/>
          <w:sz w:val="32"/>
          <w:szCs w:val="30"/>
        </w:rPr>
      </w:pPr>
      <w:r>
        <w:rPr>
          <w:rFonts w:hint="eastAsia" w:ascii="仿宋_GB2312" w:hAnsi="仿宋_GB2312" w:eastAsia="仿宋_GB2312" w:cs="仿宋_GB2312"/>
          <w:color w:val="auto"/>
          <w:sz w:val="32"/>
          <w:szCs w:val="30"/>
        </w:rPr>
        <w:t>部门人员积极参加业务培训和业务调研，</w:t>
      </w:r>
      <w:r>
        <w:rPr>
          <w:rFonts w:hint="eastAsia" w:ascii="仿宋_GB2312" w:hAnsi="仿宋_GB2312" w:eastAsia="仿宋_GB2312" w:cs="仿宋_GB2312"/>
          <w:color w:val="auto"/>
          <w:sz w:val="32"/>
          <w:szCs w:val="32"/>
        </w:rPr>
        <w:t>4月22日，仇妍和宋敏参加了北京市外办举办的“2023年因公出入境业务培训班”；6月14日，国际处全体人员赴中国社会科学院大学国际教育学院开展工作调研和业务洽谈；6月20日上午，国际处全体人员赴北京大学教育学院开展培训项目调研和业务洽谈。</w:t>
      </w:r>
    </w:p>
    <w:p>
      <w:pPr>
        <w:spacing w:line="520" w:lineRule="exact"/>
        <w:ind w:firstLine="640" w:firstLineChars="200"/>
        <w:jc w:val="left"/>
        <w:rPr>
          <w:rFonts w:hint="eastAsia" w:ascii="黑体" w:hAnsi="黑体" w:eastAsia="黑体" w:cs="黑体"/>
          <w:color w:val="auto"/>
          <w:sz w:val="32"/>
          <w:szCs w:val="32"/>
        </w:rPr>
      </w:pPr>
      <w:r>
        <w:rPr>
          <w:rFonts w:hint="eastAsia" w:ascii="黑体" w:hAnsi="黑体" w:eastAsia="黑体" w:cs="黑体"/>
          <w:color w:val="auto"/>
          <w:sz w:val="32"/>
          <w:szCs w:val="32"/>
        </w:rPr>
        <w:t>三、存在的问题和不足</w:t>
      </w:r>
    </w:p>
    <w:p>
      <w:pPr>
        <w:spacing w:line="560" w:lineRule="exact"/>
        <w:ind w:firstLine="64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（一）政治理论学习不深入，部门同志需要进一步加强政治理论学习和外事政策制度的学习。</w:t>
      </w:r>
    </w:p>
    <w:p>
      <w:pPr>
        <w:spacing w:line="560" w:lineRule="exact"/>
        <w:ind w:firstLine="64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支部活动中，由于业务工作量大，存在执行支部组织生活制度不够规范,党日活动挪作他用,支部记录简单化,以及党课教育流于形式等现象。开展组织生活质量不够高。有的组织生活形式单一,缺乏吸引力等。</w:t>
      </w:r>
    </w:p>
    <w:p>
      <w:pPr>
        <w:spacing w:line="560" w:lineRule="exact"/>
        <w:ind w:firstLine="641"/>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（三）由于疫情的影响和市财政收紧外事经费等原因，存在学院对外合作交流总量下降的情况。</w:t>
      </w:r>
    </w:p>
    <w:p>
      <w:pPr>
        <w:spacing w:line="520" w:lineRule="exact"/>
        <w:ind w:firstLine="640" w:firstLineChars="200"/>
        <w:jc w:val="left"/>
        <w:rPr>
          <w:rFonts w:hint="eastAsia" w:ascii="黑体" w:hAnsi="黑体" w:eastAsia="黑体" w:cs="黑体"/>
          <w:color w:val="auto"/>
          <w:sz w:val="32"/>
          <w:szCs w:val="32"/>
        </w:rPr>
      </w:pPr>
      <w:r>
        <w:rPr>
          <w:rFonts w:hint="eastAsia" w:ascii="黑体" w:hAnsi="黑体" w:eastAsia="黑体" w:cs="黑体"/>
          <w:color w:val="auto"/>
          <w:sz w:val="32"/>
          <w:szCs w:val="32"/>
        </w:rPr>
        <w:t>四、2024年工作主要思路和重点目标任务</w:t>
      </w:r>
    </w:p>
    <w:p>
      <w:pPr>
        <w:shd w:val="clear" w:color="auto" w:fill="FFFFFF"/>
        <w:spacing w:line="540" w:lineRule="exact"/>
        <w:ind w:firstLine="640" w:firstLineChars="200"/>
        <w:rPr>
          <w:rFonts w:ascii="仿宋" w:hAnsi="仿宋" w:eastAsia="仿宋"/>
          <w:color w:val="auto"/>
          <w:sz w:val="30"/>
          <w:szCs w:val="30"/>
        </w:rPr>
      </w:pPr>
      <w:bookmarkStart w:id="4" w:name="OLE_LINK81"/>
      <w:r>
        <w:rPr>
          <w:rFonts w:hint="eastAsia" w:ascii="仿宋" w:hAnsi="仿宋" w:eastAsia="仿宋"/>
          <w:color w:val="auto"/>
          <w:sz w:val="32"/>
          <w:szCs w:val="32"/>
        </w:rPr>
        <w:t>1.在学院党委和教育对外开放工作领导小组的领导下，国际处将以习近平新时代中国特色社会主义思想为指导，深入学习贯彻贯彻党的二十大精神，紧密围绕北京“国际交往中心”建设的战略定位和建设一流教育学院的中心工作，以服务学院主要课程</w:t>
      </w:r>
      <w:bookmarkStart w:id="8" w:name="_GoBack"/>
      <w:bookmarkEnd w:id="8"/>
      <w:r>
        <w:rPr>
          <w:rFonts w:hint="eastAsia" w:ascii="仿宋" w:hAnsi="仿宋" w:eastAsia="仿宋"/>
          <w:color w:val="auto"/>
          <w:sz w:val="32"/>
          <w:szCs w:val="32"/>
        </w:rPr>
        <w:t>体系的国际化建设为重点，以实现学院国际化人才培养为目标，积极拓展国际合作交流渠道，创新开展国际合作交流工作。积极开展学院师资队伍和管理队伍国际化建设；根据北京市外办批复的2024年出国和赴港澳交流计划，做好学院因公出国团组的组织实施工作，</w:t>
      </w:r>
      <w:r>
        <w:rPr>
          <w:rFonts w:hint="eastAsia" w:ascii="仿宋" w:hAnsi="仿宋" w:eastAsia="仿宋"/>
          <w:color w:val="auto"/>
          <w:sz w:val="30"/>
          <w:szCs w:val="30"/>
        </w:rPr>
        <w:t>巩固和加深国际合作渠道。</w:t>
      </w:r>
    </w:p>
    <w:p>
      <w:pPr>
        <w:shd w:val="clear" w:color="auto" w:fill="FFFFFF"/>
        <w:spacing w:line="560" w:lineRule="exact"/>
        <w:ind w:firstLine="600"/>
        <w:rPr>
          <w:rFonts w:ascii="仿宋" w:hAnsi="仿宋" w:eastAsia="仿宋"/>
          <w:color w:val="auto"/>
          <w:sz w:val="32"/>
          <w:szCs w:val="32"/>
        </w:rPr>
      </w:pPr>
      <w:r>
        <w:rPr>
          <w:rFonts w:hint="eastAsia" w:ascii="仿宋" w:hAnsi="仿宋" w:eastAsia="仿宋"/>
          <w:color w:val="auto"/>
          <w:sz w:val="32"/>
          <w:szCs w:val="32"/>
        </w:rPr>
        <w:t>2.继续加强港澳台交流合作，组织好因公赴港澳台工作，深化</w:t>
      </w:r>
      <w:r>
        <w:rPr>
          <w:rFonts w:ascii="仿宋" w:hAnsi="仿宋" w:eastAsia="仿宋"/>
          <w:color w:val="auto"/>
          <w:sz w:val="30"/>
          <w:szCs w:val="30"/>
        </w:rPr>
        <w:t>香港教育工作者联会和澳门教育暨青年局等机构合作</w:t>
      </w:r>
      <w:r>
        <w:rPr>
          <w:rFonts w:hint="eastAsia" w:ascii="仿宋" w:hAnsi="仿宋" w:eastAsia="仿宋"/>
          <w:color w:val="auto"/>
          <w:sz w:val="30"/>
          <w:szCs w:val="30"/>
        </w:rPr>
        <w:t>；组织好4月份</w:t>
      </w:r>
      <w:r>
        <w:rPr>
          <w:rFonts w:ascii="仿宋" w:hAnsi="仿宋" w:eastAsia="仿宋"/>
          <w:color w:val="auto"/>
          <w:sz w:val="30"/>
          <w:szCs w:val="30"/>
        </w:rPr>
        <w:t>承办第</w:t>
      </w:r>
      <w:r>
        <w:rPr>
          <w:rFonts w:hint="eastAsia" w:ascii="仿宋" w:hAnsi="仿宋" w:eastAsia="仿宋"/>
          <w:color w:val="auto"/>
          <w:sz w:val="30"/>
          <w:szCs w:val="30"/>
        </w:rPr>
        <w:t>六</w:t>
      </w:r>
      <w:r>
        <w:rPr>
          <w:rFonts w:ascii="仿宋" w:hAnsi="仿宋" w:eastAsia="仿宋"/>
          <w:color w:val="auto"/>
          <w:sz w:val="30"/>
          <w:szCs w:val="30"/>
        </w:rPr>
        <w:t>期澳门学校领导储备人才培训项目。协助北京</w:t>
      </w:r>
      <w:r>
        <w:rPr>
          <w:rFonts w:hint="eastAsia" w:ascii="仿宋" w:hAnsi="仿宋" w:eastAsia="仿宋"/>
          <w:color w:val="auto"/>
          <w:sz w:val="30"/>
          <w:szCs w:val="30"/>
        </w:rPr>
        <w:t>学校</w:t>
      </w:r>
      <w:r>
        <w:rPr>
          <w:rFonts w:ascii="仿宋" w:hAnsi="仿宋" w:eastAsia="仿宋"/>
          <w:color w:val="auto"/>
          <w:sz w:val="30"/>
          <w:szCs w:val="30"/>
        </w:rPr>
        <w:t>与港澳地区学校建立合作交流关系。</w:t>
      </w:r>
    </w:p>
    <w:p>
      <w:pPr>
        <w:spacing w:line="560" w:lineRule="exact"/>
        <w:ind w:firstLine="640" w:firstLineChars="200"/>
        <w:rPr>
          <w:rFonts w:ascii="仿宋" w:hAnsi="仿宋" w:eastAsia="仿宋" w:cs="仿宋_GB2312"/>
          <w:color w:val="auto"/>
          <w:kern w:val="0"/>
          <w:sz w:val="31"/>
          <w:szCs w:val="31"/>
          <w:shd w:val="clear" w:color="auto" w:fill="FFFFFF"/>
          <w:lang w:bidi="ar"/>
        </w:rPr>
        <w:sectPr>
          <w:headerReference r:id="rId5" w:type="first"/>
          <w:footerReference r:id="rId8" w:type="first"/>
          <w:headerReference r:id="rId3" w:type="default"/>
          <w:footerReference r:id="rId6" w:type="default"/>
          <w:headerReference r:id="rId4" w:type="even"/>
          <w:footerReference r:id="rId7" w:type="even"/>
          <w:pgSz w:w="11906" w:h="16838"/>
          <w:pgMar w:top="1758" w:right="1304" w:bottom="1418" w:left="1304" w:header="851" w:footer="992" w:gutter="0"/>
          <w:pgNumType w:fmt="numberInDash"/>
          <w:cols w:space="0" w:num="1"/>
          <w:docGrid w:linePitch="312" w:charSpace="0"/>
        </w:sectPr>
      </w:pPr>
      <w:r>
        <w:rPr>
          <w:rFonts w:hint="eastAsia" w:ascii="仿宋" w:hAnsi="仿宋" w:eastAsia="仿宋"/>
          <w:color w:val="auto"/>
          <w:sz w:val="32"/>
          <w:szCs w:val="32"/>
        </w:rPr>
        <w:t>3.做好</w:t>
      </w:r>
      <w:r>
        <w:rPr>
          <w:rFonts w:ascii="仿宋" w:hAnsi="仿宋" w:eastAsia="仿宋"/>
          <w:color w:val="auto"/>
          <w:sz w:val="32"/>
          <w:szCs w:val="32"/>
        </w:rPr>
        <w:t>20</w:t>
      </w:r>
      <w:r>
        <w:rPr>
          <w:rFonts w:hint="eastAsia" w:ascii="仿宋" w:hAnsi="仿宋" w:eastAsia="仿宋"/>
          <w:color w:val="auto"/>
          <w:sz w:val="32"/>
          <w:szCs w:val="32"/>
        </w:rPr>
        <w:t>2</w:t>
      </w:r>
      <w:r>
        <w:rPr>
          <w:rFonts w:ascii="仿宋" w:hAnsi="仿宋" w:eastAsia="仿宋"/>
          <w:color w:val="auto"/>
          <w:sz w:val="32"/>
          <w:szCs w:val="32"/>
        </w:rPr>
        <w:t>4</w:t>
      </w:r>
      <w:r>
        <w:rPr>
          <w:rFonts w:hint="eastAsia" w:ascii="仿宋" w:hAnsi="仿宋" w:eastAsia="仿宋"/>
          <w:color w:val="auto"/>
          <w:sz w:val="32"/>
          <w:szCs w:val="32"/>
        </w:rPr>
        <w:t>年</w:t>
      </w:r>
      <w:bookmarkEnd w:id="4"/>
      <w:r>
        <w:rPr>
          <w:rFonts w:hint="eastAsia" w:ascii="仿宋" w:hAnsi="仿宋" w:eastAsia="仿宋"/>
          <w:color w:val="auto"/>
          <w:sz w:val="32"/>
          <w:szCs w:val="32"/>
        </w:rPr>
        <w:t>塞浦路斯大学孔院建院成立十周年系列活动,并重点做好以下四个方面工作</w:t>
      </w:r>
      <w:bookmarkStart w:id="5" w:name="OLE_LINK10"/>
      <w:r>
        <w:rPr>
          <w:rFonts w:hint="eastAsia" w:ascii="仿宋" w:hAnsi="仿宋" w:eastAsia="仿宋"/>
          <w:color w:val="auto"/>
          <w:sz w:val="32"/>
          <w:szCs w:val="32"/>
        </w:rPr>
        <w:t>：</w:t>
      </w:r>
      <w:r>
        <w:rPr>
          <w:rFonts w:ascii="仿宋" w:hAnsi="仿宋" w:eastAsia="仿宋"/>
          <w:color w:val="auto"/>
          <w:sz w:val="32"/>
          <w:szCs w:val="32"/>
        </w:rPr>
        <w:t>一是积极推动塞教育部与语合中心签署中文进入</w:t>
      </w:r>
      <w:r>
        <w:rPr>
          <w:rFonts w:hint="eastAsia" w:ascii="仿宋" w:hAnsi="仿宋" w:eastAsia="仿宋"/>
          <w:color w:val="auto"/>
          <w:sz w:val="32"/>
          <w:szCs w:val="32"/>
        </w:rPr>
        <w:t>塞浦路斯</w:t>
      </w:r>
      <w:r>
        <w:rPr>
          <w:rFonts w:ascii="仿宋" w:hAnsi="仿宋" w:eastAsia="仿宋"/>
          <w:color w:val="auto"/>
          <w:sz w:val="32"/>
          <w:szCs w:val="32"/>
        </w:rPr>
        <w:t>公立中小学</w:t>
      </w:r>
      <w:bookmarkStart w:id="6" w:name="OLE_LINK82"/>
      <w:r>
        <w:rPr>
          <w:rFonts w:ascii="仿宋" w:hAnsi="仿宋" w:eastAsia="仿宋"/>
          <w:color w:val="auto"/>
          <w:sz w:val="32"/>
          <w:szCs w:val="32"/>
        </w:rPr>
        <w:t>合作文件；二是面向塞浦路斯大学语言文学专业和外语专业大学生开设中文辅修课程，为塞浦路斯培养本土中文师资；</w:t>
      </w:r>
      <w:bookmarkEnd w:id="5"/>
      <w:r>
        <w:rPr>
          <w:rFonts w:hint="eastAsia" w:ascii="仿宋" w:hAnsi="仿宋" w:eastAsia="仿宋"/>
          <w:color w:val="auto"/>
          <w:sz w:val="32"/>
          <w:szCs w:val="32"/>
        </w:rPr>
        <w:t>三是推动中塞两国文化部门（含友城）签署合作设立中国文化中心协议；四是</w:t>
      </w:r>
      <w:bookmarkStart w:id="7" w:name="OLE_LINK78"/>
      <w:r>
        <w:rPr>
          <w:rFonts w:hint="eastAsia" w:ascii="仿宋" w:hAnsi="仿宋" w:eastAsia="仿宋"/>
          <w:color w:val="auto"/>
          <w:sz w:val="32"/>
          <w:szCs w:val="32"/>
        </w:rPr>
        <w:t>推动我院与塞浦路斯大学和塞浦路斯国家教育学院联合成立教师研修中心，</w:t>
      </w:r>
      <w:bookmarkEnd w:id="7"/>
      <w:r>
        <w:rPr>
          <w:rFonts w:hint="eastAsia" w:ascii="仿宋" w:hAnsi="仿宋" w:eastAsia="仿宋"/>
          <w:color w:val="auto"/>
          <w:sz w:val="32"/>
          <w:szCs w:val="32"/>
        </w:rPr>
        <w:t>深化两国在联合培养培训中小学教师等方面的合作</w:t>
      </w:r>
      <w:bookmarkEnd w:id="6"/>
      <w:r>
        <w:rPr>
          <w:rFonts w:hint="eastAsia" w:ascii="仿宋" w:hAnsi="仿宋" w:eastAsia="仿宋"/>
          <w:color w:val="auto"/>
          <w:sz w:val="32"/>
          <w:szCs w:val="32"/>
        </w:rPr>
        <w:t>。</w:t>
      </w:r>
    </w:p>
    <w:p>
      <w:pPr>
        <w:rPr>
          <w:rFonts w:ascii="仿宋" w:hAnsi="仿宋" w:eastAsia="仿宋"/>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方正楷体简体">
    <w:panose1 w:val="02000000000000000000"/>
    <w:charset w:val="86"/>
    <w:family w:val="auto"/>
    <w:pitch w:val="default"/>
    <w:sig w:usb0="A00002BF" w:usb1="184F6CFA" w:usb2="00000012" w:usb3="00000000" w:csb0="00040001" w:csb1="00000000"/>
  </w:font>
  <w:font w:name="方正仿宋_GB2312">
    <w:panose1 w:val="02000000000000000000"/>
    <w:charset w:val="86"/>
    <w:family w:val="auto"/>
    <w:pitch w:val="default"/>
    <w:sig w:usb0="A00002BF" w:usb1="184F6CFA" w:usb2="00000012" w:usb3="00000000" w:csb0="00040001" w:csb1="00000000"/>
  </w:font>
  <w:font w:name="方正公文小标宋">
    <w:panose1 w:val="02000500000000000000"/>
    <w:charset w:val="86"/>
    <w:family w:val="auto"/>
    <w:pitch w:val="default"/>
    <w:sig w:usb0="A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eastAsia="仿宋_GB2312"/>
        <w:sz w:val="18"/>
      </w:rPr>
    </w:pPr>
    <w:r>
      <w:rPr>
        <w:rFonts w:eastAsia="仿宋_GB2312"/>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127635</wp:posOffset>
              </wp:positionV>
              <wp:extent cx="800735" cy="355600"/>
              <wp:effectExtent l="0" t="0" r="0" b="0"/>
              <wp:wrapNone/>
              <wp:docPr id="4" name="Text Box 1"/>
              <wp:cNvGraphicFramePr/>
              <a:graphic xmlns:a="http://schemas.openxmlformats.org/drawingml/2006/main">
                <a:graphicData uri="http://schemas.microsoft.com/office/word/2010/wordprocessingShape">
                  <wps:wsp>
                    <wps:cNvSpPr txBox="1">
                      <a:spLocks noChangeArrowheads="1"/>
                    </wps:cNvSpPr>
                    <wps:spPr bwMode="auto">
                      <a:xfrm>
                        <a:off x="0" y="0"/>
                        <a:ext cx="800735" cy="355600"/>
                      </a:xfrm>
                      <a:prstGeom prst="rect">
                        <a:avLst/>
                      </a:prstGeom>
                      <a:noFill/>
                      <a:ln>
                        <a:noFill/>
                      </a:ln>
                    </wps:spPr>
                    <wps:txbx>
                      <w:txbxContent>
                        <w:p>
                          <w:pPr>
                            <w:snapToGrid w:val="0"/>
                            <w:spacing w:line="560" w:lineRule="exact"/>
                            <w:ind w:firstLine="560" w:firstLineChars="200"/>
                            <w:jc w:val="left"/>
                            <w:rPr>
                              <w:rStyle w:val="5"/>
                              <w:rFonts w:eastAsia="仿宋_GB2312"/>
                              <w:sz w:val="28"/>
                              <w:szCs w:val="28"/>
                            </w:rPr>
                          </w:pP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- 13 -</w:t>
                          </w:r>
                          <w:r>
                            <w:rPr>
                              <w:rStyle w:val="5"/>
                              <w:sz w:val="28"/>
                              <w:szCs w:val="28"/>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10.05pt;height:28pt;width:63.05pt;mso-position-horizontal:outside;mso-position-horizontal-relative:margin;mso-wrap-style:none;z-index:251659264;mso-width-relative:page;mso-height-relative:page;" filled="f" stroked="f" coordsize="21600,21600" o:gfxdata="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KnOFCNAAAAAGAQAADwAAAAAAAAABACAAAAAiAAAAZHJzL2Rvd25yZXYueG1sUEsBAhQA&#10;FAAAAAgAh07iQMWm6/v6AQAAAQQAAA4AAAAAAAAAAQAgAAAAHwEAAGRycy9lMm9Eb2MueG1sUEsF&#10;BgAAAAAGAAYAWQEAAIsFAAAAAA==&#10;">
              <v:fill on="f" focussize="0,0"/>
              <v:stroke on="f"/>
              <v:imagedata o:title=""/>
              <o:lock v:ext="edit" aspectratio="f"/>
              <v:textbox inset="0mm,0mm,0mm,0mm" style="mso-fit-shape-to-text:t;">
                <w:txbxContent>
                  <w:p>
                    <w:pPr>
                      <w:snapToGrid w:val="0"/>
                      <w:spacing w:line="560" w:lineRule="exact"/>
                      <w:ind w:firstLine="560" w:firstLineChars="200"/>
                      <w:jc w:val="left"/>
                      <w:rPr>
                        <w:rStyle w:val="5"/>
                        <w:rFonts w:eastAsia="仿宋_GB2312"/>
                        <w:sz w:val="28"/>
                        <w:szCs w:val="28"/>
                      </w:rPr>
                    </w:pP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- 13 -</w:t>
                    </w:r>
                    <w:r>
                      <w:rPr>
                        <w:rStyle w:val="5"/>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page" w:x="931" w:y="125"/>
      <w:snapToGrid w:val="0"/>
      <w:spacing w:line="560" w:lineRule="exact"/>
      <w:ind w:firstLine="560" w:firstLineChars="200"/>
      <w:jc w:val="left"/>
      <w:rPr>
        <w:rStyle w:val="5"/>
        <w:rFonts w:ascii="宋体" w:hAnsi="宋体" w:eastAsia="仿宋_GB2312"/>
        <w:sz w:val="28"/>
        <w:szCs w:val="28"/>
      </w:rPr>
    </w:pPr>
    <w:r>
      <w:rPr>
        <w:rStyle w:val="5"/>
        <w:rFonts w:ascii="宋体" w:hAnsi="宋体"/>
        <w:sz w:val="28"/>
        <w:szCs w:val="28"/>
      </w:rPr>
      <w:fldChar w:fldCharType="begin"/>
    </w:r>
    <w:r>
      <w:rPr>
        <w:rStyle w:val="5"/>
        <w:rFonts w:ascii="宋体" w:hAnsi="宋体"/>
        <w:sz w:val="28"/>
        <w:szCs w:val="28"/>
      </w:rPr>
      <w:instrText xml:space="preserve">PAGE  </w:instrText>
    </w:r>
    <w:r>
      <w:rPr>
        <w:rStyle w:val="5"/>
        <w:rFonts w:ascii="宋体" w:hAnsi="宋体"/>
        <w:sz w:val="28"/>
        <w:szCs w:val="28"/>
      </w:rPr>
      <w:fldChar w:fldCharType="separate"/>
    </w:r>
    <w:r>
      <w:rPr>
        <w:rStyle w:val="5"/>
        <w:rFonts w:ascii="宋体" w:hAnsi="宋体"/>
        <w:sz w:val="28"/>
        <w:szCs w:val="28"/>
      </w:rPr>
      <w:t>- 12 -</w:t>
    </w:r>
    <w:r>
      <w:rPr>
        <w:rStyle w:val="5"/>
        <w:rFonts w:ascii="宋体" w:hAnsi="宋体"/>
        <w:sz w:val="28"/>
        <w:szCs w:val="28"/>
      </w:rPr>
      <w:fldChar w:fldCharType="end"/>
    </w:r>
  </w:p>
  <w:p>
    <w:pPr>
      <w:snapToGrid w:val="0"/>
      <w:spacing w:line="560" w:lineRule="exact"/>
      <w:ind w:firstLine="360" w:firstLineChars="200"/>
      <w:jc w:val="left"/>
      <w:rPr>
        <w:rFonts w:eastAsia="仿宋_GB2312"/>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560" w:lineRule="exact"/>
      <w:ind w:firstLine="360" w:firstLineChars="200"/>
      <w:jc w:val="left"/>
      <w:rPr>
        <w:rFonts w:eastAsia="仿宋_GB2312"/>
        <w:sz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eastAsia="仿宋_GB2312"/>
        <w:sz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560" w:lineRule="exact"/>
      <w:ind w:left="640"/>
      <w:rPr>
        <w:rFonts w:eastAsia="仿宋_GB2312"/>
        <w:sz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560" w:lineRule="exact"/>
      <w:ind w:firstLine="360" w:firstLineChars="200"/>
      <w:jc w:val="center"/>
      <w:rPr>
        <w:rFonts w:eastAsia="仿宋_GB2312"/>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5DEF2"/>
    <w:multiLevelType w:val="singleLevel"/>
    <w:tmpl w:val="AF35DEF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65AA4EBB"/>
    <w:rsid w:val="00013017"/>
    <w:rsid w:val="00043E66"/>
    <w:rsid w:val="001277B0"/>
    <w:rsid w:val="001903C5"/>
    <w:rsid w:val="003A0E0C"/>
    <w:rsid w:val="00443C7F"/>
    <w:rsid w:val="005356EC"/>
    <w:rsid w:val="00574767"/>
    <w:rsid w:val="007D0F0F"/>
    <w:rsid w:val="00CB4574"/>
    <w:rsid w:val="00D07427"/>
    <w:rsid w:val="00F67E51"/>
    <w:rsid w:val="32710852"/>
    <w:rsid w:val="361B48D1"/>
    <w:rsid w:val="65AA4EBB"/>
    <w:rsid w:val="66C22D43"/>
    <w:rsid w:val="79C37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page number"/>
    <w:basedOn w:val="3"/>
    <w:qFormat/>
    <w:uiPriority w:val="0"/>
  </w:style>
  <w:style w:type="paragraph" w:styleId="6">
    <w:name w:val="List Paragraph"/>
    <w:basedOn w:val="1"/>
    <w:qFormat/>
    <w:uiPriority w:val="34"/>
    <w:pPr>
      <w:ind w:firstLine="420"/>
    </w:pPr>
    <w:rPr>
      <w:rFonts w:ascii="Calibri"/>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3091</Words>
  <Characters>3181</Characters>
  <Lines>126</Lines>
  <Paragraphs>25</Paragraphs>
  <TotalTime>21</TotalTime>
  <ScaleCrop>false</ScaleCrop>
  <LinksUpToDate>false</LinksUpToDate>
  <CharactersWithSpaces>3182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2024-01-13T00:42:00Z</dcterms:created>
  <dc:creator>仇妍</dc:creator>
  <cp:lastModifiedBy>黄汉周</cp:lastModifiedBy>
  <dcterms:modified xsi:type="dcterms:W3CDTF">2024-01-16T06:23:49Z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BEA7E29DE5BE4188B241667ACCD6B986_11</vt:lpwstr>
  </property>
</Properties>
</file>