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北京教育学院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纪委、监察专员办公室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关于开展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“规范权力运行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健全监督体系”试点工作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的指导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方案</w:t>
      </w:r>
    </w:p>
    <w:p>
      <w:pPr>
        <w:jc w:val="both"/>
        <w:rPr>
          <w:rFonts w:hint="eastAsia" w:ascii="仿宋" w:hAnsi="仿宋" w:eastAsia="仿宋"/>
          <w:sz w:val="36"/>
          <w:szCs w:val="36"/>
          <w:lang w:val="en-US" w:eastAsia="zh-CN"/>
        </w:rPr>
      </w:pPr>
    </w:p>
    <w:p>
      <w:pPr>
        <w:jc w:val="both"/>
        <w:rPr>
          <w:rFonts w:hint="default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各二级党组织、各部门：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为</w:t>
      </w:r>
      <w:r>
        <w:rPr>
          <w:rFonts w:ascii="仿宋" w:hAnsi="仿宋" w:eastAsia="仿宋"/>
          <w:sz w:val="32"/>
          <w:szCs w:val="32"/>
        </w:rPr>
        <w:t>贯彻落实</w:t>
      </w:r>
      <w:r>
        <w:rPr>
          <w:rFonts w:hint="eastAsia" w:ascii="仿宋" w:hAnsi="仿宋" w:eastAsia="仿宋"/>
          <w:sz w:val="32"/>
          <w:szCs w:val="32"/>
        </w:rPr>
        <w:t>党的二十大</w:t>
      </w:r>
      <w:r>
        <w:rPr>
          <w:rFonts w:ascii="仿宋" w:hAnsi="仿宋" w:eastAsia="仿宋"/>
          <w:sz w:val="32"/>
          <w:szCs w:val="32"/>
        </w:rPr>
        <w:t>精神</w:t>
      </w:r>
      <w:r>
        <w:rPr>
          <w:rFonts w:hint="eastAsia" w:ascii="仿宋" w:hAnsi="仿宋" w:eastAsia="仿宋"/>
          <w:sz w:val="32"/>
          <w:szCs w:val="32"/>
        </w:rPr>
        <w:t>和二十届中央纪委二次会议精神</w:t>
      </w:r>
      <w:r>
        <w:rPr>
          <w:rFonts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</w:rPr>
        <w:t>强化</w:t>
      </w:r>
      <w:r>
        <w:rPr>
          <w:rFonts w:ascii="仿宋" w:hAnsi="仿宋" w:eastAsia="仿宋"/>
          <w:sz w:val="32"/>
          <w:szCs w:val="32"/>
        </w:rPr>
        <w:t>对权力运行的制约和监督，健全完善</w:t>
      </w:r>
      <w:r>
        <w:rPr>
          <w:rFonts w:hint="eastAsia" w:ascii="仿宋" w:hAnsi="仿宋" w:eastAsia="仿宋"/>
          <w:sz w:val="32"/>
          <w:szCs w:val="32"/>
        </w:rPr>
        <w:t>学院</w:t>
      </w:r>
      <w:r>
        <w:rPr>
          <w:rFonts w:ascii="仿宋" w:hAnsi="仿宋" w:eastAsia="仿宋"/>
          <w:sz w:val="32"/>
          <w:szCs w:val="32"/>
        </w:rPr>
        <w:t>监督体系，</w:t>
      </w:r>
      <w:r>
        <w:rPr>
          <w:rFonts w:hint="eastAsia" w:ascii="仿宋" w:hAnsi="仿宋" w:eastAsia="仿宋"/>
          <w:sz w:val="32"/>
          <w:szCs w:val="32"/>
        </w:rPr>
        <w:t>推进</w:t>
      </w:r>
      <w:r>
        <w:rPr>
          <w:rFonts w:ascii="仿宋" w:hAnsi="仿宋" w:eastAsia="仿宋"/>
          <w:sz w:val="32"/>
          <w:szCs w:val="32"/>
        </w:rPr>
        <w:t>纪检监察体制改革</w:t>
      </w:r>
      <w:r>
        <w:rPr>
          <w:rFonts w:hint="eastAsia" w:ascii="仿宋" w:hAnsi="仿宋" w:eastAsia="仿宋"/>
          <w:sz w:val="32"/>
          <w:szCs w:val="32"/>
        </w:rPr>
        <w:t>，学院纪</w:t>
      </w:r>
      <w:r>
        <w:rPr>
          <w:rFonts w:ascii="仿宋" w:hAnsi="仿宋" w:eastAsia="仿宋"/>
          <w:sz w:val="32"/>
          <w:szCs w:val="32"/>
        </w:rPr>
        <w:t>委</w:t>
      </w:r>
      <w:r>
        <w:rPr>
          <w:rFonts w:hint="eastAsia" w:ascii="仿宋" w:hAnsi="仿宋" w:eastAsia="仿宋"/>
          <w:sz w:val="32"/>
          <w:szCs w:val="32"/>
        </w:rPr>
        <w:t>研究</w:t>
      </w:r>
      <w:r>
        <w:rPr>
          <w:rFonts w:ascii="仿宋" w:hAnsi="仿宋" w:eastAsia="仿宋"/>
          <w:sz w:val="32"/>
          <w:szCs w:val="32"/>
        </w:rPr>
        <w:t>决定，在</w:t>
      </w:r>
      <w:r>
        <w:rPr>
          <w:rFonts w:hint="eastAsia" w:ascii="仿宋" w:hAnsi="仿宋" w:eastAsia="仿宋"/>
          <w:sz w:val="32"/>
          <w:szCs w:val="32"/>
        </w:rPr>
        <w:t>财务资产处、安保后勤处</w:t>
      </w:r>
      <w:r>
        <w:rPr>
          <w:rFonts w:ascii="仿宋" w:hAnsi="仿宋" w:eastAsia="仿宋"/>
          <w:sz w:val="32"/>
          <w:szCs w:val="32"/>
        </w:rPr>
        <w:t>开展</w:t>
      </w:r>
      <w:r>
        <w:rPr>
          <w:rFonts w:hint="eastAsia" w:ascii="仿宋" w:hAnsi="仿宋" w:eastAsia="仿宋"/>
          <w:sz w:val="32"/>
          <w:szCs w:val="32"/>
        </w:rPr>
        <w:t>“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规范权力运行</w:t>
      </w:r>
      <w:r>
        <w:rPr>
          <w:rFonts w:ascii="仿宋" w:hAnsi="仿宋" w:eastAsia="仿宋"/>
          <w:sz w:val="32"/>
          <w:szCs w:val="32"/>
        </w:rPr>
        <w:t>，健全监督体系</w:t>
      </w:r>
      <w:r>
        <w:rPr>
          <w:rFonts w:hint="eastAsia" w:ascii="仿宋" w:hAnsi="仿宋" w:eastAsia="仿宋"/>
          <w:sz w:val="32"/>
          <w:szCs w:val="32"/>
        </w:rPr>
        <w:t>”</w:t>
      </w:r>
      <w:r>
        <w:rPr>
          <w:rFonts w:ascii="仿宋" w:hAnsi="仿宋" w:eastAsia="仿宋"/>
          <w:sz w:val="32"/>
          <w:szCs w:val="32"/>
        </w:rPr>
        <w:t>试点工作。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鉴于</w:t>
      </w:r>
      <w:r>
        <w:rPr>
          <w:rFonts w:ascii="仿宋" w:hAnsi="仿宋" w:eastAsia="仿宋"/>
          <w:sz w:val="32"/>
          <w:szCs w:val="32"/>
        </w:rPr>
        <w:t>试点工作的实践性和</w:t>
      </w:r>
      <w:r>
        <w:rPr>
          <w:rFonts w:hint="eastAsia" w:ascii="仿宋" w:hAnsi="仿宋" w:eastAsia="仿宋"/>
          <w:sz w:val="32"/>
          <w:szCs w:val="32"/>
        </w:rPr>
        <w:t>复杂</w:t>
      </w:r>
      <w:r>
        <w:rPr>
          <w:rFonts w:ascii="仿宋" w:hAnsi="仿宋" w:eastAsia="仿宋"/>
          <w:sz w:val="32"/>
          <w:szCs w:val="32"/>
        </w:rPr>
        <w:t>性，提出如下</w:t>
      </w:r>
      <w:r>
        <w:rPr>
          <w:rFonts w:hint="eastAsia" w:ascii="仿宋" w:hAnsi="仿宋" w:eastAsia="仿宋"/>
          <w:sz w:val="32"/>
          <w:szCs w:val="32"/>
        </w:rPr>
        <w:t>原则</w:t>
      </w:r>
      <w:r>
        <w:rPr>
          <w:rFonts w:ascii="仿宋" w:hAnsi="仿宋" w:eastAsia="仿宋"/>
          <w:sz w:val="32"/>
          <w:szCs w:val="32"/>
        </w:rPr>
        <w:t>性指导方案。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一、工作目标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聚焦公权力配置、运行、制约和监督，在重点领域、关键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岗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位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</w:rPr>
        <w:t>开展试点工作，努力探索完善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科学的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</w:rPr>
        <w:t>权力配置体系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规范的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</w:rPr>
        <w:t>权力运行体系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全面的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</w:rPr>
        <w:t>权力监督体系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初步形成科学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设权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依法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用权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客观评权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上下贯通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左右制衡的公权力制约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监督机制，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在推进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学院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基层治理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体系和治理能力现代化中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争取获得可资借鉴的经验。</w:t>
      </w:r>
    </w:p>
    <w:p>
      <w:pPr>
        <w:pStyle w:val="5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720" w:leftChars="0"/>
        <w:jc w:val="both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二、</w:t>
      </w:r>
      <w:r>
        <w:rPr>
          <w:rFonts w:ascii="黑体" w:hAnsi="黑体" w:eastAsia="黑体"/>
          <w:sz w:val="32"/>
          <w:szCs w:val="32"/>
        </w:rPr>
        <w:t>试点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时间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72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2024年1月</w:t>
      </w:r>
      <w:r>
        <w:rPr>
          <w:rFonts w:ascii="仿宋" w:hAnsi="仿宋" w:eastAsia="仿宋"/>
          <w:sz w:val="32"/>
          <w:szCs w:val="32"/>
        </w:rPr>
        <w:t>至</w:t>
      </w:r>
      <w:r>
        <w:rPr>
          <w:rFonts w:hint="eastAsia" w:ascii="仿宋" w:hAnsi="仿宋" w:eastAsia="仿宋"/>
          <w:sz w:val="32"/>
          <w:szCs w:val="32"/>
        </w:rPr>
        <w:t>12月</w:t>
      </w:r>
    </w:p>
    <w:p>
      <w:pPr>
        <w:pStyle w:val="5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720" w:leftChars="0"/>
        <w:jc w:val="both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/>
          <w:sz w:val="32"/>
          <w:szCs w:val="32"/>
        </w:rPr>
        <w:t>工</w:t>
      </w:r>
      <w:r>
        <w:rPr>
          <w:rFonts w:ascii="黑体" w:hAnsi="黑体" w:eastAsia="黑体"/>
          <w:sz w:val="32"/>
          <w:szCs w:val="32"/>
        </w:rPr>
        <w:t>作方案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b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color w:val="auto"/>
          <w:sz w:val="32"/>
          <w:szCs w:val="32"/>
        </w:rPr>
        <w:t>（一）健全权力配置体系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由试点单位负责，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核定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权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责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清单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完善工作流程，排查风险点位，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分岗分级授权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建立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定期轮岗制度。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kern w:val="0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/>
          <w:color w:val="auto"/>
          <w:kern w:val="0"/>
          <w:sz w:val="32"/>
          <w:szCs w:val="32"/>
        </w:rPr>
        <w:t>核定权责清单</w:t>
      </w:r>
      <w:r>
        <w:rPr>
          <w:rFonts w:hint="eastAsia" w:ascii="仿宋" w:hAnsi="仿宋" w:eastAsia="仿宋" w:cs="仿宋"/>
          <w:b/>
          <w:color w:val="auto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  <w:lang w:val="en-US" w:eastAsia="zh-CN"/>
        </w:rPr>
        <w:t>依据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权责法定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原则，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按照权责一致的要求，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编制部门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权责清单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全面清理、明确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本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部门权力的数量、种类、适用条件、行使边界，细化和落实每项权力行使的责任主体、权力依据、运行方式、纪律规定等具体要求。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分岗分级授权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依据部门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权责清单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，合理划分级别、岗位，细分工作任务，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实行定岗定责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</w:rPr>
        <w:t>明确</w:t>
      </w:r>
      <w:r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  <w:lang w:val="en-US" w:eastAsia="zh-CN"/>
        </w:rPr>
        <w:t>关键</w:t>
      </w:r>
      <w:r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</w:rPr>
        <w:t>岗位</w:t>
      </w:r>
      <w:r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核定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岗位责任人、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领导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责任人，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建立定期轮岗制度。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．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完善工作流程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绘制权力运行流程图，对列入清单的每项权力都要有明确的运行规范和行使流程，确保内容的完整性、程序的合理性、运行的科学性，实现职权明晰、权责一致，避免“不知权”或“滥用权”的现象发生。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color w:val="auto"/>
          <w:kern w:val="0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b/>
          <w:color w:val="auto"/>
          <w:kern w:val="0"/>
          <w:sz w:val="32"/>
          <w:szCs w:val="32"/>
        </w:rPr>
        <w:t>排查廉洁风险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。紧密结合工作实际，全面排查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风险点和管理薄弱点，通过“自己找、大家提、群众评、组织点、领导审”等形式，从思想作风、岗位职责、制度机制、业务流程等方面，分析查找行使权力过程中可能存在的风险，包括个人行使权力的风险、部门行使权力的风险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b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color w:val="auto"/>
          <w:sz w:val="32"/>
          <w:szCs w:val="32"/>
        </w:rPr>
        <w:t>（二）健全权力运行体系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由试点单位负责，努力构建清晰的权力运行规则与运行路径，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把廉洁教育和制度建设贯穿始终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依法行权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程序束权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坚持权无法定不可为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部门不得越权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事权在本单位权力清单之外的，须建立请示报告制度，获得上一级授权后执行。坚持程序，不可跨越或省略程序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决策程序坚持民主集中制原则。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依职用权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岗位限权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在职责范围内行使权力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岗位职责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之外的权力由部门集体研究决定，授权并记录后执行，实践中不断完善权力清单。建立上下级、左右岗之间制约签字流程，任何一项权力，必须经由一个以上岗位知情并同意。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b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科学评权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lang w:val="en-US" w:eastAsia="zh-CN"/>
        </w:rPr>
        <w:t>依责考权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按照职责分工，进行考核，奖励先进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追究过错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惩诫违规。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留痕查权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公开监权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完善权力运行资料留痕，实行权力运行可追溯。健全公开制度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公开为原则，不公开为例外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接受监督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ascii="仿宋" w:hAnsi="仿宋" w:eastAsia="仿宋"/>
          <w:b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b/>
          <w:color w:val="auto"/>
          <w:sz w:val="32"/>
          <w:szCs w:val="32"/>
        </w:rPr>
        <w:t>（三）健全权力监督体系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由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纪检监察</w:t>
      </w:r>
      <w:r>
        <w:rPr>
          <w:rFonts w:ascii="仿宋" w:hAnsi="仿宋" w:eastAsia="仿宋"/>
          <w:sz w:val="32"/>
          <w:szCs w:val="32"/>
        </w:rPr>
        <w:t>办公室负责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ascii="仿宋" w:hAnsi="仿宋" w:eastAsia="仿宋"/>
          <w:sz w:val="32"/>
          <w:szCs w:val="32"/>
        </w:rPr>
        <w:t>努力探索完善</w:t>
      </w:r>
      <w:r>
        <w:rPr>
          <w:rFonts w:hint="eastAsia" w:ascii="仿宋" w:hAnsi="仿宋" w:eastAsia="仿宋"/>
          <w:sz w:val="32"/>
          <w:szCs w:val="32"/>
        </w:rPr>
        <w:t>重点</w:t>
      </w:r>
      <w:r>
        <w:rPr>
          <w:rFonts w:ascii="仿宋" w:hAnsi="仿宋" w:eastAsia="仿宋"/>
          <w:sz w:val="32"/>
          <w:szCs w:val="32"/>
        </w:rPr>
        <w:t>领域权力监督体系。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1.纪检监察专责监督。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"/>
        </w:rPr>
        <w:t>纪检监察办公室围绕“监督的再监督”职责定位，发挥专责监督职能。</w:t>
      </w:r>
      <w:r>
        <w:rPr>
          <w:rFonts w:ascii="仿宋" w:hAnsi="仿宋" w:eastAsia="仿宋"/>
          <w:color w:val="auto"/>
          <w:sz w:val="32"/>
          <w:szCs w:val="32"/>
        </w:rPr>
        <w:t>见疑必问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，</w:t>
      </w:r>
      <w:r>
        <w:rPr>
          <w:rFonts w:ascii="仿宋" w:hAnsi="仿宋" w:eastAsia="仿宋"/>
          <w:color w:val="auto"/>
          <w:sz w:val="32"/>
          <w:szCs w:val="32"/>
        </w:rPr>
        <w:t>丰富监督手段，</w:t>
      </w:r>
      <w:r>
        <w:rPr>
          <w:rFonts w:hint="eastAsia" w:ascii="仿宋" w:hAnsi="仿宋" w:eastAsia="仿宋"/>
          <w:color w:val="auto"/>
          <w:sz w:val="32"/>
          <w:szCs w:val="32"/>
        </w:rPr>
        <w:t>采取</w:t>
      </w:r>
      <w:r>
        <w:rPr>
          <w:rFonts w:ascii="仿宋" w:hAnsi="仿宋" w:eastAsia="仿宋"/>
          <w:color w:val="auto"/>
          <w:sz w:val="32"/>
          <w:szCs w:val="32"/>
        </w:rPr>
        <w:t>多种方式</w:t>
      </w:r>
      <w:r>
        <w:rPr>
          <w:rFonts w:hint="eastAsia" w:ascii="仿宋" w:hAnsi="仿宋" w:eastAsia="仿宋"/>
          <w:color w:val="auto"/>
          <w:sz w:val="32"/>
          <w:szCs w:val="32"/>
        </w:rPr>
        <w:t>，</w:t>
      </w:r>
      <w:r>
        <w:rPr>
          <w:rFonts w:ascii="仿宋" w:hAnsi="仿宋" w:eastAsia="仿宋"/>
          <w:color w:val="auto"/>
          <w:sz w:val="32"/>
          <w:szCs w:val="32"/>
        </w:rPr>
        <w:t>对权力运行进行</w:t>
      </w:r>
      <w:r>
        <w:rPr>
          <w:rFonts w:hint="eastAsia" w:ascii="仿宋" w:hAnsi="仿宋" w:eastAsia="仿宋"/>
          <w:color w:val="auto"/>
          <w:sz w:val="32"/>
          <w:szCs w:val="32"/>
        </w:rPr>
        <w:t>日常</w:t>
      </w:r>
      <w:r>
        <w:rPr>
          <w:rFonts w:ascii="仿宋" w:hAnsi="仿宋" w:eastAsia="仿宋"/>
          <w:color w:val="auto"/>
          <w:sz w:val="32"/>
          <w:szCs w:val="32"/>
        </w:rPr>
        <w:t>监督，发现</w:t>
      </w:r>
      <w:r>
        <w:rPr>
          <w:rFonts w:hint="eastAsia" w:ascii="仿宋" w:hAnsi="仿宋" w:eastAsia="仿宋"/>
          <w:color w:val="auto"/>
          <w:sz w:val="32"/>
          <w:szCs w:val="32"/>
        </w:rPr>
        <w:t>疑</w:t>
      </w:r>
      <w:r>
        <w:rPr>
          <w:rFonts w:ascii="仿宋" w:hAnsi="仿宋" w:eastAsia="仿宋"/>
          <w:color w:val="auto"/>
          <w:sz w:val="32"/>
          <w:szCs w:val="32"/>
        </w:rPr>
        <w:t>点</w:t>
      </w:r>
      <w:r>
        <w:rPr>
          <w:rFonts w:hint="eastAsia" w:ascii="仿宋" w:hAnsi="仿宋" w:eastAsia="仿宋"/>
          <w:color w:val="auto"/>
          <w:sz w:val="32"/>
          <w:szCs w:val="32"/>
        </w:rPr>
        <w:t>问题</w:t>
      </w:r>
      <w:r>
        <w:rPr>
          <w:rFonts w:ascii="仿宋" w:hAnsi="仿宋" w:eastAsia="仿宋"/>
          <w:color w:val="auto"/>
          <w:sz w:val="32"/>
          <w:szCs w:val="32"/>
        </w:rPr>
        <w:t>，及时</w:t>
      </w:r>
      <w:r>
        <w:rPr>
          <w:rFonts w:hint="eastAsia" w:ascii="仿宋" w:hAnsi="仿宋" w:eastAsia="仿宋"/>
          <w:color w:val="auto"/>
          <w:sz w:val="32"/>
          <w:szCs w:val="32"/>
        </w:rPr>
        <w:t>追查</w:t>
      </w:r>
      <w:r>
        <w:rPr>
          <w:rFonts w:ascii="仿宋" w:hAnsi="仿宋" w:eastAsia="仿宋"/>
          <w:color w:val="auto"/>
          <w:sz w:val="32"/>
          <w:szCs w:val="32"/>
        </w:rPr>
        <w:t>。有信必查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，</w:t>
      </w:r>
      <w:r>
        <w:rPr>
          <w:rFonts w:ascii="仿宋" w:hAnsi="仿宋" w:eastAsia="仿宋"/>
          <w:color w:val="auto"/>
          <w:sz w:val="32"/>
          <w:szCs w:val="32"/>
        </w:rPr>
        <w:t>对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相关</w:t>
      </w:r>
      <w:r>
        <w:rPr>
          <w:rFonts w:ascii="仿宋" w:hAnsi="仿宋" w:eastAsia="仿宋"/>
          <w:color w:val="auto"/>
          <w:sz w:val="32"/>
          <w:szCs w:val="32"/>
        </w:rPr>
        <w:t>信访问题</w:t>
      </w:r>
      <w:r>
        <w:rPr>
          <w:rFonts w:hint="eastAsia" w:ascii="仿宋" w:hAnsi="仿宋" w:eastAsia="仿宋"/>
          <w:color w:val="auto"/>
          <w:sz w:val="32"/>
          <w:szCs w:val="32"/>
        </w:rPr>
        <w:t>线索</w:t>
      </w:r>
      <w:r>
        <w:rPr>
          <w:rFonts w:ascii="仿宋" w:hAnsi="仿宋" w:eastAsia="仿宋"/>
          <w:color w:val="auto"/>
          <w:sz w:val="32"/>
          <w:szCs w:val="32"/>
        </w:rPr>
        <w:t>及时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跟进</w:t>
      </w:r>
      <w:r>
        <w:rPr>
          <w:rFonts w:ascii="仿宋" w:hAnsi="仿宋" w:eastAsia="仿宋"/>
          <w:color w:val="auto"/>
          <w:sz w:val="32"/>
          <w:szCs w:val="32"/>
        </w:rPr>
        <w:t>核查</w:t>
      </w:r>
      <w:r>
        <w:rPr>
          <w:rFonts w:hint="eastAsia" w:ascii="仿宋" w:hAnsi="仿宋" w:eastAsia="仿宋"/>
          <w:color w:val="auto"/>
          <w:sz w:val="32"/>
          <w:szCs w:val="32"/>
        </w:rPr>
        <w:t>。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违规必究，</w:t>
      </w:r>
      <w:r>
        <w:rPr>
          <w:rFonts w:ascii="仿宋" w:hAnsi="仿宋" w:eastAsia="仿宋"/>
          <w:color w:val="auto"/>
          <w:sz w:val="32"/>
          <w:szCs w:val="32"/>
        </w:rPr>
        <w:t>运用批评、约谈、责令整改等方式对具有问题苗头和倾向的单位和个人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予以纠正</w:t>
      </w:r>
      <w:r>
        <w:rPr>
          <w:rFonts w:ascii="仿宋" w:hAnsi="仿宋" w:eastAsia="仿宋"/>
          <w:color w:val="auto"/>
          <w:sz w:val="32"/>
          <w:szCs w:val="32"/>
        </w:rPr>
        <w:t>。有责必追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，</w:t>
      </w:r>
      <w:r>
        <w:rPr>
          <w:rFonts w:ascii="仿宋" w:hAnsi="仿宋" w:eastAsia="仿宋"/>
          <w:color w:val="auto"/>
          <w:sz w:val="32"/>
          <w:szCs w:val="32"/>
        </w:rPr>
        <w:t>出现严重问题和涉及违法犯罪的，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对直接责任人严格执纪执法，并追究主要领导责任者和重要领导责任者责任。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治理主体合力监督。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以党内监督为主导，发挥学校反腐倡廉工作领导小组（全面从严治党工作领导小组）、党风廉政建设与反腐败工作协调小组的统筹协调作用，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推进纪律监督、监察监督、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巡察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监督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审计监督、财会监督以及其他部门职能监督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贯通融合，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发挥好以业务内容为核心的职能部门专项监督作用，形成纪检监察机构和巡察、审计、组织、人事、财务及资产管理部门等治理主体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同向发力、同频共振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的监督合力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推动学院完善治理体系和治理能力提升。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3.多元主体全员监督。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强化党务院务公开，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</w:rPr>
        <w:t>重大决策部署、重要事项决定、重要人事任免接受群众的监督。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完善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</w:rPr>
        <w:t>重要事项征求意见制度，发挥教职工代表大会、工会等群团组织民主监督作用，实现民主决策。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建立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</w:rPr>
        <w:t>重大决策咨询制度，充分依托和发挥学术委员会、教学指导委员会、职称评审委员会等学术机构的智库作用，实现科学决策。畅通信访渠道，接受群众的建议和线索举报。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完善特约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</w:rPr>
        <w:t>监督员制度，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发挥群众监督作用。</w:t>
      </w:r>
    </w:p>
    <w:p>
      <w:pPr>
        <w:pStyle w:val="5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720" w:leftChars="0"/>
        <w:jc w:val="both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四、</w:t>
      </w:r>
      <w:r>
        <w:rPr>
          <w:rFonts w:ascii="黑体" w:hAnsi="黑体" w:eastAsia="黑体"/>
          <w:sz w:val="32"/>
          <w:szCs w:val="32"/>
        </w:rPr>
        <w:t>工作</w:t>
      </w:r>
      <w:r>
        <w:rPr>
          <w:rFonts w:hint="eastAsia" w:ascii="黑体" w:hAnsi="黑体" w:eastAsia="黑体"/>
          <w:sz w:val="32"/>
          <w:szCs w:val="32"/>
        </w:rPr>
        <w:t>要</w:t>
      </w:r>
      <w:r>
        <w:rPr>
          <w:rFonts w:ascii="黑体" w:hAnsi="黑体" w:eastAsia="黑体"/>
          <w:sz w:val="32"/>
          <w:szCs w:val="32"/>
        </w:rPr>
        <w:t>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1．</w:t>
      </w:r>
      <w:r>
        <w:rPr>
          <w:rFonts w:ascii="仿宋" w:hAnsi="仿宋" w:eastAsia="仿宋"/>
          <w:b/>
          <w:bCs/>
          <w:sz w:val="32"/>
          <w:szCs w:val="32"/>
        </w:rPr>
        <w:t>履行主体责任</w:t>
      </w:r>
      <w:r>
        <w:rPr>
          <w:rFonts w:ascii="仿宋" w:hAnsi="仿宋" w:eastAsia="仿宋"/>
          <w:sz w:val="32"/>
          <w:szCs w:val="32"/>
        </w:rPr>
        <w:t>。试点单位履行主体责任，要</w:t>
      </w:r>
      <w:r>
        <w:rPr>
          <w:rFonts w:hint="eastAsia" w:ascii="仿宋" w:hAnsi="仿宋" w:eastAsia="仿宋"/>
          <w:sz w:val="32"/>
          <w:szCs w:val="32"/>
        </w:rPr>
        <w:t>提高</w:t>
      </w:r>
      <w:r>
        <w:rPr>
          <w:rFonts w:ascii="仿宋" w:hAnsi="仿宋" w:eastAsia="仿宋"/>
          <w:sz w:val="32"/>
          <w:szCs w:val="32"/>
        </w:rPr>
        <w:t>站位，精心组</w:t>
      </w:r>
      <w:r>
        <w:rPr>
          <w:rFonts w:hint="eastAsia" w:ascii="仿宋" w:hAnsi="仿宋" w:eastAsia="仿宋"/>
          <w:sz w:val="32"/>
          <w:szCs w:val="32"/>
        </w:rPr>
        <w:t>织</w:t>
      </w:r>
      <w:r>
        <w:rPr>
          <w:rFonts w:ascii="仿宋" w:hAnsi="仿宋" w:eastAsia="仿宋"/>
          <w:sz w:val="32"/>
          <w:szCs w:val="32"/>
        </w:rPr>
        <w:t>，认真推进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  <w:r>
        <w:rPr>
          <w:rFonts w:ascii="仿宋" w:hAnsi="仿宋" w:eastAsia="仿宋"/>
          <w:sz w:val="32"/>
          <w:szCs w:val="32"/>
        </w:rPr>
        <w:t>主要负责</w:t>
      </w:r>
      <w:r>
        <w:rPr>
          <w:rFonts w:hint="eastAsia" w:ascii="仿宋" w:hAnsi="仿宋" w:eastAsia="仿宋"/>
          <w:sz w:val="32"/>
          <w:szCs w:val="32"/>
        </w:rPr>
        <w:t>人</w:t>
      </w:r>
      <w:r>
        <w:rPr>
          <w:rFonts w:ascii="仿宋" w:hAnsi="仿宋" w:eastAsia="仿宋"/>
          <w:sz w:val="32"/>
          <w:szCs w:val="32"/>
        </w:rPr>
        <w:t>是第一责任人</w:t>
      </w:r>
      <w:r>
        <w:rPr>
          <w:rFonts w:hint="eastAsia" w:ascii="仿宋" w:hAnsi="仿宋" w:eastAsia="仿宋"/>
          <w:sz w:val="32"/>
          <w:szCs w:val="32"/>
          <w:lang w:eastAsia="zh-CN"/>
        </w:rPr>
        <w:t>，</w:t>
      </w:r>
      <w:r>
        <w:rPr>
          <w:rFonts w:ascii="仿宋" w:hAnsi="仿宋" w:eastAsia="仿宋"/>
          <w:sz w:val="32"/>
          <w:szCs w:val="32"/>
        </w:rPr>
        <w:t>要亲自谋划</w:t>
      </w:r>
      <w:r>
        <w:rPr>
          <w:rFonts w:hint="eastAsia" w:ascii="仿宋" w:hAnsi="仿宋" w:eastAsia="仿宋"/>
          <w:sz w:val="32"/>
          <w:szCs w:val="32"/>
        </w:rPr>
        <w:t>、</w:t>
      </w:r>
      <w:r>
        <w:rPr>
          <w:rFonts w:ascii="仿宋" w:hAnsi="仿宋" w:eastAsia="仿宋"/>
          <w:sz w:val="32"/>
          <w:szCs w:val="32"/>
        </w:rPr>
        <w:t>亲自部署</w:t>
      </w:r>
      <w:r>
        <w:rPr>
          <w:rFonts w:hint="eastAsia" w:ascii="仿宋" w:hAnsi="仿宋" w:eastAsia="仿宋"/>
          <w:sz w:val="32"/>
          <w:szCs w:val="32"/>
        </w:rPr>
        <w:t>、亲自</w:t>
      </w:r>
      <w:r>
        <w:rPr>
          <w:rFonts w:ascii="仿宋" w:hAnsi="仿宋" w:eastAsia="仿宋"/>
          <w:sz w:val="32"/>
          <w:szCs w:val="32"/>
        </w:rPr>
        <w:t>推动。</w:t>
      </w:r>
      <w:r>
        <w:rPr>
          <w:rFonts w:hint="eastAsia" w:ascii="仿宋" w:hAnsi="仿宋" w:eastAsia="仿宋"/>
          <w:sz w:val="32"/>
          <w:szCs w:val="32"/>
        </w:rPr>
        <w:t>分</w:t>
      </w:r>
      <w:r>
        <w:rPr>
          <w:rFonts w:ascii="仿宋" w:hAnsi="仿宋" w:eastAsia="仿宋"/>
          <w:sz w:val="32"/>
          <w:szCs w:val="32"/>
        </w:rPr>
        <w:t>管领导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是直接领导责任人，</w:t>
      </w:r>
      <w:r>
        <w:rPr>
          <w:rFonts w:ascii="仿宋" w:hAnsi="仿宋" w:eastAsia="仿宋"/>
          <w:sz w:val="32"/>
          <w:szCs w:val="32"/>
        </w:rPr>
        <w:t>履行一岗双责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2．坚持</w:t>
      </w:r>
      <w:r>
        <w:rPr>
          <w:rFonts w:ascii="仿宋" w:hAnsi="仿宋" w:eastAsia="仿宋"/>
          <w:b/>
          <w:bCs/>
          <w:sz w:val="32"/>
          <w:szCs w:val="32"/>
        </w:rPr>
        <w:t>群众路线</w:t>
      </w:r>
      <w:r>
        <w:rPr>
          <w:rFonts w:ascii="仿宋" w:hAnsi="仿宋" w:eastAsia="仿宋"/>
          <w:sz w:val="32"/>
          <w:szCs w:val="32"/>
        </w:rPr>
        <w:t>。权力主体是全体人员，试点过程也是</w:t>
      </w:r>
      <w:r>
        <w:rPr>
          <w:rFonts w:hint="eastAsia" w:ascii="仿宋" w:hAnsi="仿宋" w:eastAsia="仿宋"/>
          <w:sz w:val="32"/>
          <w:szCs w:val="32"/>
        </w:rPr>
        <w:t>教育</w:t>
      </w:r>
      <w:r>
        <w:rPr>
          <w:rFonts w:ascii="仿宋" w:hAnsi="仿宋" w:eastAsia="仿宋"/>
          <w:sz w:val="32"/>
          <w:szCs w:val="32"/>
        </w:rPr>
        <w:t>过程、提升过程，要</w:t>
      </w:r>
      <w:r>
        <w:rPr>
          <w:rFonts w:hint="eastAsia" w:ascii="仿宋" w:hAnsi="仿宋" w:eastAsia="仿宋"/>
          <w:sz w:val="32"/>
          <w:szCs w:val="32"/>
        </w:rPr>
        <w:t>组织</w:t>
      </w:r>
      <w:r>
        <w:rPr>
          <w:rFonts w:ascii="仿宋" w:hAnsi="仿宋" w:eastAsia="仿宋"/>
          <w:sz w:val="32"/>
          <w:szCs w:val="32"/>
        </w:rPr>
        <w:t>全体人员积极参与，各负其责，共同推进。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3</w:t>
      </w:r>
      <w:r>
        <w:rPr>
          <w:rFonts w:ascii="仿宋" w:hAnsi="仿宋" w:eastAsia="仿宋"/>
          <w:b/>
          <w:bCs/>
          <w:sz w:val="32"/>
          <w:szCs w:val="32"/>
        </w:rPr>
        <w:t>.</w:t>
      </w:r>
      <w:r>
        <w:rPr>
          <w:rFonts w:hint="eastAsia" w:ascii="仿宋" w:hAnsi="仿宋" w:eastAsia="仿宋"/>
          <w:b/>
          <w:bCs/>
          <w:sz w:val="32"/>
          <w:szCs w:val="32"/>
        </w:rPr>
        <w:t>坚持</w:t>
      </w:r>
      <w:r>
        <w:rPr>
          <w:rFonts w:ascii="仿宋" w:hAnsi="仿宋" w:eastAsia="仿宋"/>
          <w:b/>
          <w:bCs/>
          <w:sz w:val="32"/>
          <w:szCs w:val="32"/>
        </w:rPr>
        <w:t>统筹协调</w:t>
      </w:r>
      <w:r>
        <w:rPr>
          <w:rFonts w:ascii="仿宋" w:hAnsi="仿宋" w:eastAsia="仿宋"/>
          <w:sz w:val="32"/>
          <w:szCs w:val="32"/>
        </w:rPr>
        <w:t>。纪委、监察专员办公室负责统筹协调，通过共同研讨、</w:t>
      </w:r>
      <w:r>
        <w:rPr>
          <w:rFonts w:hint="eastAsia" w:ascii="仿宋" w:hAnsi="仿宋" w:eastAsia="仿宋"/>
          <w:sz w:val="32"/>
          <w:szCs w:val="32"/>
        </w:rPr>
        <w:t>经</w:t>
      </w:r>
      <w:r>
        <w:rPr>
          <w:rFonts w:ascii="仿宋" w:hAnsi="仿宋" w:eastAsia="仿宋"/>
          <w:sz w:val="32"/>
          <w:szCs w:val="32"/>
        </w:rPr>
        <w:t>验交流、</w:t>
      </w:r>
      <w:r>
        <w:rPr>
          <w:rFonts w:hint="eastAsia" w:ascii="仿宋" w:hAnsi="仿宋" w:eastAsia="仿宋"/>
          <w:sz w:val="32"/>
          <w:szCs w:val="32"/>
        </w:rPr>
        <w:t>调研</w:t>
      </w:r>
      <w:r>
        <w:rPr>
          <w:rFonts w:ascii="仿宋" w:hAnsi="仿宋" w:eastAsia="仿宋"/>
          <w:sz w:val="32"/>
          <w:szCs w:val="32"/>
        </w:rPr>
        <w:t>指导</w:t>
      </w:r>
      <w:r>
        <w:rPr>
          <w:rFonts w:hint="eastAsia" w:ascii="仿宋" w:hAnsi="仿宋" w:eastAsia="仿宋"/>
          <w:sz w:val="32"/>
          <w:szCs w:val="32"/>
        </w:rPr>
        <w:t>、</w:t>
      </w:r>
      <w:r>
        <w:rPr>
          <w:rFonts w:ascii="仿宋" w:hAnsi="仿宋" w:eastAsia="仿宋"/>
          <w:sz w:val="32"/>
          <w:szCs w:val="32"/>
        </w:rPr>
        <w:t>评估检查等方式</w:t>
      </w:r>
      <w:r>
        <w:rPr>
          <w:rFonts w:hint="eastAsia" w:ascii="仿宋" w:hAnsi="仿宋" w:eastAsia="仿宋"/>
          <w:sz w:val="32"/>
          <w:szCs w:val="32"/>
        </w:rPr>
        <w:t>有</w:t>
      </w:r>
      <w:r>
        <w:rPr>
          <w:rFonts w:ascii="仿宋" w:hAnsi="仿宋" w:eastAsia="仿宋"/>
          <w:sz w:val="32"/>
          <w:szCs w:val="32"/>
        </w:rPr>
        <w:t>计划、</w:t>
      </w:r>
      <w:r>
        <w:rPr>
          <w:rFonts w:hint="eastAsia" w:ascii="仿宋" w:hAnsi="仿宋" w:eastAsia="仿宋"/>
          <w:sz w:val="32"/>
          <w:szCs w:val="32"/>
        </w:rPr>
        <w:t>阶段</w:t>
      </w:r>
      <w:r>
        <w:rPr>
          <w:rFonts w:ascii="仿宋" w:hAnsi="仿宋" w:eastAsia="仿宋"/>
          <w:sz w:val="32"/>
          <w:szCs w:val="32"/>
        </w:rPr>
        <w:t>性推进试点工作，完成试点任务。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             </w:t>
      </w:r>
      <w:r>
        <w:rPr>
          <w:rFonts w:hint="eastAsia" w:ascii="仿宋" w:hAnsi="仿宋" w:eastAsia="仿宋"/>
          <w:sz w:val="32"/>
          <w:szCs w:val="32"/>
        </w:rPr>
        <w:t>2023年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AyMDZiN2FjZTE3ODJlMTk2MmI4ZWNlMjEyMzAxMDgifQ=="/>
  </w:docVars>
  <w:rsids>
    <w:rsidRoot w:val="006B0514"/>
    <w:rsid w:val="000D01E4"/>
    <w:rsid w:val="000E7DB9"/>
    <w:rsid w:val="00110A49"/>
    <w:rsid w:val="00141005"/>
    <w:rsid w:val="003008BA"/>
    <w:rsid w:val="00375852"/>
    <w:rsid w:val="00420E95"/>
    <w:rsid w:val="004402E6"/>
    <w:rsid w:val="00513BAC"/>
    <w:rsid w:val="00531FC0"/>
    <w:rsid w:val="00667610"/>
    <w:rsid w:val="006B0514"/>
    <w:rsid w:val="007830BE"/>
    <w:rsid w:val="007A0920"/>
    <w:rsid w:val="00867E59"/>
    <w:rsid w:val="008969DC"/>
    <w:rsid w:val="009A0BE6"/>
    <w:rsid w:val="009A7920"/>
    <w:rsid w:val="00AD06D8"/>
    <w:rsid w:val="00AD1AF2"/>
    <w:rsid w:val="00B61447"/>
    <w:rsid w:val="00B84545"/>
    <w:rsid w:val="00B87944"/>
    <w:rsid w:val="00C36B5B"/>
    <w:rsid w:val="00C423B9"/>
    <w:rsid w:val="00C9151E"/>
    <w:rsid w:val="00CA47B3"/>
    <w:rsid w:val="00CC2FA7"/>
    <w:rsid w:val="00D50B2D"/>
    <w:rsid w:val="00D777E5"/>
    <w:rsid w:val="00E87E8D"/>
    <w:rsid w:val="06872753"/>
    <w:rsid w:val="07911761"/>
    <w:rsid w:val="0B4F794E"/>
    <w:rsid w:val="0BA176D9"/>
    <w:rsid w:val="0DDC125D"/>
    <w:rsid w:val="1198193E"/>
    <w:rsid w:val="12B409FA"/>
    <w:rsid w:val="135573A7"/>
    <w:rsid w:val="183A21D7"/>
    <w:rsid w:val="1B970EB9"/>
    <w:rsid w:val="1FDA377F"/>
    <w:rsid w:val="219914E7"/>
    <w:rsid w:val="296A3769"/>
    <w:rsid w:val="2D274155"/>
    <w:rsid w:val="2EAA4FF0"/>
    <w:rsid w:val="2EFE507F"/>
    <w:rsid w:val="352D341C"/>
    <w:rsid w:val="355F24BB"/>
    <w:rsid w:val="35B46497"/>
    <w:rsid w:val="39DE7F87"/>
    <w:rsid w:val="3C2974B3"/>
    <w:rsid w:val="3C722759"/>
    <w:rsid w:val="424A1E3F"/>
    <w:rsid w:val="42C10D20"/>
    <w:rsid w:val="45C34524"/>
    <w:rsid w:val="45CC3389"/>
    <w:rsid w:val="45EC57D9"/>
    <w:rsid w:val="468C6FB6"/>
    <w:rsid w:val="47272C53"/>
    <w:rsid w:val="55671F75"/>
    <w:rsid w:val="58FC58DC"/>
    <w:rsid w:val="5AD40428"/>
    <w:rsid w:val="5C0C4088"/>
    <w:rsid w:val="5CCE3752"/>
    <w:rsid w:val="5F7F6C0C"/>
    <w:rsid w:val="60235E44"/>
    <w:rsid w:val="62012814"/>
    <w:rsid w:val="67492634"/>
    <w:rsid w:val="6CFE154F"/>
    <w:rsid w:val="6DBE53FE"/>
    <w:rsid w:val="71BF4423"/>
    <w:rsid w:val="71D05FB0"/>
    <w:rsid w:val="71FB5D09"/>
    <w:rsid w:val="75CA0DE4"/>
    <w:rsid w:val="773909E2"/>
    <w:rsid w:val="779A1604"/>
    <w:rsid w:val="79F84200"/>
    <w:rsid w:val="7B933A26"/>
    <w:rsid w:val="7D4A2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字符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425</Words>
  <Characters>2423</Characters>
  <Lines>20</Lines>
  <Paragraphs>5</Paragraphs>
  <TotalTime>12</TotalTime>
  <ScaleCrop>false</ScaleCrop>
  <LinksUpToDate>false</LinksUpToDate>
  <CharactersWithSpaces>2843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2021-11-23T12:44:00Z</dcterms:created>
  <dc:creator>李中奇</dc:creator>
  <cp:lastModifiedBy>陈寒墅</cp:lastModifiedBy>
  <cp:lastPrinted>2021-11-23T07:17:00Z</cp:lastPrinted>
  <dcterms:modified xsi:type="dcterms:W3CDTF">2023-12-26T03:36:56Z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5D20DBE40DAB4B4D891567A9C7CC4166_13</vt:lpwstr>
  </property>
</Properties>
</file>