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F739">
      <w:pPr>
        <w:jc w:val="center"/>
        <w:rPr>
          <w:b/>
          <w:color w:val="auto"/>
          <w:sz w:val="52"/>
          <w:szCs w:val="52"/>
        </w:rPr>
      </w:pPr>
    </w:p>
    <w:p w14:paraId="41E52382">
      <w:pPr>
        <w:jc w:val="center"/>
        <w:rPr>
          <w:b/>
          <w:color w:val="auto"/>
          <w:sz w:val="52"/>
          <w:szCs w:val="52"/>
        </w:rPr>
      </w:pPr>
      <w:r>
        <w:rPr>
          <w:b/>
          <w:color w:val="auto"/>
          <w:sz w:val="52"/>
          <w:szCs w:val="52"/>
        </w:rPr>
        <w:t>高等学</w:t>
      </w:r>
      <w:bookmarkStart w:id="1" w:name="_GoBack"/>
      <w:bookmarkEnd w:id="1"/>
      <w:r>
        <w:rPr>
          <w:b/>
          <w:color w:val="auto"/>
          <w:sz w:val="52"/>
          <w:szCs w:val="52"/>
        </w:rPr>
        <w:t>历继续教育</w:t>
      </w:r>
    </w:p>
    <w:p w14:paraId="62196634">
      <w:pPr>
        <w:jc w:val="center"/>
        <w:rPr>
          <w:b/>
          <w:color w:val="auto"/>
          <w:sz w:val="52"/>
          <w:szCs w:val="52"/>
        </w:rPr>
      </w:pPr>
      <w:r>
        <w:rPr>
          <w:b/>
          <w:color w:val="auto"/>
          <w:sz w:val="52"/>
          <w:szCs w:val="52"/>
        </w:rPr>
        <w:t>非国控专业增设申请表</w:t>
      </w:r>
    </w:p>
    <w:p w14:paraId="3E7142EC">
      <w:pPr>
        <w:rPr>
          <w:color w:val="auto"/>
        </w:rPr>
      </w:pPr>
    </w:p>
    <w:p w14:paraId="683C4FDC">
      <w:pPr>
        <w:rPr>
          <w:color w:val="auto"/>
        </w:rPr>
      </w:pPr>
    </w:p>
    <w:p w14:paraId="2DD1E315">
      <w:pPr>
        <w:rPr>
          <w:color w:val="auto"/>
        </w:rPr>
      </w:pPr>
    </w:p>
    <w:p w14:paraId="7A45FD09">
      <w:pPr>
        <w:rPr>
          <w:color w:val="auto"/>
        </w:rPr>
      </w:pPr>
    </w:p>
    <w:p w14:paraId="1C014DDC">
      <w:pPr>
        <w:ind w:firstLine="840" w:firstLineChars="300"/>
        <w:rPr>
          <w:rFonts w:ascii="华文仿宋" w:hAnsi="华文仿宋" w:eastAsia="华文仿宋"/>
          <w:color w:val="auto"/>
          <w:sz w:val="28"/>
        </w:rPr>
      </w:pPr>
      <w:r>
        <w:rPr>
          <w:rFonts w:hint="eastAsia" w:ascii="华文仿宋" w:hAnsi="华文仿宋" w:eastAsia="华文仿宋"/>
          <w:color w:val="auto"/>
          <w:sz w:val="28"/>
        </w:rPr>
        <w:t>学校名称（盖章）：北京教育学院</w:t>
      </w:r>
    </w:p>
    <w:p w14:paraId="4D3472A8">
      <w:pPr>
        <w:ind w:firstLine="840" w:firstLineChars="300"/>
        <w:rPr>
          <w:rFonts w:ascii="华文仿宋" w:hAnsi="华文仿宋" w:eastAsia="华文仿宋"/>
          <w:color w:val="auto"/>
          <w:sz w:val="28"/>
        </w:rPr>
      </w:pPr>
      <w:r>
        <w:rPr>
          <w:rFonts w:ascii="华文仿宋" w:hAnsi="华文仿宋" w:eastAsia="华文仿宋"/>
          <w:color w:val="auto"/>
          <w:sz w:val="28"/>
        </w:rPr>
        <w:t>学校主管部门</w:t>
      </w:r>
      <w:r>
        <w:rPr>
          <w:rFonts w:hint="eastAsia" w:ascii="华文仿宋" w:hAnsi="华文仿宋" w:eastAsia="华文仿宋"/>
          <w:color w:val="auto"/>
          <w:sz w:val="28"/>
        </w:rPr>
        <w:t>：北京市教育委员会</w:t>
      </w:r>
    </w:p>
    <w:p w14:paraId="1B44538F">
      <w:pPr>
        <w:ind w:firstLine="840" w:firstLineChars="300"/>
        <w:rPr>
          <w:rFonts w:hint="eastAsia" w:ascii="华文仿宋" w:hAnsi="华文仿宋" w:eastAsia="华文仿宋"/>
          <w:color w:val="auto"/>
          <w:sz w:val="28"/>
          <w:lang w:eastAsia="zh-CN"/>
        </w:rPr>
      </w:pPr>
      <w:r>
        <w:rPr>
          <w:rFonts w:hint="eastAsia" w:ascii="华文仿宋" w:hAnsi="华文仿宋" w:eastAsia="华文仿宋"/>
          <w:color w:val="auto"/>
          <w:sz w:val="28"/>
        </w:rPr>
        <w:t>专业名称：</w:t>
      </w:r>
      <w:r>
        <w:rPr>
          <w:rFonts w:hint="eastAsia" w:ascii="华文仿宋" w:hAnsi="华文仿宋" w:eastAsia="华文仿宋"/>
          <w:color w:val="auto"/>
          <w:sz w:val="28"/>
          <w:lang w:val="en-US" w:eastAsia="zh-CN"/>
        </w:rPr>
        <w:t>艺术教育</w:t>
      </w:r>
    </w:p>
    <w:p w14:paraId="03150948">
      <w:pPr>
        <w:ind w:firstLine="840" w:firstLineChars="300"/>
        <w:rPr>
          <w:rFonts w:hint="default" w:ascii="华文仿宋" w:hAnsi="华文仿宋" w:eastAsia="华文仿宋"/>
          <w:color w:val="auto"/>
          <w:sz w:val="28"/>
          <w:lang w:val="en-US" w:eastAsia="zh-CN"/>
        </w:rPr>
      </w:pPr>
      <w:r>
        <w:rPr>
          <w:rFonts w:hint="eastAsia" w:ascii="华文仿宋" w:hAnsi="华文仿宋" w:eastAsia="华文仿宋"/>
          <w:color w:val="auto"/>
          <w:sz w:val="28"/>
        </w:rPr>
        <w:t>专业代码：</w:t>
      </w:r>
      <w:r>
        <w:rPr>
          <w:rFonts w:hint="eastAsia" w:ascii="华文仿宋" w:hAnsi="华文仿宋" w:eastAsia="华文仿宋"/>
          <w:color w:val="auto"/>
          <w:sz w:val="28"/>
          <w:lang w:val="en-US" w:eastAsia="zh-CN"/>
        </w:rPr>
        <w:t>040105</w:t>
      </w:r>
    </w:p>
    <w:p w14:paraId="5547DA5D">
      <w:pPr>
        <w:ind w:firstLine="840" w:firstLineChars="300"/>
        <w:rPr>
          <w:rFonts w:hint="default" w:ascii="华文仿宋" w:hAnsi="华文仿宋" w:eastAsia="华文仿宋"/>
          <w:color w:val="auto"/>
          <w:sz w:val="28"/>
          <w:lang w:val="en-US" w:eastAsia="zh-CN"/>
        </w:rPr>
      </w:pPr>
      <w:r>
        <w:rPr>
          <w:rFonts w:hint="eastAsia" w:ascii="华文仿宋" w:hAnsi="华文仿宋" w:eastAsia="华文仿宋"/>
          <w:color w:val="auto"/>
          <w:sz w:val="28"/>
        </w:rPr>
        <w:t>所属专业门类或专业大类：</w:t>
      </w:r>
      <w:r>
        <w:rPr>
          <w:rFonts w:hint="eastAsia" w:ascii="华文仿宋" w:hAnsi="华文仿宋" w:eastAsia="华文仿宋"/>
          <w:color w:val="auto"/>
          <w:sz w:val="28"/>
          <w:lang w:val="en-US" w:eastAsia="zh-CN"/>
        </w:rPr>
        <w:t>教育学  教育学类</w:t>
      </w:r>
    </w:p>
    <w:p w14:paraId="61D05E69">
      <w:pPr>
        <w:ind w:firstLine="840" w:firstLineChars="300"/>
        <w:rPr>
          <w:rFonts w:ascii="华文仿宋" w:hAnsi="华文仿宋" w:eastAsia="华文仿宋"/>
          <w:color w:val="auto"/>
          <w:sz w:val="28"/>
        </w:rPr>
      </w:pPr>
      <w:r>
        <w:rPr>
          <w:rFonts w:hint="eastAsia" w:ascii="华文仿宋" w:hAnsi="华文仿宋" w:eastAsia="华文仿宋"/>
          <w:color w:val="auto"/>
          <w:sz w:val="28"/>
        </w:rPr>
        <w:t>修业年限：两年半</w:t>
      </w:r>
    </w:p>
    <w:p w14:paraId="6BEB5686">
      <w:pPr>
        <w:ind w:firstLine="840" w:firstLineChars="300"/>
        <w:rPr>
          <w:rFonts w:ascii="华文仿宋" w:hAnsi="华文仿宋" w:eastAsia="华文仿宋"/>
          <w:color w:val="auto"/>
          <w:sz w:val="28"/>
        </w:rPr>
      </w:pPr>
      <w:r>
        <w:rPr>
          <w:rFonts w:hint="eastAsia" w:ascii="华文仿宋" w:hAnsi="华文仿宋" w:eastAsia="华文仿宋"/>
          <w:color w:val="auto"/>
          <w:sz w:val="28"/>
        </w:rPr>
        <w:t>培养层次：本科</w:t>
      </w:r>
    </w:p>
    <w:p w14:paraId="3F918DCC">
      <w:pPr>
        <w:ind w:firstLine="840" w:firstLineChars="300"/>
        <w:rPr>
          <w:rFonts w:ascii="华文仿宋" w:hAnsi="华文仿宋" w:eastAsia="华文仿宋"/>
          <w:color w:val="auto"/>
          <w:sz w:val="28"/>
        </w:rPr>
      </w:pPr>
      <w:r>
        <w:rPr>
          <w:rFonts w:hint="eastAsia" w:ascii="华文仿宋" w:hAnsi="华文仿宋" w:eastAsia="华文仿宋"/>
          <w:color w:val="auto"/>
          <w:sz w:val="28"/>
        </w:rPr>
        <w:t>学习形式：</w:t>
      </w:r>
      <w:r>
        <w:rPr>
          <w:rFonts w:hint="eastAsia" w:ascii="华文仿宋" w:hAnsi="华文仿宋" w:eastAsia="华文仿宋"/>
          <w:color w:val="auto"/>
          <w:sz w:val="28"/>
          <w:lang w:val="en-US" w:eastAsia="zh-CN"/>
        </w:rPr>
        <w:t>非脱产</w:t>
      </w:r>
    </w:p>
    <w:p w14:paraId="6347FCBC">
      <w:pPr>
        <w:ind w:firstLine="840" w:firstLineChars="300"/>
        <w:rPr>
          <w:rFonts w:hint="default" w:ascii="华文仿宋" w:hAnsi="华文仿宋" w:eastAsia="华文仿宋"/>
          <w:color w:val="auto"/>
          <w:sz w:val="28"/>
          <w:lang w:val="en-US" w:eastAsia="zh-CN"/>
        </w:rPr>
      </w:pPr>
      <w:r>
        <w:rPr>
          <w:rFonts w:hint="eastAsia" w:ascii="华文仿宋" w:hAnsi="华文仿宋" w:eastAsia="华文仿宋"/>
          <w:color w:val="auto"/>
          <w:sz w:val="28"/>
        </w:rPr>
        <w:t>申请时间：20</w:t>
      </w:r>
      <w:r>
        <w:rPr>
          <w:rFonts w:hint="eastAsia" w:ascii="华文仿宋" w:hAnsi="华文仿宋" w:eastAsia="华文仿宋"/>
          <w:color w:val="auto"/>
          <w:sz w:val="28"/>
          <w:lang w:val="en-US" w:eastAsia="zh-CN"/>
        </w:rPr>
        <w:t>25</w:t>
      </w:r>
      <w:r>
        <w:rPr>
          <w:rFonts w:ascii="华文仿宋" w:hAnsi="华文仿宋" w:eastAsia="华文仿宋"/>
          <w:color w:val="auto"/>
          <w:sz w:val="28"/>
        </w:rPr>
        <w:t>.</w:t>
      </w:r>
      <w:r>
        <w:rPr>
          <w:rFonts w:hint="eastAsia" w:ascii="华文仿宋" w:hAnsi="华文仿宋" w:eastAsia="华文仿宋"/>
          <w:color w:val="auto"/>
          <w:sz w:val="28"/>
          <w:lang w:val="en-US" w:eastAsia="zh-CN"/>
        </w:rPr>
        <w:t>11</w:t>
      </w:r>
    </w:p>
    <w:p w14:paraId="31D336BB">
      <w:pPr>
        <w:ind w:firstLine="840" w:firstLineChars="300"/>
        <w:rPr>
          <w:rFonts w:hint="eastAsia" w:ascii="华文仿宋" w:hAnsi="华文仿宋" w:eastAsia="华文仿宋"/>
          <w:color w:val="auto"/>
          <w:sz w:val="28"/>
          <w:lang w:val="en-US" w:eastAsia="zh-CN"/>
        </w:rPr>
      </w:pPr>
      <w:r>
        <w:rPr>
          <w:rFonts w:hint="eastAsia" w:ascii="华文仿宋" w:hAnsi="华文仿宋" w:eastAsia="华文仿宋"/>
          <w:color w:val="auto"/>
          <w:sz w:val="28"/>
        </w:rPr>
        <w:t>专业负责人：</w:t>
      </w:r>
      <w:r>
        <w:rPr>
          <w:rFonts w:hint="eastAsia" w:ascii="华文仿宋" w:hAnsi="华文仿宋" w:eastAsia="华文仿宋"/>
          <w:color w:val="auto"/>
          <w:sz w:val="28"/>
          <w:lang w:val="en-US" w:eastAsia="zh-CN"/>
        </w:rPr>
        <w:t>赵楚</w:t>
      </w:r>
    </w:p>
    <w:p w14:paraId="337C5E23">
      <w:pPr>
        <w:ind w:firstLine="840" w:firstLineChars="300"/>
        <w:rPr>
          <w:rFonts w:ascii="华文仿宋" w:hAnsi="华文仿宋" w:eastAsia="华文仿宋"/>
          <w:color w:val="auto"/>
          <w:sz w:val="28"/>
        </w:rPr>
      </w:pPr>
      <w:r>
        <w:rPr>
          <w:rFonts w:hint="eastAsia" w:ascii="华文仿宋" w:hAnsi="华文仿宋" w:eastAsia="华文仿宋"/>
          <w:color w:val="auto"/>
          <w:sz w:val="28"/>
        </w:rPr>
        <w:t>联系电话：010-820892</w:t>
      </w:r>
      <w:r>
        <w:rPr>
          <w:rFonts w:ascii="华文仿宋" w:hAnsi="华文仿宋" w:eastAsia="华文仿宋"/>
          <w:color w:val="auto"/>
          <w:sz w:val="28"/>
        </w:rPr>
        <w:t>4</w:t>
      </w:r>
      <w:r>
        <w:rPr>
          <w:rFonts w:hint="eastAsia" w:ascii="华文仿宋" w:hAnsi="华文仿宋" w:eastAsia="华文仿宋"/>
          <w:color w:val="auto"/>
          <w:sz w:val="28"/>
        </w:rPr>
        <w:t>9</w:t>
      </w:r>
    </w:p>
    <w:p w14:paraId="45CACDCD">
      <w:pPr>
        <w:rPr>
          <w:color w:val="auto"/>
          <w:sz w:val="28"/>
        </w:rPr>
      </w:pPr>
    </w:p>
    <w:p w14:paraId="47EE6FC7">
      <w:pPr>
        <w:rPr>
          <w:color w:val="auto"/>
          <w:sz w:val="28"/>
        </w:rPr>
      </w:pPr>
    </w:p>
    <w:p w14:paraId="50F05823">
      <w:pPr>
        <w:rPr>
          <w:color w:val="auto"/>
          <w:sz w:val="28"/>
        </w:rPr>
      </w:pPr>
    </w:p>
    <w:p w14:paraId="67F23E0C">
      <w:pPr>
        <w:jc w:val="center"/>
        <w:rPr>
          <w:rFonts w:ascii="华文仿宋" w:hAnsi="华文仿宋" w:eastAsia="华文仿宋"/>
          <w:color w:val="auto"/>
          <w:sz w:val="28"/>
        </w:rPr>
      </w:pPr>
      <w:r>
        <w:rPr>
          <w:rFonts w:hint="eastAsia" w:ascii="华文仿宋" w:hAnsi="华文仿宋" w:eastAsia="华文仿宋"/>
          <w:color w:val="auto"/>
          <w:sz w:val="28"/>
        </w:rPr>
        <w:t>中华人民共和国教育部制</w:t>
      </w:r>
    </w:p>
    <w:p w14:paraId="4C37DA1C">
      <w:pPr>
        <w:rPr>
          <w:color w:val="auto"/>
        </w:rPr>
      </w:pPr>
    </w:p>
    <w:p w14:paraId="763D556C">
      <w:pPr>
        <w:rPr>
          <w:color w:val="auto"/>
        </w:rPr>
      </w:pPr>
    </w:p>
    <w:p w14:paraId="56A1D48B">
      <w:pPr>
        <w:rPr>
          <w:color w:val="auto"/>
        </w:rPr>
      </w:pPr>
    </w:p>
    <w:p w14:paraId="28F819B4">
      <w:pPr>
        <w:jc w:val="center"/>
        <w:rPr>
          <w:rFonts w:ascii="华文仿宋" w:hAnsi="华文仿宋" w:eastAsia="华文仿宋"/>
          <w:b/>
          <w:color w:val="auto"/>
          <w:sz w:val="36"/>
          <w:szCs w:val="36"/>
        </w:rPr>
      </w:pPr>
      <w:r>
        <w:rPr>
          <w:rFonts w:hint="eastAsia" w:ascii="华文仿宋" w:hAnsi="华文仿宋" w:eastAsia="华文仿宋"/>
          <w:b/>
          <w:color w:val="auto"/>
          <w:sz w:val="36"/>
          <w:szCs w:val="36"/>
        </w:rPr>
        <w:t>目录</w:t>
      </w:r>
    </w:p>
    <w:p w14:paraId="4C2296B4">
      <w:pPr>
        <w:jc w:val="center"/>
        <w:rPr>
          <w:rFonts w:ascii="华文仿宋" w:hAnsi="华文仿宋" w:eastAsia="华文仿宋"/>
          <w:color w:val="auto"/>
          <w:sz w:val="36"/>
          <w:szCs w:val="36"/>
        </w:rPr>
      </w:pPr>
    </w:p>
    <w:p w14:paraId="1DA5AA5E">
      <w:pPr>
        <w:pStyle w:val="14"/>
        <w:numPr>
          <w:ilvl w:val="0"/>
          <w:numId w:val="1"/>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专业增设申请表</w:t>
      </w:r>
    </w:p>
    <w:p w14:paraId="34DAA46E">
      <w:pPr>
        <w:pStyle w:val="14"/>
        <w:numPr>
          <w:ilvl w:val="0"/>
          <w:numId w:val="1"/>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学校基本情况</w:t>
      </w:r>
    </w:p>
    <w:p w14:paraId="34AE6B86">
      <w:pPr>
        <w:pStyle w:val="14"/>
        <w:numPr>
          <w:ilvl w:val="0"/>
          <w:numId w:val="1"/>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增设专业的理由和基础</w:t>
      </w:r>
    </w:p>
    <w:p w14:paraId="0D01D53A">
      <w:pPr>
        <w:pStyle w:val="14"/>
        <w:numPr>
          <w:ilvl w:val="0"/>
          <w:numId w:val="1"/>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增设专业人才培养方案</w:t>
      </w:r>
    </w:p>
    <w:p w14:paraId="3E8E838E">
      <w:pPr>
        <w:pStyle w:val="14"/>
        <w:numPr>
          <w:ilvl w:val="0"/>
          <w:numId w:val="1"/>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增设专业专任教师情况</w:t>
      </w:r>
    </w:p>
    <w:p w14:paraId="7EA21363">
      <w:pPr>
        <w:pStyle w:val="14"/>
        <w:numPr>
          <w:ilvl w:val="0"/>
          <w:numId w:val="1"/>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增设专业计划开设的主要课程</w:t>
      </w:r>
    </w:p>
    <w:p w14:paraId="34B44F68">
      <w:pPr>
        <w:pStyle w:val="14"/>
        <w:numPr>
          <w:ilvl w:val="0"/>
          <w:numId w:val="1"/>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增设专业基本办学条件</w:t>
      </w:r>
    </w:p>
    <w:p w14:paraId="07315808">
      <w:pPr>
        <w:rPr>
          <w:color w:val="auto"/>
        </w:rPr>
      </w:pPr>
    </w:p>
    <w:p w14:paraId="4222093B">
      <w:pPr>
        <w:rPr>
          <w:color w:val="auto"/>
        </w:rPr>
      </w:pPr>
    </w:p>
    <w:p w14:paraId="17D36274">
      <w:pPr>
        <w:rPr>
          <w:color w:val="auto"/>
        </w:rPr>
      </w:pPr>
    </w:p>
    <w:p w14:paraId="5DB777D2">
      <w:pPr>
        <w:rPr>
          <w:color w:val="auto"/>
        </w:rPr>
      </w:pPr>
    </w:p>
    <w:p w14:paraId="11ABB910">
      <w:pPr>
        <w:rPr>
          <w:color w:val="auto"/>
        </w:rPr>
      </w:pPr>
    </w:p>
    <w:p w14:paraId="2A89C7BD">
      <w:pPr>
        <w:rPr>
          <w:color w:val="auto"/>
        </w:rPr>
      </w:pPr>
    </w:p>
    <w:p w14:paraId="6D8BFB25">
      <w:pPr>
        <w:rPr>
          <w:color w:val="auto"/>
        </w:rPr>
      </w:pPr>
    </w:p>
    <w:p w14:paraId="2A09F472">
      <w:pPr>
        <w:rPr>
          <w:color w:val="auto"/>
        </w:rPr>
      </w:pPr>
    </w:p>
    <w:p w14:paraId="6BF60B3C">
      <w:pPr>
        <w:rPr>
          <w:color w:val="auto"/>
        </w:rPr>
      </w:pPr>
    </w:p>
    <w:p w14:paraId="1763B3CE">
      <w:pPr>
        <w:rPr>
          <w:color w:val="auto"/>
        </w:rPr>
      </w:pPr>
    </w:p>
    <w:p w14:paraId="051D72E9">
      <w:pPr>
        <w:rPr>
          <w:color w:val="auto"/>
        </w:rPr>
      </w:pPr>
    </w:p>
    <w:p w14:paraId="786AFB5C">
      <w:pPr>
        <w:rPr>
          <w:color w:val="auto"/>
        </w:rPr>
      </w:pPr>
    </w:p>
    <w:p w14:paraId="49720CF6">
      <w:pPr>
        <w:rPr>
          <w:color w:val="auto"/>
        </w:rPr>
      </w:pPr>
    </w:p>
    <w:p w14:paraId="741F1474">
      <w:pPr>
        <w:rPr>
          <w:color w:val="auto"/>
        </w:rPr>
      </w:pPr>
    </w:p>
    <w:p w14:paraId="7FED84B5">
      <w:pPr>
        <w:rPr>
          <w:color w:val="auto"/>
        </w:rPr>
      </w:pPr>
    </w:p>
    <w:p w14:paraId="14E17FA9">
      <w:pPr>
        <w:rPr>
          <w:color w:val="auto"/>
        </w:rPr>
      </w:pPr>
    </w:p>
    <w:p w14:paraId="6F8A6F0D">
      <w:pPr>
        <w:rPr>
          <w:color w:val="auto"/>
        </w:rPr>
      </w:pPr>
    </w:p>
    <w:p w14:paraId="208C9415">
      <w:pPr>
        <w:rPr>
          <w:color w:val="auto"/>
        </w:rPr>
      </w:pPr>
    </w:p>
    <w:p w14:paraId="1466CEE3">
      <w:pPr>
        <w:rPr>
          <w:color w:val="auto"/>
        </w:rPr>
      </w:pPr>
    </w:p>
    <w:p w14:paraId="1B84759C">
      <w:pPr>
        <w:rPr>
          <w:color w:val="auto"/>
        </w:rPr>
      </w:pPr>
    </w:p>
    <w:p w14:paraId="1D20484A">
      <w:pPr>
        <w:rPr>
          <w:color w:val="auto"/>
        </w:rPr>
      </w:pPr>
    </w:p>
    <w:p w14:paraId="5860718A">
      <w:pPr>
        <w:rPr>
          <w:color w:val="auto"/>
        </w:rPr>
      </w:pPr>
    </w:p>
    <w:p w14:paraId="41FDE5E9">
      <w:pPr>
        <w:rPr>
          <w:color w:val="auto"/>
        </w:rPr>
      </w:pPr>
    </w:p>
    <w:p w14:paraId="6BF34F98">
      <w:pPr>
        <w:rPr>
          <w:color w:val="auto"/>
        </w:rPr>
      </w:pPr>
    </w:p>
    <w:p w14:paraId="7C2CC0EB">
      <w:pPr>
        <w:rPr>
          <w:color w:val="auto"/>
        </w:rPr>
      </w:pPr>
    </w:p>
    <w:p w14:paraId="76790372">
      <w:pPr>
        <w:rPr>
          <w:rFonts w:ascii="华文仿宋" w:hAnsi="华文仿宋" w:eastAsia="华文仿宋"/>
          <w:color w:val="auto"/>
        </w:rPr>
      </w:pPr>
    </w:p>
    <w:p w14:paraId="1B218905">
      <w:pPr>
        <w:jc w:val="center"/>
        <w:rPr>
          <w:rFonts w:ascii="华文仿宋" w:hAnsi="华文仿宋" w:eastAsia="华文仿宋"/>
          <w:b/>
          <w:color w:val="auto"/>
          <w:sz w:val="36"/>
          <w:szCs w:val="36"/>
        </w:rPr>
      </w:pPr>
      <w:r>
        <w:rPr>
          <w:rFonts w:hint="eastAsia" w:ascii="华文仿宋" w:hAnsi="华文仿宋" w:eastAsia="华文仿宋"/>
          <w:b/>
          <w:color w:val="auto"/>
          <w:sz w:val="36"/>
          <w:szCs w:val="36"/>
        </w:rPr>
        <w:t>填表说明</w:t>
      </w:r>
    </w:p>
    <w:p w14:paraId="5417ECF6">
      <w:pPr>
        <w:jc w:val="center"/>
        <w:rPr>
          <w:rFonts w:ascii="华文仿宋" w:hAnsi="华文仿宋" w:eastAsia="华文仿宋"/>
          <w:b/>
          <w:color w:val="auto"/>
          <w:sz w:val="36"/>
          <w:szCs w:val="36"/>
        </w:rPr>
      </w:pPr>
    </w:p>
    <w:p w14:paraId="120D54DE">
      <w:pPr>
        <w:pStyle w:val="14"/>
        <w:numPr>
          <w:ilvl w:val="0"/>
          <w:numId w:val="2"/>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申请表限用A4纸张打印并装订成册（各专业分别装订）；</w:t>
      </w:r>
    </w:p>
    <w:p w14:paraId="12ED3A8F">
      <w:pPr>
        <w:pStyle w:val="14"/>
        <w:numPr>
          <w:ilvl w:val="0"/>
          <w:numId w:val="2"/>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在学校办学基本类型对应的方框中画“√”；</w:t>
      </w:r>
    </w:p>
    <w:p w14:paraId="1186DCCA">
      <w:pPr>
        <w:pStyle w:val="14"/>
        <w:numPr>
          <w:ilvl w:val="0"/>
          <w:numId w:val="2"/>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所有表格均可另加页；</w:t>
      </w:r>
    </w:p>
    <w:p w14:paraId="291200F4">
      <w:pPr>
        <w:pStyle w:val="14"/>
        <w:numPr>
          <w:ilvl w:val="0"/>
          <w:numId w:val="2"/>
        </w:numPr>
        <w:ind w:firstLineChars="0"/>
        <w:rPr>
          <w:rFonts w:ascii="华文仿宋" w:hAnsi="华文仿宋" w:eastAsia="华文仿宋"/>
          <w:color w:val="auto"/>
          <w:sz w:val="28"/>
          <w:szCs w:val="28"/>
        </w:rPr>
      </w:pPr>
      <w:r>
        <w:rPr>
          <w:rFonts w:hint="eastAsia" w:ascii="华文仿宋" w:hAnsi="华文仿宋" w:eastAsia="华文仿宋"/>
          <w:color w:val="auto"/>
          <w:sz w:val="28"/>
          <w:szCs w:val="28"/>
        </w:rPr>
        <w:t>本表内容应真实、准确。</w:t>
      </w:r>
    </w:p>
    <w:p w14:paraId="27D8CBFA">
      <w:pPr>
        <w:rPr>
          <w:rFonts w:ascii="华文仿宋" w:hAnsi="华文仿宋" w:eastAsia="华文仿宋"/>
          <w:color w:val="auto"/>
        </w:rPr>
      </w:pPr>
    </w:p>
    <w:p w14:paraId="79ECE0E0">
      <w:pPr>
        <w:rPr>
          <w:color w:val="auto"/>
        </w:rPr>
      </w:pPr>
    </w:p>
    <w:p w14:paraId="4D284223">
      <w:pPr>
        <w:rPr>
          <w:color w:val="auto"/>
        </w:rPr>
      </w:pPr>
    </w:p>
    <w:p w14:paraId="05A43318">
      <w:pPr>
        <w:rPr>
          <w:color w:val="auto"/>
        </w:rPr>
      </w:pPr>
    </w:p>
    <w:p w14:paraId="73C572E6">
      <w:pPr>
        <w:rPr>
          <w:color w:val="auto"/>
        </w:rPr>
      </w:pPr>
    </w:p>
    <w:p w14:paraId="138B9D78">
      <w:pPr>
        <w:rPr>
          <w:color w:val="auto"/>
        </w:rPr>
      </w:pPr>
    </w:p>
    <w:p w14:paraId="5F03B4C0">
      <w:pPr>
        <w:rPr>
          <w:color w:val="auto"/>
        </w:rPr>
      </w:pPr>
    </w:p>
    <w:p w14:paraId="1286D1E9">
      <w:pPr>
        <w:rPr>
          <w:color w:val="auto"/>
        </w:rPr>
      </w:pPr>
    </w:p>
    <w:p w14:paraId="4DC21FC1">
      <w:pPr>
        <w:rPr>
          <w:color w:val="auto"/>
        </w:rPr>
      </w:pPr>
    </w:p>
    <w:p w14:paraId="32791F44">
      <w:pPr>
        <w:rPr>
          <w:color w:val="auto"/>
        </w:rPr>
      </w:pPr>
    </w:p>
    <w:p w14:paraId="2945A2F8">
      <w:pPr>
        <w:rPr>
          <w:color w:val="auto"/>
        </w:rPr>
      </w:pPr>
    </w:p>
    <w:p w14:paraId="5EFE715E">
      <w:pPr>
        <w:rPr>
          <w:color w:val="auto"/>
        </w:rPr>
      </w:pPr>
    </w:p>
    <w:p w14:paraId="7EECB1E0">
      <w:pPr>
        <w:rPr>
          <w:color w:val="auto"/>
        </w:rPr>
      </w:pPr>
    </w:p>
    <w:p w14:paraId="375DE430">
      <w:pPr>
        <w:rPr>
          <w:color w:val="auto"/>
        </w:rPr>
      </w:pPr>
    </w:p>
    <w:p w14:paraId="071792F5">
      <w:pPr>
        <w:rPr>
          <w:color w:val="auto"/>
        </w:rPr>
      </w:pPr>
    </w:p>
    <w:p w14:paraId="79295CB6">
      <w:pPr>
        <w:rPr>
          <w:color w:val="auto"/>
        </w:rPr>
      </w:pPr>
    </w:p>
    <w:p w14:paraId="21834871">
      <w:pPr>
        <w:rPr>
          <w:color w:val="auto"/>
        </w:rPr>
      </w:pPr>
    </w:p>
    <w:p w14:paraId="74CD6B02">
      <w:pPr>
        <w:rPr>
          <w:color w:val="auto"/>
        </w:rPr>
      </w:pPr>
    </w:p>
    <w:p w14:paraId="57CAD85A">
      <w:pPr>
        <w:rPr>
          <w:color w:val="auto"/>
        </w:rPr>
      </w:pPr>
    </w:p>
    <w:p w14:paraId="3A8BCC65">
      <w:pPr>
        <w:rPr>
          <w:color w:val="auto"/>
        </w:rPr>
      </w:pPr>
    </w:p>
    <w:p w14:paraId="19531F05">
      <w:pPr>
        <w:rPr>
          <w:color w:val="auto"/>
        </w:rPr>
      </w:pPr>
    </w:p>
    <w:p w14:paraId="5FA909AF">
      <w:pPr>
        <w:rPr>
          <w:color w:val="auto"/>
        </w:rPr>
      </w:pPr>
    </w:p>
    <w:p w14:paraId="0BAEECD4">
      <w:pPr>
        <w:rPr>
          <w:color w:val="auto"/>
        </w:rPr>
      </w:pPr>
    </w:p>
    <w:p w14:paraId="760D68D5">
      <w:pPr>
        <w:rPr>
          <w:color w:val="auto"/>
        </w:rPr>
      </w:pPr>
    </w:p>
    <w:p w14:paraId="1A062181">
      <w:pPr>
        <w:rPr>
          <w:color w:val="auto"/>
        </w:rPr>
      </w:pPr>
    </w:p>
    <w:p w14:paraId="5E9929EB">
      <w:pPr>
        <w:rPr>
          <w:color w:val="auto"/>
        </w:rPr>
      </w:pPr>
    </w:p>
    <w:p w14:paraId="427AE52F">
      <w:pPr>
        <w:rPr>
          <w:color w:val="auto"/>
        </w:rPr>
      </w:pPr>
    </w:p>
    <w:p w14:paraId="40A39E88">
      <w:pPr>
        <w:rPr>
          <w:color w:val="auto"/>
        </w:rPr>
      </w:pPr>
    </w:p>
    <w:p w14:paraId="45983B95">
      <w:pPr>
        <w:rPr>
          <w:color w:val="auto"/>
        </w:rPr>
      </w:pPr>
    </w:p>
    <w:p w14:paraId="66BBC5C3">
      <w:pPr>
        <w:rPr>
          <w:color w:val="auto"/>
        </w:rPr>
      </w:pPr>
    </w:p>
    <w:p w14:paraId="206122EF">
      <w:pPr>
        <w:jc w:val="center"/>
        <w:rPr>
          <w:b/>
          <w:color w:val="auto"/>
          <w:sz w:val="28"/>
          <w:szCs w:val="28"/>
        </w:rPr>
      </w:pPr>
      <w:r>
        <w:rPr>
          <w:rFonts w:hint="eastAsia"/>
          <w:b/>
          <w:color w:val="auto"/>
          <w:sz w:val="28"/>
          <w:szCs w:val="28"/>
        </w:rPr>
        <w:t>专业增设申请表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2296"/>
        <w:gridCol w:w="1578"/>
        <w:gridCol w:w="2552"/>
      </w:tblGrid>
      <w:tr w14:paraId="7FBD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046" w:type="dxa"/>
            <w:vAlign w:val="center"/>
          </w:tcPr>
          <w:p w14:paraId="06D9EFBD">
            <w:pPr>
              <w:jc w:val="center"/>
              <w:rPr>
                <w:color w:val="auto"/>
              </w:rPr>
            </w:pPr>
            <w:r>
              <w:rPr>
                <w:color w:val="auto"/>
              </w:rPr>
              <w:t>专业代码</w:t>
            </w:r>
          </w:p>
        </w:tc>
        <w:tc>
          <w:tcPr>
            <w:tcW w:w="2296" w:type="dxa"/>
            <w:vAlign w:val="center"/>
          </w:tcPr>
          <w:p w14:paraId="4CA003DE">
            <w:pPr>
              <w:jc w:val="center"/>
              <w:rPr>
                <w:rFonts w:hint="default" w:eastAsiaTheme="minorEastAsia"/>
                <w:color w:val="auto"/>
                <w:sz w:val="24"/>
                <w:szCs w:val="24"/>
                <w:lang w:val="en-US" w:eastAsia="zh-CN"/>
              </w:rPr>
            </w:pPr>
            <w:r>
              <w:rPr>
                <w:rFonts w:hint="eastAsia"/>
                <w:color w:val="auto"/>
                <w:sz w:val="24"/>
                <w:szCs w:val="24"/>
                <w:lang w:val="en-US" w:eastAsia="zh-CN"/>
              </w:rPr>
              <w:t>040105</w:t>
            </w:r>
          </w:p>
        </w:tc>
        <w:tc>
          <w:tcPr>
            <w:tcW w:w="1578" w:type="dxa"/>
            <w:vAlign w:val="center"/>
          </w:tcPr>
          <w:p w14:paraId="2E5CD4E2">
            <w:pPr>
              <w:jc w:val="center"/>
              <w:rPr>
                <w:color w:val="auto"/>
              </w:rPr>
            </w:pPr>
            <w:r>
              <w:rPr>
                <w:color w:val="auto"/>
              </w:rPr>
              <w:t>专业名称</w:t>
            </w:r>
          </w:p>
        </w:tc>
        <w:tc>
          <w:tcPr>
            <w:tcW w:w="2552" w:type="dxa"/>
            <w:vAlign w:val="center"/>
          </w:tcPr>
          <w:p w14:paraId="2E7FB8CF">
            <w:pPr>
              <w:jc w:val="center"/>
              <w:rPr>
                <w:rFonts w:hint="eastAsia" w:eastAsiaTheme="minorEastAsia"/>
                <w:color w:val="auto"/>
                <w:lang w:eastAsia="zh-CN"/>
              </w:rPr>
            </w:pPr>
            <w:r>
              <w:rPr>
                <w:rFonts w:hint="eastAsia"/>
                <w:color w:val="auto"/>
                <w:lang w:val="en-US" w:eastAsia="zh-CN"/>
              </w:rPr>
              <w:t>艺术教育</w:t>
            </w:r>
          </w:p>
        </w:tc>
      </w:tr>
      <w:tr w14:paraId="50C3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046" w:type="dxa"/>
            <w:vAlign w:val="center"/>
          </w:tcPr>
          <w:p w14:paraId="0D6E7F2D">
            <w:pPr>
              <w:jc w:val="center"/>
              <w:rPr>
                <w:color w:val="auto"/>
              </w:rPr>
            </w:pPr>
            <w:r>
              <w:rPr>
                <w:color w:val="auto"/>
              </w:rPr>
              <w:t>培养层次</w:t>
            </w:r>
          </w:p>
        </w:tc>
        <w:tc>
          <w:tcPr>
            <w:tcW w:w="2296" w:type="dxa"/>
            <w:vAlign w:val="center"/>
          </w:tcPr>
          <w:p w14:paraId="0BBBCE6C">
            <w:pPr>
              <w:jc w:val="center"/>
              <w:rPr>
                <w:color w:val="auto"/>
              </w:rPr>
            </w:pPr>
            <w:r>
              <w:rPr>
                <w:color w:val="auto"/>
              </w:rPr>
              <w:t>本科</w:t>
            </w:r>
          </w:p>
        </w:tc>
        <w:tc>
          <w:tcPr>
            <w:tcW w:w="1578" w:type="dxa"/>
            <w:vAlign w:val="center"/>
          </w:tcPr>
          <w:p w14:paraId="55D787E7">
            <w:pPr>
              <w:jc w:val="center"/>
              <w:rPr>
                <w:color w:val="auto"/>
              </w:rPr>
            </w:pPr>
            <w:r>
              <w:rPr>
                <w:color w:val="auto"/>
              </w:rPr>
              <w:t>学习形式</w:t>
            </w:r>
          </w:p>
        </w:tc>
        <w:tc>
          <w:tcPr>
            <w:tcW w:w="2552" w:type="dxa"/>
            <w:vAlign w:val="center"/>
          </w:tcPr>
          <w:p w14:paraId="74C9FA2E">
            <w:pPr>
              <w:jc w:val="center"/>
              <w:rPr>
                <w:color w:val="auto"/>
              </w:rPr>
            </w:pPr>
            <w:r>
              <w:rPr>
                <w:rFonts w:hint="eastAsia"/>
                <w:color w:val="auto"/>
                <w:lang w:val="en-US" w:eastAsia="zh-CN"/>
              </w:rPr>
              <w:t>非脱产</w:t>
            </w:r>
          </w:p>
        </w:tc>
      </w:tr>
      <w:tr w14:paraId="06AE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046" w:type="dxa"/>
            <w:vAlign w:val="center"/>
          </w:tcPr>
          <w:p w14:paraId="3333D5C8">
            <w:pPr>
              <w:jc w:val="center"/>
              <w:rPr>
                <w:color w:val="auto"/>
              </w:rPr>
            </w:pPr>
            <w:r>
              <w:rPr>
                <w:color w:val="auto"/>
              </w:rPr>
              <w:t>修业年限</w:t>
            </w:r>
          </w:p>
        </w:tc>
        <w:tc>
          <w:tcPr>
            <w:tcW w:w="2296" w:type="dxa"/>
            <w:vAlign w:val="center"/>
          </w:tcPr>
          <w:p w14:paraId="72B2DC38">
            <w:pPr>
              <w:jc w:val="center"/>
              <w:rPr>
                <w:color w:val="auto"/>
              </w:rPr>
            </w:pPr>
            <w:r>
              <w:rPr>
                <w:rFonts w:hint="eastAsia"/>
                <w:color w:val="auto"/>
              </w:rPr>
              <w:t>2.5年</w:t>
            </w:r>
          </w:p>
        </w:tc>
        <w:tc>
          <w:tcPr>
            <w:tcW w:w="1578" w:type="dxa"/>
            <w:vAlign w:val="center"/>
          </w:tcPr>
          <w:p w14:paraId="63A048A8">
            <w:pPr>
              <w:jc w:val="center"/>
              <w:rPr>
                <w:color w:val="auto"/>
              </w:rPr>
            </w:pPr>
            <w:r>
              <w:rPr>
                <w:color w:val="auto"/>
              </w:rPr>
              <w:t>现有专业</w:t>
            </w:r>
            <w:r>
              <w:rPr>
                <w:rFonts w:hint="eastAsia"/>
                <w:color w:val="auto"/>
              </w:rPr>
              <w:t>（个）</w:t>
            </w:r>
          </w:p>
        </w:tc>
        <w:tc>
          <w:tcPr>
            <w:tcW w:w="2552" w:type="dxa"/>
            <w:vAlign w:val="center"/>
          </w:tcPr>
          <w:p w14:paraId="690B2E05">
            <w:pPr>
              <w:jc w:val="center"/>
              <w:rPr>
                <w:rFonts w:hint="default" w:eastAsiaTheme="minorEastAsia"/>
                <w:color w:val="auto"/>
                <w:lang w:val="en-US" w:eastAsia="zh-CN"/>
              </w:rPr>
            </w:pPr>
            <w:r>
              <w:rPr>
                <w:rFonts w:hint="eastAsia"/>
                <w:color w:val="auto"/>
                <w:lang w:val="en-US" w:eastAsia="zh-CN"/>
              </w:rPr>
              <w:t>10</w:t>
            </w:r>
          </w:p>
        </w:tc>
      </w:tr>
      <w:tr w14:paraId="15EE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046" w:type="dxa"/>
            <w:vAlign w:val="center"/>
          </w:tcPr>
          <w:p w14:paraId="52492DF1">
            <w:pPr>
              <w:jc w:val="center"/>
              <w:rPr>
                <w:color w:val="auto"/>
              </w:rPr>
            </w:pPr>
            <w:r>
              <w:rPr>
                <w:color w:val="auto"/>
              </w:rPr>
              <w:t>学科门类</w:t>
            </w:r>
            <w:r>
              <w:rPr>
                <w:rFonts w:hint="eastAsia"/>
                <w:color w:val="auto"/>
              </w:rPr>
              <w:t>（本科）或专业大类（专科）</w:t>
            </w:r>
          </w:p>
        </w:tc>
        <w:tc>
          <w:tcPr>
            <w:tcW w:w="2296" w:type="dxa"/>
            <w:vAlign w:val="center"/>
          </w:tcPr>
          <w:p w14:paraId="4115A83F">
            <w:pPr>
              <w:jc w:val="center"/>
              <w:rPr>
                <w:rFonts w:hint="eastAsia" w:eastAsiaTheme="minorEastAsia"/>
                <w:color w:val="auto"/>
                <w:lang w:eastAsia="zh-CN"/>
              </w:rPr>
            </w:pPr>
            <w:r>
              <w:rPr>
                <w:rFonts w:hint="eastAsia"/>
                <w:color w:val="auto"/>
                <w:lang w:val="en-US" w:eastAsia="zh-CN"/>
              </w:rPr>
              <w:t>教育学</w:t>
            </w:r>
            <w:r>
              <w:rPr>
                <w:rFonts w:hint="eastAsia"/>
                <w:color w:val="auto"/>
              </w:rPr>
              <w:t xml:space="preserve">       </w:t>
            </w:r>
            <w:r>
              <w:rPr>
                <w:rFonts w:hint="eastAsia"/>
                <w:color w:val="auto"/>
              </w:rPr>
              <w:t xml:space="preserve">         </w:t>
            </w:r>
          </w:p>
        </w:tc>
        <w:tc>
          <w:tcPr>
            <w:tcW w:w="1578" w:type="dxa"/>
            <w:vAlign w:val="center"/>
          </w:tcPr>
          <w:p w14:paraId="2D0E2016">
            <w:pPr>
              <w:jc w:val="center"/>
              <w:rPr>
                <w:color w:val="auto"/>
              </w:rPr>
            </w:pPr>
            <w:r>
              <w:rPr>
                <w:color w:val="auto"/>
              </w:rPr>
              <w:t>本校已设的相近专业及开设年份</w:t>
            </w:r>
          </w:p>
        </w:tc>
        <w:tc>
          <w:tcPr>
            <w:tcW w:w="2552" w:type="dxa"/>
            <w:vAlign w:val="center"/>
          </w:tcPr>
          <w:p w14:paraId="28C1DBF0">
            <w:pPr>
              <w:jc w:val="center"/>
              <w:rPr>
                <w:rFonts w:hint="default"/>
                <w:color w:val="auto"/>
                <w:lang w:val="en-US" w:eastAsia="zh-CN"/>
              </w:rPr>
            </w:pPr>
            <w:r>
              <w:rPr>
                <w:rFonts w:hint="eastAsia"/>
                <w:color w:val="auto"/>
                <w:lang w:val="en-US" w:eastAsia="zh-CN"/>
              </w:rPr>
              <w:t>音乐学2018年</w:t>
            </w:r>
          </w:p>
          <w:p w14:paraId="435D296A">
            <w:pPr>
              <w:jc w:val="center"/>
              <w:rPr>
                <w:rFonts w:hint="default"/>
                <w:color w:val="auto"/>
                <w:lang w:val="en-US" w:eastAsia="zh-CN"/>
              </w:rPr>
            </w:pPr>
            <w:r>
              <w:rPr>
                <w:rFonts w:hint="eastAsia"/>
                <w:color w:val="auto"/>
                <w:lang w:val="en-US" w:eastAsia="zh-CN"/>
              </w:rPr>
              <w:t>书法学2018年</w:t>
            </w:r>
          </w:p>
        </w:tc>
      </w:tr>
      <w:tr w14:paraId="3A85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046" w:type="dxa"/>
            <w:vAlign w:val="center"/>
          </w:tcPr>
          <w:p w14:paraId="74064625">
            <w:pPr>
              <w:jc w:val="center"/>
              <w:rPr>
                <w:color w:val="auto"/>
              </w:rPr>
            </w:pPr>
            <w:r>
              <w:rPr>
                <w:color w:val="auto"/>
              </w:rPr>
              <w:t>拟首次招生时间及招生数</w:t>
            </w:r>
          </w:p>
        </w:tc>
        <w:tc>
          <w:tcPr>
            <w:tcW w:w="2296" w:type="dxa"/>
            <w:vAlign w:val="center"/>
          </w:tcPr>
          <w:p w14:paraId="520D6BCF">
            <w:pPr>
              <w:jc w:val="center"/>
              <w:rPr>
                <w:color w:val="auto"/>
              </w:rPr>
            </w:pPr>
            <w:r>
              <w:rPr>
                <w:rFonts w:hint="eastAsia"/>
                <w:color w:val="auto"/>
              </w:rPr>
              <w:t>20</w:t>
            </w:r>
            <w:r>
              <w:rPr>
                <w:rFonts w:hint="eastAsia"/>
                <w:color w:val="auto"/>
                <w:lang w:val="en-US" w:eastAsia="zh-CN"/>
              </w:rPr>
              <w:t>2</w:t>
            </w:r>
            <w:r>
              <w:rPr>
                <w:rFonts w:hint="eastAsia"/>
                <w:color w:val="auto"/>
                <w:lang w:val="en-US" w:eastAsia="zh-CN"/>
              </w:rPr>
              <w:t>6</w:t>
            </w:r>
            <w:r>
              <w:rPr>
                <w:rFonts w:hint="eastAsia"/>
                <w:color w:val="auto"/>
              </w:rPr>
              <w:t>年，</w:t>
            </w:r>
            <w:r>
              <w:rPr>
                <w:rFonts w:hint="eastAsia"/>
                <w:color w:val="auto"/>
                <w:lang w:val="en-US" w:eastAsia="zh-CN"/>
              </w:rPr>
              <w:t>25</w:t>
            </w:r>
            <w:r>
              <w:rPr>
                <w:rFonts w:hint="eastAsia"/>
                <w:color w:val="auto"/>
              </w:rPr>
              <w:t>人</w:t>
            </w:r>
          </w:p>
        </w:tc>
        <w:tc>
          <w:tcPr>
            <w:tcW w:w="1578" w:type="dxa"/>
            <w:vAlign w:val="center"/>
          </w:tcPr>
          <w:p w14:paraId="168FA001">
            <w:pPr>
              <w:jc w:val="center"/>
              <w:rPr>
                <w:color w:val="auto"/>
              </w:rPr>
            </w:pPr>
            <w:r>
              <w:rPr>
                <w:color w:val="auto"/>
              </w:rPr>
              <w:t>五年内计划发展规模</w:t>
            </w:r>
          </w:p>
        </w:tc>
        <w:tc>
          <w:tcPr>
            <w:tcW w:w="2552" w:type="dxa"/>
            <w:vAlign w:val="center"/>
          </w:tcPr>
          <w:p w14:paraId="11F22588">
            <w:pPr>
              <w:jc w:val="center"/>
              <w:rPr>
                <w:color w:val="auto"/>
              </w:rPr>
            </w:pPr>
            <w:r>
              <w:rPr>
                <w:rFonts w:hint="eastAsia"/>
                <w:color w:val="auto"/>
                <w:lang w:val="en-US" w:eastAsia="zh-CN"/>
              </w:rPr>
              <w:t>125</w:t>
            </w:r>
            <w:r>
              <w:rPr>
                <w:rFonts w:hint="eastAsia"/>
                <w:color w:val="auto"/>
              </w:rPr>
              <w:t>人</w:t>
            </w:r>
          </w:p>
        </w:tc>
      </w:tr>
      <w:tr w14:paraId="500E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3" w:hRule="atLeast"/>
        </w:trPr>
        <w:tc>
          <w:tcPr>
            <w:tcW w:w="2046" w:type="dxa"/>
            <w:vAlign w:val="center"/>
          </w:tcPr>
          <w:p w14:paraId="3756E22F">
            <w:pPr>
              <w:jc w:val="center"/>
              <w:rPr>
                <w:color w:val="auto"/>
              </w:rPr>
            </w:pPr>
            <w:r>
              <w:rPr>
                <w:color w:val="auto"/>
              </w:rPr>
              <w:t>学校专业设置评议专家组织评议意见</w:t>
            </w:r>
          </w:p>
        </w:tc>
        <w:tc>
          <w:tcPr>
            <w:tcW w:w="6426" w:type="dxa"/>
            <w:gridSpan w:val="3"/>
            <w:vAlign w:val="center"/>
          </w:tcPr>
          <w:p w14:paraId="1DB5082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color w:val="auto"/>
                <w:szCs w:val="21"/>
                <w:lang w:val="en-US" w:eastAsia="zh-CN"/>
              </w:rPr>
            </w:pPr>
            <w:r>
              <w:rPr>
                <w:rFonts w:hint="eastAsia"/>
                <w:color w:val="auto"/>
                <w:szCs w:val="21"/>
              </w:rPr>
              <w:t>北京教育学院申请开设“艺术教育”第二学历教育很有必要</w:t>
            </w:r>
            <w:r>
              <w:rPr>
                <w:rFonts w:hint="eastAsia"/>
                <w:color w:val="auto"/>
                <w:szCs w:val="21"/>
                <w:lang w:eastAsia="zh-CN"/>
              </w:rPr>
              <w:t>，</w:t>
            </w:r>
            <w:r>
              <w:rPr>
                <w:rFonts w:hint="eastAsia"/>
                <w:color w:val="auto"/>
                <w:szCs w:val="21"/>
                <w:lang w:val="en-US" w:eastAsia="zh-CN"/>
              </w:rPr>
              <w:t>方案以“立德树人”为根本目标，回应了国家学校美育政策，实现五育融合教育目标。课程设置完整科学，兼顾“教非所学”教师职业道德，创新实践能力和科研能力，胜任未来学校艺术管理、艺术课堂教学和社团活动等任务。</w:t>
            </w:r>
          </w:p>
          <w:p w14:paraId="70944BD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szCs w:val="21"/>
              </w:rPr>
            </w:pPr>
            <w:r>
              <w:rPr>
                <w:rFonts w:hint="eastAsia"/>
                <w:color w:val="auto"/>
                <w:szCs w:val="21"/>
              </w:rPr>
              <w:t>经各方面专家论证，一致</w:t>
            </w:r>
            <w:r>
              <w:rPr>
                <w:rFonts w:hint="eastAsia"/>
                <w:color w:val="auto"/>
                <w:szCs w:val="21"/>
                <w:lang w:val="en-US" w:eastAsia="zh-CN"/>
              </w:rPr>
              <w:t>同意</w:t>
            </w:r>
            <w:r>
              <w:rPr>
                <w:rFonts w:hint="eastAsia"/>
                <w:color w:val="auto"/>
                <w:szCs w:val="21"/>
              </w:rPr>
              <w:t>该专业</w:t>
            </w:r>
            <w:r>
              <w:rPr>
                <w:rFonts w:hint="eastAsia"/>
                <w:color w:val="auto"/>
                <w:szCs w:val="21"/>
                <w:lang w:val="en-US" w:eastAsia="zh-CN"/>
              </w:rPr>
              <w:t>申报</w:t>
            </w:r>
            <w:r>
              <w:rPr>
                <w:rFonts w:hint="eastAsia"/>
                <w:color w:val="auto"/>
                <w:szCs w:val="21"/>
              </w:rPr>
              <w:t>。</w:t>
            </w:r>
          </w:p>
          <w:p w14:paraId="386C7613">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rPr>
            </w:pPr>
          </w:p>
          <w:p w14:paraId="26BB1FA2">
            <w:pPr>
              <w:keepNext w:val="0"/>
              <w:keepLines w:val="0"/>
              <w:pageBreakBefore w:val="0"/>
              <w:widowControl w:val="0"/>
              <w:tabs>
                <w:tab w:val="left" w:pos="3396"/>
              </w:tabs>
              <w:kinsoku/>
              <w:wordWrap/>
              <w:overflowPunct/>
              <w:topLinePunct w:val="0"/>
              <w:autoSpaceDE/>
              <w:autoSpaceDN/>
              <w:bidi w:val="0"/>
              <w:adjustRightInd/>
              <w:snapToGrid/>
              <w:spacing w:line="380" w:lineRule="exact"/>
              <w:jc w:val="center"/>
              <w:textAlignment w:val="auto"/>
              <w:rPr>
                <w:color w:val="auto"/>
              </w:rPr>
            </w:pPr>
            <w:r>
              <w:rPr>
                <w:rFonts w:hint="eastAsia"/>
                <w:color w:val="auto"/>
              </w:rPr>
              <w:t xml:space="preserve">               （主任签字）</w:t>
            </w:r>
          </w:p>
          <w:p w14:paraId="44351E0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color w:val="auto"/>
              </w:rPr>
            </w:pPr>
            <w:r>
              <w:rPr>
                <w:rFonts w:hint="eastAsia"/>
                <w:color w:val="auto"/>
              </w:rPr>
              <w:t xml:space="preserve">                          </w:t>
            </w:r>
            <w:r>
              <w:rPr>
                <w:rFonts w:hint="eastAsia"/>
                <w:color w:val="auto"/>
                <w:lang w:val="en-US" w:eastAsia="zh-CN"/>
              </w:rPr>
              <w:t>2025</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28</w:t>
            </w:r>
            <w:r>
              <w:rPr>
                <w:rFonts w:hint="eastAsia"/>
                <w:color w:val="auto"/>
              </w:rPr>
              <w:t>日</w:t>
            </w:r>
          </w:p>
        </w:tc>
      </w:tr>
      <w:tr w14:paraId="753F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2046" w:type="dxa"/>
            <w:vAlign w:val="center"/>
          </w:tcPr>
          <w:p w14:paraId="45F9A160">
            <w:pPr>
              <w:jc w:val="center"/>
              <w:rPr>
                <w:color w:val="auto"/>
              </w:rPr>
            </w:pPr>
            <w:r>
              <w:rPr>
                <w:color w:val="auto"/>
              </w:rPr>
              <w:t>学校意见</w:t>
            </w:r>
          </w:p>
        </w:tc>
        <w:tc>
          <w:tcPr>
            <w:tcW w:w="6426" w:type="dxa"/>
            <w:gridSpan w:val="3"/>
            <w:vAlign w:val="center"/>
          </w:tcPr>
          <w:p w14:paraId="55E1F84A">
            <w:pPr>
              <w:rPr>
                <w:color w:val="auto"/>
              </w:rPr>
            </w:pPr>
          </w:p>
          <w:p w14:paraId="669BF31B">
            <w:pPr>
              <w:rPr>
                <w:color w:val="auto"/>
              </w:rPr>
            </w:pPr>
          </w:p>
          <w:p w14:paraId="7281D9B0">
            <w:pPr>
              <w:rPr>
                <w:color w:val="auto"/>
              </w:rPr>
            </w:pPr>
          </w:p>
          <w:p w14:paraId="236D3C52">
            <w:pPr>
              <w:rPr>
                <w:color w:val="auto"/>
              </w:rPr>
            </w:pPr>
          </w:p>
          <w:p w14:paraId="41D83E20">
            <w:pPr>
              <w:rPr>
                <w:color w:val="auto"/>
              </w:rPr>
            </w:pPr>
          </w:p>
          <w:p w14:paraId="4676184B">
            <w:pPr>
              <w:rPr>
                <w:color w:val="auto"/>
              </w:rPr>
            </w:pPr>
            <w:r>
              <w:rPr>
                <w:rFonts w:hint="eastAsia"/>
                <w:color w:val="auto"/>
              </w:rPr>
              <w:t>（校长签字）                    学校（盖章）：</w:t>
            </w:r>
          </w:p>
          <w:p w14:paraId="1834DFEE">
            <w:pPr>
              <w:jc w:val="center"/>
              <w:rPr>
                <w:color w:val="auto"/>
              </w:rPr>
            </w:pPr>
          </w:p>
          <w:p w14:paraId="5E0F71DF">
            <w:pPr>
              <w:ind w:firstLine="4095" w:firstLineChars="1950"/>
              <w:rPr>
                <w:color w:val="auto"/>
              </w:rPr>
            </w:pPr>
            <w:r>
              <w:rPr>
                <w:rFonts w:hint="eastAsia"/>
                <w:color w:val="auto"/>
              </w:rPr>
              <w:t>年    月    日</w:t>
            </w:r>
          </w:p>
        </w:tc>
      </w:tr>
      <w:tr w14:paraId="112D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2046" w:type="dxa"/>
            <w:vAlign w:val="center"/>
          </w:tcPr>
          <w:p w14:paraId="083A4971">
            <w:pPr>
              <w:jc w:val="center"/>
              <w:rPr>
                <w:color w:val="auto"/>
              </w:rPr>
            </w:pPr>
            <w:r>
              <w:rPr>
                <w:color w:val="auto"/>
              </w:rPr>
              <w:t>省级教育</w:t>
            </w:r>
          </w:p>
          <w:p w14:paraId="426C45FE">
            <w:pPr>
              <w:jc w:val="center"/>
              <w:rPr>
                <w:color w:val="auto"/>
              </w:rPr>
            </w:pPr>
            <w:r>
              <w:rPr>
                <w:color w:val="auto"/>
              </w:rPr>
              <w:t>行政部门</w:t>
            </w:r>
          </w:p>
          <w:p w14:paraId="4E291359">
            <w:pPr>
              <w:jc w:val="center"/>
              <w:rPr>
                <w:color w:val="auto"/>
              </w:rPr>
            </w:pPr>
            <w:r>
              <w:rPr>
                <w:color w:val="auto"/>
              </w:rPr>
              <w:t>意见</w:t>
            </w:r>
          </w:p>
        </w:tc>
        <w:tc>
          <w:tcPr>
            <w:tcW w:w="6426" w:type="dxa"/>
            <w:gridSpan w:val="3"/>
            <w:vAlign w:val="center"/>
          </w:tcPr>
          <w:p w14:paraId="176A8C34">
            <w:pPr>
              <w:rPr>
                <w:color w:val="auto"/>
              </w:rPr>
            </w:pPr>
          </w:p>
          <w:p w14:paraId="402DE0E4">
            <w:pPr>
              <w:rPr>
                <w:color w:val="auto"/>
              </w:rPr>
            </w:pPr>
          </w:p>
          <w:p w14:paraId="5E8D417C">
            <w:pPr>
              <w:rPr>
                <w:color w:val="auto"/>
              </w:rPr>
            </w:pPr>
          </w:p>
          <w:p w14:paraId="36431C1E">
            <w:pPr>
              <w:rPr>
                <w:color w:val="auto"/>
              </w:rPr>
            </w:pPr>
          </w:p>
          <w:p w14:paraId="61BA9A53">
            <w:pPr>
              <w:ind w:firstLine="3360" w:firstLineChars="1600"/>
              <w:rPr>
                <w:color w:val="auto"/>
              </w:rPr>
            </w:pPr>
            <w:r>
              <w:rPr>
                <w:color w:val="auto"/>
              </w:rPr>
              <w:t>盖章</w:t>
            </w:r>
            <w:r>
              <w:rPr>
                <w:rFonts w:hint="eastAsia"/>
                <w:color w:val="auto"/>
              </w:rPr>
              <w:t>：</w:t>
            </w:r>
          </w:p>
          <w:p w14:paraId="432B2B76">
            <w:pPr>
              <w:rPr>
                <w:color w:val="auto"/>
              </w:rPr>
            </w:pPr>
            <w:r>
              <w:rPr>
                <w:rFonts w:hint="eastAsia"/>
                <w:color w:val="auto"/>
              </w:rPr>
              <w:t xml:space="preserve"> </w:t>
            </w:r>
          </w:p>
          <w:p w14:paraId="4A19963C">
            <w:pPr>
              <w:ind w:firstLine="4099" w:firstLineChars="1952"/>
              <w:rPr>
                <w:color w:val="auto"/>
              </w:rPr>
            </w:pPr>
            <w:r>
              <w:rPr>
                <w:rFonts w:hint="eastAsia"/>
                <w:color w:val="auto"/>
              </w:rPr>
              <w:t>年    月    日</w:t>
            </w:r>
          </w:p>
        </w:tc>
      </w:tr>
    </w:tbl>
    <w:p w14:paraId="0AF2D7F7">
      <w:pPr>
        <w:rPr>
          <w:rFonts w:ascii="华文仿宋" w:hAnsi="华文仿宋" w:eastAsia="华文仿宋"/>
          <w:color w:val="auto"/>
        </w:rPr>
      </w:pPr>
      <w:r>
        <w:rPr>
          <w:rFonts w:ascii="华文仿宋" w:hAnsi="华文仿宋" w:eastAsia="华文仿宋"/>
          <w:color w:val="auto"/>
        </w:rPr>
        <w:t>注</w:t>
      </w:r>
      <w:r>
        <w:rPr>
          <w:rFonts w:hint="eastAsia" w:ascii="华文仿宋" w:hAnsi="华文仿宋" w:eastAsia="华文仿宋"/>
          <w:color w:val="auto"/>
        </w:rPr>
        <w:t>：</w:t>
      </w:r>
      <w:r>
        <w:rPr>
          <w:rFonts w:ascii="华文仿宋" w:hAnsi="华文仿宋" w:eastAsia="华文仿宋"/>
          <w:color w:val="auto"/>
        </w:rPr>
        <w:t>专业代码按</w:t>
      </w:r>
      <w:r>
        <w:rPr>
          <w:rFonts w:hint="eastAsia" w:ascii="华文仿宋" w:hAnsi="华文仿宋" w:eastAsia="华文仿宋"/>
          <w:color w:val="auto"/>
        </w:rPr>
        <w:t>《办法》规定的专业目录填写。</w:t>
      </w:r>
    </w:p>
    <w:p w14:paraId="545AF204">
      <w:pPr>
        <w:jc w:val="center"/>
        <w:rPr>
          <w:b/>
          <w:color w:val="auto"/>
          <w:sz w:val="28"/>
          <w:szCs w:val="28"/>
        </w:rPr>
      </w:pPr>
      <w:r>
        <w:rPr>
          <w:rFonts w:hint="eastAsia"/>
          <w:b/>
          <w:color w:val="auto"/>
          <w:sz w:val="28"/>
          <w:szCs w:val="28"/>
        </w:rPr>
        <w:t>学校基本情况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963"/>
        <w:gridCol w:w="1147"/>
        <w:gridCol w:w="2340"/>
        <w:gridCol w:w="1433"/>
      </w:tblGrid>
      <w:tr w14:paraId="12D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13" w:type="dxa"/>
            <w:vAlign w:val="center"/>
          </w:tcPr>
          <w:p w14:paraId="53F6B499">
            <w:pPr>
              <w:jc w:val="center"/>
              <w:rPr>
                <w:rFonts w:ascii="宋体" w:hAnsi="宋体" w:eastAsia="宋体"/>
                <w:color w:val="auto"/>
              </w:rPr>
            </w:pPr>
            <w:r>
              <w:rPr>
                <w:rFonts w:ascii="宋体" w:hAnsi="宋体" w:eastAsia="宋体"/>
                <w:color w:val="auto"/>
              </w:rPr>
              <w:t>学校名称</w:t>
            </w:r>
          </w:p>
        </w:tc>
        <w:tc>
          <w:tcPr>
            <w:tcW w:w="1963" w:type="dxa"/>
            <w:vAlign w:val="center"/>
          </w:tcPr>
          <w:p w14:paraId="4064F298">
            <w:pPr>
              <w:jc w:val="center"/>
              <w:rPr>
                <w:rFonts w:ascii="宋体" w:hAnsi="宋体" w:eastAsia="宋体"/>
                <w:color w:val="auto"/>
              </w:rPr>
            </w:pPr>
            <w:r>
              <w:rPr>
                <w:rFonts w:hint="eastAsia" w:ascii="宋体" w:hAnsi="宋体" w:eastAsia="宋体"/>
                <w:color w:val="auto"/>
              </w:rPr>
              <w:t>北京教育学院</w:t>
            </w:r>
          </w:p>
        </w:tc>
        <w:tc>
          <w:tcPr>
            <w:tcW w:w="1147" w:type="dxa"/>
            <w:vAlign w:val="center"/>
          </w:tcPr>
          <w:p w14:paraId="787F5EA2">
            <w:pPr>
              <w:jc w:val="center"/>
              <w:rPr>
                <w:rFonts w:ascii="宋体" w:hAnsi="宋体" w:eastAsia="宋体"/>
                <w:color w:val="auto"/>
              </w:rPr>
            </w:pPr>
            <w:r>
              <w:rPr>
                <w:rFonts w:ascii="宋体" w:hAnsi="宋体" w:eastAsia="宋体"/>
                <w:color w:val="auto"/>
              </w:rPr>
              <w:t>学校地址</w:t>
            </w:r>
          </w:p>
        </w:tc>
        <w:tc>
          <w:tcPr>
            <w:tcW w:w="3773" w:type="dxa"/>
            <w:gridSpan w:val="2"/>
            <w:vAlign w:val="center"/>
          </w:tcPr>
          <w:p w14:paraId="4DC22B33">
            <w:pPr>
              <w:jc w:val="center"/>
              <w:rPr>
                <w:rFonts w:ascii="宋体" w:hAnsi="宋体" w:eastAsia="宋体"/>
                <w:color w:val="auto"/>
              </w:rPr>
            </w:pPr>
            <w:r>
              <w:rPr>
                <w:rFonts w:hint="eastAsia" w:ascii="宋体" w:hAnsi="宋体" w:eastAsia="宋体"/>
                <w:color w:val="auto"/>
              </w:rPr>
              <w:t>西城区德胜门外黄寺大街什坊2号</w:t>
            </w:r>
          </w:p>
        </w:tc>
      </w:tr>
      <w:tr w14:paraId="13D5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3" w:type="dxa"/>
            <w:vAlign w:val="center"/>
          </w:tcPr>
          <w:p w14:paraId="281664EB">
            <w:pPr>
              <w:jc w:val="center"/>
              <w:rPr>
                <w:rFonts w:ascii="宋体" w:hAnsi="宋体" w:eastAsia="宋体"/>
                <w:color w:val="auto"/>
              </w:rPr>
            </w:pPr>
            <w:r>
              <w:rPr>
                <w:rFonts w:ascii="宋体" w:hAnsi="宋体" w:eastAsia="宋体"/>
                <w:color w:val="auto"/>
              </w:rPr>
              <w:t>邮政编码</w:t>
            </w:r>
          </w:p>
        </w:tc>
        <w:tc>
          <w:tcPr>
            <w:tcW w:w="1963" w:type="dxa"/>
            <w:vAlign w:val="center"/>
          </w:tcPr>
          <w:p w14:paraId="603FBC23">
            <w:pPr>
              <w:jc w:val="center"/>
              <w:rPr>
                <w:rFonts w:ascii="宋体" w:hAnsi="宋体" w:eastAsia="宋体"/>
                <w:color w:val="auto"/>
              </w:rPr>
            </w:pPr>
            <w:r>
              <w:rPr>
                <w:rFonts w:hint="eastAsia"/>
                <w:color w:val="auto"/>
              </w:rPr>
              <w:t>100120</w:t>
            </w:r>
          </w:p>
        </w:tc>
        <w:tc>
          <w:tcPr>
            <w:tcW w:w="1147" w:type="dxa"/>
            <w:vAlign w:val="center"/>
          </w:tcPr>
          <w:p w14:paraId="13BCE749">
            <w:pPr>
              <w:jc w:val="center"/>
              <w:rPr>
                <w:rFonts w:ascii="宋体" w:hAnsi="宋体" w:eastAsia="宋体"/>
                <w:color w:val="auto"/>
              </w:rPr>
            </w:pPr>
            <w:r>
              <w:rPr>
                <w:rFonts w:ascii="宋体" w:hAnsi="宋体" w:eastAsia="宋体"/>
                <w:color w:val="auto"/>
              </w:rPr>
              <w:t>校园网址</w:t>
            </w:r>
          </w:p>
        </w:tc>
        <w:tc>
          <w:tcPr>
            <w:tcW w:w="3773" w:type="dxa"/>
            <w:gridSpan w:val="2"/>
            <w:vAlign w:val="center"/>
          </w:tcPr>
          <w:p w14:paraId="2204C51C">
            <w:pPr>
              <w:jc w:val="center"/>
              <w:rPr>
                <w:color w:val="auto"/>
              </w:rPr>
            </w:pPr>
            <w:r>
              <w:rPr>
                <w:rFonts w:hint="eastAsia"/>
                <w:color w:val="auto"/>
              </w:rPr>
              <w:t>www.bjie.ac.cn</w:t>
            </w:r>
          </w:p>
        </w:tc>
      </w:tr>
      <w:tr w14:paraId="4EA2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13" w:type="dxa"/>
            <w:vAlign w:val="center"/>
          </w:tcPr>
          <w:p w14:paraId="5D2EC9ED">
            <w:pPr>
              <w:jc w:val="center"/>
              <w:rPr>
                <w:rFonts w:ascii="宋体" w:hAnsi="宋体" w:eastAsia="宋体"/>
                <w:color w:val="auto"/>
              </w:rPr>
            </w:pPr>
            <w:r>
              <w:rPr>
                <w:rFonts w:ascii="宋体" w:hAnsi="宋体" w:eastAsia="宋体"/>
                <w:color w:val="auto"/>
              </w:rPr>
              <w:t>在校生总数</w:t>
            </w:r>
          </w:p>
        </w:tc>
        <w:tc>
          <w:tcPr>
            <w:tcW w:w="3110" w:type="dxa"/>
            <w:gridSpan w:val="2"/>
            <w:vAlign w:val="center"/>
          </w:tcPr>
          <w:p w14:paraId="492D5C8C">
            <w:pPr>
              <w:jc w:val="center"/>
              <w:rPr>
                <w:color w:val="auto"/>
              </w:rPr>
            </w:pPr>
            <w:r>
              <w:rPr>
                <w:rFonts w:hint="eastAsia"/>
                <w:color w:val="auto"/>
                <w:lang w:val="en-US" w:eastAsia="zh-CN"/>
              </w:rPr>
              <w:t>274</w:t>
            </w:r>
            <w:r>
              <w:rPr>
                <w:rFonts w:hint="eastAsia"/>
                <w:color w:val="auto"/>
              </w:rPr>
              <w:t>人</w:t>
            </w:r>
          </w:p>
        </w:tc>
        <w:tc>
          <w:tcPr>
            <w:tcW w:w="2340" w:type="dxa"/>
            <w:vAlign w:val="center"/>
          </w:tcPr>
          <w:p w14:paraId="00098D1D">
            <w:pPr>
              <w:jc w:val="center"/>
              <w:rPr>
                <w:rFonts w:ascii="宋体" w:hAnsi="宋体" w:eastAsia="宋体"/>
                <w:color w:val="auto"/>
              </w:rPr>
            </w:pPr>
            <w:r>
              <w:rPr>
                <w:rFonts w:ascii="宋体" w:hAnsi="宋体" w:eastAsia="宋体"/>
                <w:color w:val="auto"/>
              </w:rPr>
              <w:t>专业平均年招生规模</w:t>
            </w:r>
          </w:p>
        </w:tc>
        <w:tc>
          <w:tcPr>
            <w:tcW w:w="1433" w:type="dxa"/>
            <w:vAlign w:val="center"/>
          </w:tcPr>
          <w:p w14:paraId="4FBDF7C8">
            <w:pPr>
              <w:jc w:val="center"/>
              <w:rPr>
                <w:color w:val="auto"/>
              </w:rPr>
            </w:pPr>
            <w:r>
              <w:rPr>
                <w:rFonts w:hint="eastAsia"/>
                <w:color w:val="auto"/>
                <w:lang w:val="en-US" w:eastAsia="zh-CN"/>
              </w:rPr>
              <w:t>30</w:t>
            </w:r>
            <w:r>
              <w:rPr>
                <w:rFonts w:hint="eastAsia"/>
                <w:color w:val="auto"/>
              </w:rPr>
              <w:t>人</w:t>
            </w:r>
          </w:p>
        </w:tc>
      </w:tr>
      <w:tr w14:paraId="6531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413" w:type="dxa"/>
            <w:vAlign w:val="center"/>
          </w:tcPr>
          <w:p w14:paraId="3E134B50">
            <w:pPr>
              <w:jc w:val="center"/>
              <w:rPr>
                <w:rFonts w:ascii="宋体" w:hAnsi="宋体" w:eastAsia="宋体"/>
                <w:color w:val="auto"/>
              </w:rPr>
            </w:pPr>
            <w:bookmarkStart w:id="0" w:name="_Hlk507417762"/>
            <w:r>
              <w:rPr>
                <w:rFonts w:ascii="宋体" w:hAnsi="宋体" w:eastAsia="宋体"/>
                <w:color w:val="auto"/>
              </w:rPr>
              <w:t>学校类型</w:t>
            </w:r>
          </w:p>
        </w:tc>
        <w:tc>
          <w:tcPr>
            <w:tcW w:w="6883" w:type="dxa"/>
            <w:gridSpan w:val="4"/>
            <w:vAlign w:val="center"/>
          </w:tcPr>
          <w:p w14:paraId="6DFFDBDF">
            <w:pPr>
              <w:rPr>
                <w:rFonts w:ascii="宋体" w:hAnsi="宋体" w:eastAsia="宋体"/>
                <w:color w:val="auto"/>
              </w:rPr>
            </w:pPr>
            <w:r>
              <w:rPr>
                <w:rFonts w:hint="eastAsia" w:ascii="宋体" w:hAnsi="宋体" w:eastAsia="宋体"/>
                <w:color w:val="auto"/>
              </w:rPr>
              <w:t>□</w:t>
            </w:r>
            <w:r>
              <w:rPr>
                <w:rFonts w:ascii="宋体" w:hAnsi="宋体" w:eastAsia="宋体"/>
                <w:color w:val="auto"/>
              </w:rPr>
              <w:t>开放大学</w:t>
            </w:r>
            <w:r>
              <w:rPr>
                <w:rFonts w:hint="eastAsia" w:ascii="宋体" w:hAnsi="宋体" w:eastAsia="宋体"/>
                <w:color w:val="auto"/>
              </w:rPr>
              <w:t xml:space="preserve">      </w:t>
            </w:r>
            <w:r>
              <w:rPr>
                <w:rFonts w:hint="eastAsia" w:ascii="宋体" w:hAnsi="宋体" w:eastAsia="宋体"/>
                <w:color w:val="auto"/>
                <w:bdr w:val="single" w:color="auto" w:sz="4" w:space="0"/>
              </w:rPr>
              <w:t>√</w:t>
            </w:r>
            <w:r>
              <w:rPr>
                <w:rFonts w:ascii="宋体" w:hAnsi="宋体" w:eastAsia="宋体"/>
                <w:color w:val="auto"/>
              </w:rPr>
              <w:t>独立设置成人高校</w:t>
            </w:r>
          </w:p>
        </w:tc>
      </w:tr>
      <w:bookmarkEnd w:id="0"/>
      <w:tr w14:paraId="323D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413" w:type="dxa"/>
            <w:vAlign w:val="center"/>
          </w:tcPr>
          <w:p w14:paraId="44D31E7E">
            <w:pPr>
              <w:jc w:val="center"/>
              <w:rPr>
                <w:rFonts w:ascii="宋体" w:hAnsi="宋体" w:eastAsia="宋体"/>
                <w:color w:val="auto"/>
              </w:rPr>
            </w:pPr>
            <w:r>
              <w:rPr>
                <w:rFonts w:ascii="宋体" w:hAnsi="宋体" w:eastAsia="宋体"/>
                <w:color w:val="auto"/>
              </w:rPr>
              <w:t>已有学科门类或专业大类</w:t>
            </w:r>
          </w:p>
        </w:tc>
        <w:tc>
          <w:tcPr>
            <w:tcW w:w="6883" w:type="dxa"/>
            <w:gridSpan w:val="4"/>
            <w:vAlign w:val="center"/>
          </w:tcPr>
          <w:p w14:paraId="456B2269">
            <w:pPr>
              <w:jc w:val="left"/>
              <w:rPr>
                <w:rFonts w:ascii="宋体" w:hAnsi="宋体" w:eastAsia="宋体"/>
                <w:color w:val="auto"/>
              </w:rPr>
            </w:pPr>
            <w:r>
              <w:rPr>
                <w:rFonts w:hint="eastAsia" w:ascii="宋体" w:hAnsi="宋体" w:eastAsia="宋体"/>
                <w:color w:val="auto"/>
              </w:rPr>
              <w:t>学科门类：</w:t>
            </w:r>
            <w:r>
              <w:rPr>
                <w:rFonts w:hint="eastAsia" w:ascii="宋体" w:hAnsi="宋体" w:eastAsia="宋体"/>
                <w:color w:val="auto"/>
              </w:rPr>
              <w:t>教育学类、理工类、外语类、文史类、法学类、艺术类、计算机类</w:t>
            </w:r>
          </w:p>
          <w:p w14:paraId="6776D32E">
            <w:pPr>
              <w:jc w:val="left"/>
              <w:rPr>
                <w:rFonts w:ascii="宋体" w:hAnsi="宋体" w:eastAsia="宋体"/>
                <w:color w:val="auto"/>
              </w:rPr>
            </w:pPr>
          </w:p>
        </w:tc>
      </w:tr>
      <w:tr w14:paraId="56ED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413" w:type="dxa"/>
            <w:vAlign w:val="center"/>
          </w:tcPr>
          <w:p w14:paraId="1072C62E">
            <w:pPr>
              <w:rPr>
                <w:rFonts w:ascii="宋体" w:hAnsi="宋体" w:eastAsia="宋体"/>
                <w:color w:val="auto"/>
              </w:rPr>
            </w:pPr>
            <w:r>
              <w:rPr>
                <w:rFonts w:ascii="宋体" w:hAnsi="宋体" w:eastAsia="宋体"/>
                <w:color w:val="auto"/>
              </w:rPr>
              <w:t>专任教师</w:t>
            </w:r>
          </w:p>
          <w:p w14:paraId="56F42026">
            <w:pPr>
              <w:rPr>
                <w:rFonts w:ascii="宋体" w:hAnsi="宋体" w:eastAsia="宋体"/>
                <w:color w:val="auto"/>
              </w:rPr>
            </w:pPr>
            <w:r>
              <w:rPr>
                <w:rFonts w:ascii="宋体" w:hAnsi="宋体" w:eastAsia="宋体"/>
                <w:color w:val="auto"/>
              </w:rPr>
              <w:t>总数</w:t>
            </w:r>
            <w:r>
              <w:rPr>
                <w:rFonts w:hint="eastAsia" w:ascii="宋体" w:hAnsi="宋体" w:eastAsia="宋体"/>
                <w:color w:val="auto"/>
              </w:rPr>
              <w:t>（人）</w:t>
            </w:r>
          </w:p>
        </w:tc>
        <w:tc>
          <w:tcPr>
            <w:tcW w:w="3110" w:type="dxa"/>
            <w:gridSpan w:val="2"/>
            <w:vAlign w:val="center"/>
          </w:tcPr>
          <w:p w14:paraId="6E81AF46">
            <w:pPr>
              <w:jc w:val="center"/>
              <w:rPr>
                <w:color w:val="auto"/>
              </w:rPr>
            </w:pPr>
            <w:r>
              <w:rPr>
                <w:rFonts w:hint="eastAsia"/>
                <w:color w:val="auto"/>
              </w:rPr>
              <w:t>2</w:t>
            </w:r>
            <w:r>
              <w:rPr>
                <w:rFonts w:hint="eastAsia"/>
                <w:color w:val="auto"/>
                <w:lang w:val="en-US" w:eastAsia="zh-CN"/>
              </w:rPr>
              <w:t>8</w:t>
            </w:r>
            <w:r>
              <w:rPr>
                <w:rFonts w:hint="eastAsia"/>
                <w:color w:val="auto"/>
              </w:rPr>
              <w:t>0人</w:t>
            </w:r>
          </w:p>
        </w:tc>
        <w:tc>
          <w:tcPr>
            <w:tcW w:w="2340" w:type="dxa"/>
            <w:vAlign w:val="center"/>
          </w:tcPr>
          <w:p w14:paraId="469E04D8">
            <w:pPr>
              <w:jc w:val="center"/>
              <w:rPr>
                <w:rFonts w:ascii="宋体" w:hAnsi="宋体" w:eastAsia="宋体"/>
                <w:color w:val="auto"/>
              </w:rPr>
            </w:pPr>
            <w:r>
              <w:rPr>
                <w:rFonts w:ascii="宋体" w:hAnsi="宋体" w:eastAsia="宋体"/>
                <w:color w:val="auto"/>
              </w:rPr>
              <w:t>专任教师中副教授及以</w:t>
            </w:r>
          </w:p>
          <w:p w14:paraId="305CD951">
            <w:pPr>
              <w:jc w:val="center"/>
              <w:rPr>
                <w:rFonts w:ascii="宋体" w:hAnsi="宋体" w:eastAsia="宋体"/>
                <w:color w:val="auto"/>
              </w:rPr>
            </w:pPr>
          </w:p>
          <w:p w14:paraId="23923B55">
            <w:pPr>
              <w:jc w:val="center"/>
              <w:rPr>
                <w:rFonts w:ascii="宋体" w:hAnsi="宋体" w:eastAsia="宋体"/>
                <w:color w:val="auto"/>
              </w:rPr>
            </w:pPr>
            <w:r>
              <w:rPr>
                <w:rFonts w:ascii="宋体" w:hAnsi="宋体" w:eastAsia="宋体"/>
                <w:color w:val="auto"/>
              </w:rPr>
              <w:t>上职称教师所占比例</w:t>
            </w:r>
          </w:p>
        </w:tc>
        <w:tc>
          <w:tcPr>
            <w:tcW w:w="1433" w:type="dxa"/>
            <w:vAlign w:val="center"/>
          </w:tcPr>
          <w:p w14:paraId="21794AD1">
            <w:pPr>
              <w:jc w:val="center"/>
              <w:rPr>
                <w:color w:val="auto"/>
              </w:rPr>
            </w:pPr>
            <w:r>
              <w:rPr>
                <w:rFonts w:hint="eastAsia"/>
                <w:color w:val="auto"/>
                <w:lang w:val="en-US" w:eastAsia="zh-CN"/>
              </w:rPr>
              <w:t>51</w:t>
            </w:r>
            <w:r>
              <w:rPr>
                <w:rFonts w:hint="eastAsia"/>
                <w:color w:val="auto"/>
              </w:rPr>
              <w:t>%</w:t>
            </w:r>
          </w:p>
        </w:tc>
      </w:tr>
      <w:tr w14:paraId="153D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5" w:hRule="atLeast"/>
        </w:trPr>
        <w:tc>
          <w:tcPr>
            <w:tcW w:w="1413" w:type="dxa"/>
            <w:vAlign w:val="center"/>
          </w:tcPr>
          <w:p w14:paraId="756F6C48">
            <w:pPr>
              <w:jc w:val="center"/>
              <w:rPr>
                <w:rFonts w:ascii="宋体" w:hAnsi="宋体" w:eastAsia="宋体"/>
                <w:color w:val="auto"/>
              </w:rPr>
            </w:pPr>
            <w:r>
              <w:rPr>
                <w:rFonts w:ascii="宋体" w:hAnsi="宋体" w:eastAsia="宋体"/>
                <w:color w:val="auto"/>
              </w:rPr>
              <w:t>学校简介</w:t>
            </w:r>
          </w:p>
          <w:p w14:paraId="48B12D71">
            <w:pPr>
              <w:jc w:val="center"/>
              <w:rPr>
                <w:rFonts w:ascii="宋体" w:hAnsi="宋体" w:eastAsia="宋体"/>
                <w:color w:val="auto"/>
              </w:rPr>
            </w:pPr>
            <w:r>
              <w:rPr>
                <w:rFonts w:ascii="宋体" w:hAnsi="宋体" w:eastAsia="宋体"/>
                <w:color w:val="auto"/>
              </w:rPr>
              <w:t>和历史沿</w:t>
            </w:r>
          </w:p>
          <w:p w14:paraId="36AB5691">
            <w:pPr>
              <w:jc w:val="center"/>
              <w:rPr>
                <w:rFonts w:ascii="宋体" w:hAnsi="宋体" w:eastAsia="宋体"/>
                <w:color w:val="auto"/>
              </w:rPr>
            </w:pPr>
            <w:r>
              <w:rPr>
                <w:rFonts w:ascii="宋体" w:hAnsi="宋体" w:eastAsia="宋体"/>
                <w:color w:val="auto"/>
              </w:rPr>
              <w:t>革</w:t>
            </w:r>
            <w:r>
              <w:rPr>
                <w:rFonts w:hint="eastAsia" w:ascii="宋体" w:hAnsi="宋体" w:eastAsia="宋体"/>
                <w:color w:val="auto"/>
              </w:rPr>
              <w:t>（300</w:t>
            </w:r>
          </w:p>
          <w:p w14:paraId="54E24653">
            <w:pPr>
              <w:jc w:val="center"/>
              <w:rPr>
                <w:rFonts w:ascii="宋体" w:hAnsi="宋体" w:eastAsia="宋体"/>
                <w:color w:val="auto"/>
              </w:rPr>
            </w:pPr>
            <w:r>
              <w:rPr>
                <w:rFonts w:hint="eastAsia" w:ascii="宋体" w:hAnsi="宋体" w:eastAsia="宋体"/>
                <w:color w:val="auto"/>
              </w:rPr>
              <w:t>字以内）</w:t>
            </w:r>
          </w:p>
        </w:tc>
        <w:tc>
          <w:tcPr>
            <w:tcW w:w="6883" w:type="dxa"/>
            <w:gridSpan w:val="4"/>
          </w:tcPr>
          <w:p w14:paraId="7A9A9126">
            <w:pPr>
              <w:spacing w:line="460" w:lineRule="exact"/>
              <w:ind w:firstLine="315" w:firstLineChars="150"/>
              <w:jc w:val="left"/>
              <w:rPr>
                <w:rFonts w:ascii="宋体" w:hAnsi="宋体" w:eastAsia="宋体"/>
                <w:color w:val="auto"/>
                <w:szCs w:val="21"/>
                <w:shd w:val="clear" w:color="auto" w:fill="FFFFFF"/>
              </w:rPr>
            </w:pPr>
            <w:r>
              <w:rPr>
                <w:rFonts w:hint="eastAsia" w:ascii="宋体" w:hAnsi="宋体" w:eastAsia="宋体"/>
                <w:color w:val="auto"/>
                <w:szCs w:val="21"/>
                <w:shd w:val="clear" w:color="auto" w:fill="FFFFFF"/>
              </w:rPr>
              <w:t>北京教育学院成立于</w:t>
            </w:r>
            <w:r>
              <w:rPr>
                <w:rFonts w:hint="eastAsia"/>
                <w:color w:val="auto"/>
              </w:rPr>
              <w:t>1953</w:t>
            </w:r>
            <w:r>
              <w:rPr>
                <w:rFonts w:hint="eastAsia" w:ascii="宋体" w:hAnsi="宋体" w:eastAsia="宋体"/>
                <w:color w:val="auto"/>
                <w:szCs w:val="21"/>
                <w:shd w:val="clear" w:color="auto" w:fill="FFFFFF"/>
              </w:rPr>
              <w:t>年，是北京市人民政府主办、北京市教育委员会直管的成人高等师范学校，是从事首都基础教育干部教师专业发展的专门机构，主要承担北京市中小学干部教师继续教育及成人高等师范教育任务。学院坚持以学生为本、教师为先、科研为基，以服务基础教育改革发展、干部教师专业成长和学校办学质量提升为己任，逐步形成了“专业引领、实践取向、理实结合、优质服务”的办学特色</w:t>
            </w:r>
            <w:r>
              <w:rPr>
                <w:rFonts w:hint="eastAsia" w:ascii="宋体" w:hAnsi="宋体" w:eastAsia="宋体"/>
                <w:color w:val="auto"/>
                <w:szCs w:val="21"/>
                <w:shd w:val="clear" w:color="auto" w:fill="FFFFFF"/>
              </w:rPr>
              <w:t>。北京教育学院正以坚定的信念，恪守“敬业垂范、博学笃行、求实创新”的院训精神，秉承“崇德尚能、知行合一、开拓创新”的优良传统，以培养优秀教育人才、促进基础教育优质均衡发展为使命，致力建设特色鲜明、行业领先、国内知名的教育大学，为广大青少年儿童的全面发展和健康成长贡献更大的力量！</w:t>
            </w:r>
          </w:p>
          <w:p w14:paraId="0F8DB87B">
            <w:pPr>
              <w:pStyle w:val="7"/>
              <w:shd w:val="clear" w:color="auto" w:fill="FFFFFF"/>
              <w:spacing w:before="0" w:beforeAutospacing="0" w:after="0" w:afterAutospacing="0" w:line="460" w:lineRule="exact"/>
              <w:ind w:firstLine="420" w:firstLineChars="200"/>
              <w:rPr>
                <w:color w:val="auto"/>
                <w:sz w:val="21"/>
                <w:szCs w:val="21"/>
              </w:rPr>
            </w:pPr>
            <w:r>
              <w:rPr>
                <w:rFonts w:hint="eastAsia" w:asciiTheme="minorHAnsi" w:hAnsiTheme="minorHAnsi" w:eastAsiaTheme="minorEastAsia" w:cstheme="minorBidi"/>
                <w:color w:val="auto"/>
                <w:kern w:val="2"/>
                <w:sz w:val="21"/>
                <w:szCs w:val="22"/>
              </w:rPr>
              <w:t>1953</w:t>
            </w:r>
            <w:r>
              <w:rPr>
                <w:rFonts w:hint="eastAsia" w:cstheme="minorBidi"/>
                <w:color w:val="auto"/>
                <w:kern w:val="2"/>
                <w:sz w:val="21"/>
                <w:szCs w:val="21"/>
                <w:shd w:val="clear" w:color="auto" w:fill="FFFFFF"/>
              </w:rPr>
              <w:t>年成立北京教师进修学院；文革期间曾停办；</w:t>
            </w:r>
            <w:r>
              <w:rPr>
                <w:rFonts w:hint="eastAsia" w:asciiTheme="minorHAnsi" w:hAnsiTheme="minorHAnsi" w:eastAsiaTheme="minorEastAsia" w:cstheme="minorBidi"/>
                <w:color w:val="auto"/>
                <w:kern w:val="2"/>
                <w:sz w:val="21"/>
                <w:szCs w:val="22"/>
              </w:rPr>
              <w:t>1978</w:t>
            </w:r>
            <w:r>
              <w:rPr>
                <w:rFonts w:hint="eastAsia" w:cstheme="minorBidi"/>
                <w:color w:val="auto"/>
                <w:kern w:val="2"/>
                <w:sz w:val="21"/>
                <w:szCs w:val="21"/>
                <w:shd w:val="clear" w:color="auto" w:fill="FFFFFF"/>
              </w:rPr>
              <w:t>年复院，更名为北京教育学院；</w:t>
            </w:r>
            <w:r>
              <w:rPr>
                <w:rFonts w:hint="eastAsia" w:asciiTheme="minorHAnsi" w:hAnsiTheme="minorHAnsi" w:eastAsiaTheme="minorEastAsia" w:cstheme="minorBidi"/>
                <w:color w:val="auto"/>
                <w:kern w:val="2"/>
                <w:sz w:val="21"/>
                <w:szCs w:val="22"/>
              </w:rPr>
              <w:t>1993</w:t>
            </w:r>
            <w:r>
              <w:rPr>
                <w:rFonts w:hint="eastAsia" w:cstheme="minorBidi"/>
                <w:color w:val="auto"/>
                <w:kern w:val="2"/>
                <w:sz w:val="21"/>
                <w:szCs w:val="21"/>
                <w:shd w:val="clear" w:color="auto" w:fill="FFFFFF"/>
              </w:rPr>
              <w:t>年北京教育学院与北京教育行政学院合并，定名为北京教育学院（北京教育党校亦随北京教育行政学院并入），同时北京英语教师培训中心并入；</w:t>
            </w:r>
            <w:r>
              <w:rPr>
                <w:rFonts w:hint="eastAsia" w:asciiTheme="minorHAnsi" w:hAnsiTheme="minorHAnsi" w:eastAsiaTheme="minorEastAsia" w:cstheme="minorBidi"/>
                <w:color w:val="auto"/>
                <w:kern w:val="2"/>
                <w:sz w:val="21"/>
                <w:szCs w:val="22"/>
              </w:rPr>
              <w:t>2000年9</w:t>
            </w:r>
            <w:r>
              <w:rPr>
                <w:rFonts w:hint="eastAsia" w:cstheme="minorBidi"/>
                <w:color w:val="auto"/>
                <w:kern w:val="2"/>
                <w:sz w:val="21"/>
                <w:szCs w:val="21"/>
                <w:shd w:val="clear" w:color="auto" w:fill="FFFFFF"/>
              </w:rPr>
              <w:t>月，北京市成人教育学院、北京实验大学、北京市成人教育服务中心并入北京教育学院</w:t>
            </w:r>
            <w:r>
              <w:rPr>
                <w:rFonts w:hint="eastAsia"/>
                <w:color w:val="auto"/>
                <w:sz w:val="18"/>
                <w:szCs w:val="18"/>
              </w:rPr>
              <w:t>。</w:t>
            </w:r>
          </w:p>
        </w:tc>
      </w:tr>
    </w:tbl>
    <w:p w14:paraId="0517D585">
      <w:pPr>
        <w:rPr>
          <w:rFonts w:ascii="华文仿宋" w:hAnsi="华文仿宋" w:eastAsia="华文仿宋"/>
          <w:color w:val="auto"/>
        </w:rPr>
      </w:pPr>
      <w:r>
        <w:rPr>
          <w:rFonts w:ascii="华文仿宋" w:hAnsi="华文仿宋" w:eastAsia="华文仿宋"/>
          <w:color w:val="auto"/>
        </w:rPr>
        <w:t>注</w:t>
      </w:r>
      <w:r>
        <w:rPr>
          <w:rFonts w:hint="eastAsia" w:ascii="华文仿宋" w:hAnsi="华文仿宋" w:eastAsia="华文仿宋"/>
          <w:color w:val="auto"/>
        </w:rPr>
        <w:t>：</w:t>
      </w:r>
      <w:r>
        <w:rPr>
          <w:rFonts w:ascii="华文仿宋" w:hAnsi="华文仿宋" w:eastAsia="华文仿宋"/>
          <w:color w:val="auto"/>
        </w:rPr>
        <w:t>专业平均年招生规模</w:t>
      </w:r>
      <w:r>
        <w:rPr>
          <w:rFonts w:hint="eastAsia" w:ascii="华文仿宋" w:hAnsi="华文仿宋" w:eastAsia="华文仿宋"/>
          <w:color w:val="auto"/>
        </w:rPr>
        <w:t>=</w:t>
      </w:r>
      <w:r>
        <w:rPr>
          <w:rFonts w:ascii="华文仿宋" w:hAnsi="华文仿宋" w:eastAsia="华文仿宋"/>
          <w:color w:val="auto"/>
        </w:rPr>
        <w:t>学校年招生数</w:t>
      </w:r>
      <w:r>
        <w:rPr>
          <w:rFonts w:ascii="Arial" w:hAnsi="Arial" w:cs="Arial"/>
          <w:color w:val="auto"/>
          <w:shd w:val="clear" w:color="auto" w:fill="FFFFFF"/>
        </w:rPr>
        <w:t>÷</w:t>
      </w:r>
      <w:r>
        <w:rPr>
          <w:rFonts w:ascii="华文仿宋" w:hAnsi="华文仿宋" w:eastAsia="华文仿宋"/>
          <w:color w:val="auto"/>
        </w:rPr>
        <w:t>学校现有专业总数</w:t>
      </w:r>
    </w:p>
    <w:p w14:paraId="6E03DE8B">
      <w:pPr>
        <w:rPr>
          <w:rFonts w:ascii="华文仿宋" w:hAnsi="华文仿宋" w:eastAsia="华文仿宋"/>
          <w:color w:val="auto"/>
        </w:rPr>
      </w:pPr>
    </w:p>
    <w:p w14:paraId="52A0D28F">
      <w:pPr>
        <w:jc w:val="center"/>
        <w:rPr>
          <w:b/>
          <w:color w:val="auto"/>
          <w:sz w:val="28"/>
          <w:szCs w:val="28"/>
        </w:rPr>
      </w:pPr>
      <w:r>
        <w:rPr>
          <w:rFonts w:hint="eastAsia"/>
          <w:b/>
          <w:color w:val="auto"/>
          <w:sz w:val="28"/>
          <w:szCs w:val="28"/>
        </w:rPr>
        <w:t>增设专业的理由和基础</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CF4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1" w:hRule="atLeast"/>
        </w:trPr>
        <w:tc>
          <w:tcPr>
            <w:tcW w:w="8522" w:type="dxa"/>
          </w:tcPr>
          <w:p w14:paraId="1689BBC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b w:val="0"/>
                <w:bCs/>
                <w:color w:val="auto"/>
                <w:sz w:val="22"/>
                <w:szCs w:val="22"/>
                <w:lang w:val="en-US" w:eastAsia="zh-CN"/>
              </w:rPr>
            </w:pPr>
            <w:r>
              <w:rPr>
                <w:rFonts w:hint="eastAsia" w:asciiTheme="minorEastAsia" w:hAnsiTheme="minorEastAsia"/>
                <w:b w:val="0"/>
                <w:bCs/>
                <w:color w:val="auto"/>
                <w:sz w:val="22"/>
                <w:szCs w:val="22"/>
                <w:lang w:val="en-US" w:eastAsia="zh-CN"/>
              </w:rPr>
              <w:t>（包括申请增设专业的主要理由、专业筹建情况、学校专业发展规划及人才需求预测情况等方面的内容）</w:t>
            </w:r>
          </w:p>
          <w:p w14:paraId="2D25AFD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asciiTheme="minorEastAsia" w:hAnsiTheme="minorEastAsia"/>
                <w:b/>
                <w:bCs w:val="0"/>
                <w:color w:val="auto"/>
                <w:sz w:val="22"/>
                <w:szCs w:val="22"/>
              </w:rPr>
            </w:pPr>
            <w:r>
              <w:rPr>
                <w:rFonts w:hint="eastAsia" w:asciiTheme="minorEastAsia" w:hAnsiTheme="minorEastAsia"/>
                <w:b/>
                <w:bCs w:val="0"/>
                <w:color w:val="auto"/>
                <w:sz w:val="22"/>
                <w:szCs w:val="22"/>
                <w:lang w:val="en-US" w:eastAsia="zh-CN"/>
              </w:rPr>
              <w:t>一、</w:t>
            </w:r>
            <w:r>
              <w:rPr>
                <w:rFonts w:hint="eastAsia" w:asciiTheme="minorEastAsia" w:hAnsiTheme="minorEastAsia"/>
                <w:b/>
                <w:bCs w:val="0"/>
                <w:color w:val="auto"/>
                <w:sz w:val="22"/>
                <w:szCs w:val="22"/>
              </w:rPr>
              <w:t>增设专业理由</w:t>
            </w:r>
          </w:p>
          <w:p w14:paraId="1EFEEE0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asciiTheme="minorEastAsia" w:hAnsiTheme="minorEastAsia" w:eastAsiaTheme="minorEastAsia" w:cstheme="minorBidi"/>
                <w:b w:val="0"/>
                <w:bCs/>
                <w:color w:val="auto"/>
                <w:kern w:val="2"/>
                <w:sz w:val="22"/>
                <w:szCs w:val="22"/>
                <w:lang w:val="en-US" w:eastAsia="zh-CN" w:bidi="ar-SA"/>
              </w:rPr>
            </w:pPr>
            <w:r>
              <w:rPr>
                <w:rFonts w:hint="eastAsia" w:asciiTheme="minorEastAsia" w:hAnsiTheme="minorEastAsia" w:eastAsiaTheme="minorEastAsia" w:cstheme="minorBidi"/>
                <w:b w:val="0"/>
                <w:bCs/>
                <w:color w:val="auto"/>
                <w:kern w:val="2"/>
                <w:sz w:val="22"/>
                <w:szCs w:val="22"/>
                <w:lang w:val="en-US" w:eastAsia="zh-CN" w:bidi="ar-SA"/>
              </w:rPr>
              <w:t>北京教育学院开设教非所学第二学历艺术教育专业，既契合北京本地美育浸润行动与新时代教育的发展导向，又精准对接教师职业发展诉求和学生艺术素养培育需求，对推动首都基础教育均衡优质发展意义重大</w:t>
            </w:r>
            <w:r>
              <w:rPr>
                <w:rFonts w:hint="eastAsia" w:asciiTheme="minorEastAsia" w:hAnsiTheme="minorEastAsia" w:cstheme="minorBidi"/>
                <w:b w:val="0"/>
                <w:bCs/>
                <w:color w:val="auto"/>
                <w:kern w:val="2"/>
                <w:sz w:val="22"/>
                <w:szCs w:val="22"/>
                <w:lang w:val="en-US" w:eastAsia="zh-CN" w:bidi="ar-SA"/>
              </w:rPr>
              <w:t>。</w:t>
            </w:r>
          </w:p>
          <w:p w14:paraId="7E669F1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2" w:firstLineChars="200"/>
              <w:jc w:val="left"/>
              <w:textAlignment w:val="auto"/>
              <w:rPr>
                <w:rFonts w:hint="eastAsia" w:asciiTheme="minorEastAsia" w:hAnsiTheme="minorEastAsia"/>
                <w:b/>
                <w:bCs w:val="0"/>
                <w:color w:val="auto"/>
                <w:sz w:val="22"/>
                <w:szCs w:val="22"/>
              </w:rPr>
            </w:pPr>
            <w:r>
              <w:rPr>
                <w:rFonts w:hint="eastAsia" w:asciiTheme="minorEastAsia" w:hAnsiTheme="minorEastAsia"/>
                <w:b/>
                <w:bCs w:val="0"/>
                <w:color w:val="auto"/>
                <w:sz w:val="22"/>
                <w:szCs w:val="22"/>
                <w:lang w:val="en-US" w:eastAsia="zh-CN"/>
              </w:rPr>
              <w:t>1.</w:t>
            </w:r>
            <w:r>
              <w:rPr>
                <w:rFonts w:hint="eastAsia" w:asciiTheme="minorEastAsia" w:hAnsiTheme="minorEastAsia"/>
                <w:b/>
                <w:bCs w:val="0"/>
                <w:color w:val="auto"/>
                <w:sz w:val="22"/>
                <w:szCs w:val="22"/>
              </w:rPr>
              <w:t>响应美育浸润行动，夯实北京美育推进根基</w:t>
            </w:r>
          </w:p>
          <w:p w14:paraId="6780C93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asciiTheme="minorEastAsia" w:hAnsiTheme="minorEastAsia"/>
                <w:b w:val="0"/>
                <w:bCs/>
                <w:color w:val="auto"/>
                <w:sz w:val="22"/>
                <w:szCs w:val="22"/>
              </w:rPr>
            </w:pPr>
            <w:r>
              <w:rPr>
                <w:rFonts w:hint="eastAsia" w:asciiTheme="minorEastAsia" w:hAnsiTheme="minorEastAsia"/>
                <w:b w:val="0"/>
                <w:bCs/>
                <w:color w:val="auto"/>
                <w:sz w:val="22"/>
                <w:szCs w:val="22"/>
              </w:rPr>
              <w:t>2023 年 12 月，教育部印发《关于全面实施学校美育浸润行动的通知》，提出“到 2027 年，美育课程全面开齐开足”“配齐配好美育教师”“构建完善的艺术学科与其他学科协同推进的育人机制”。</w:t>
            </w:r>
            <w:r>
              <w:rPr>
                <w:rFonts w:hint="eastAsia" w:asciiTheme="minorEastAsia" w:hAnsiTheme="minorEastAsia"/>
                <w:b w:val="0"/>
                <w:bCs/>
                <w:color w:val="auto"/>
                <w:sz w:val="22"/>
                <w:szCs w:val="22"/>
                <w:lang w:val="en-US" w:eastAsia="zh-CN"/>
              </w:rPr>
              <w:t>2024年9月</w:t>
            </w:r>
            <w:r>
              <w:rPr>
                <w:rFonts w:hint="eastAsia" w:asciiTheme="minorEastAsia" w:hAnsiTheme="minorEastAsia"/>
                <w:b w:val="0"/>
                <w:bCs/>
                <w:color w:val="auto"/>
                <w:sz w:val="22"/>
                <w:szCs w:val="22"/>
              </w:rPr>
              <w:t>《北京市全面实施学校美育浸润行动工作方案》明确规定，各区和中小学需面向全体教师每年至少开展 1 次美育专题培训，新教师入职培训也要增加美育素养内容。当前</w:t>
            </w:r>
            <w:r>
              <w:rPr>
                <w:rFonts w:hint="eastAsia" w:asciiTheme="minorEastAsia" w:hAnsiTheme="minorEastAsia"/>
                <w:b w:val="0"/>
                <w:bCs/>
                <w:color w:val="auto"/>
                <w:sz w:val="22"/>
                <w:szCs w:val="22"/>
                <w:lang w:val="en-US" w:eastAsia="zh-CN"/>
              </w:rPr>
              <w:t>学校负责美育的干部</w:t>
            </w:r>
            <w:r>
              <w:rPr>
                <w:rFonts w:hint="eastAsia" w:asciiTheme="minorEastAsia" w:hAnsiTheme="minorEastAsia"/>
                <w:b w:val="0"/>
                <w:bCs/>
                <w:color w:val="auto"/>
                <w:sz w:val="22"/>
                <w:szCs w:val="22"/>
              </w:rPr>
              <w:t>教师仅靠短期专题培训难以形成系统的美育能力，该第二学历专业通过长期化、体系化的课程设计，能让这类教师从艺术理论、教学方法到实践技能实现全方位提升，完美契合北京构建常态化、多层级美育培训机制的需求。</w:t>
            </w:r>
          </w:p>
          <w:p w14:paraId="364EA78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2" w:firstLineChars="200"/>
              <w:jc w:val="left"/>
              <w:textAlignment w:val="auto"/>
              <w:rPr>
                <w:rFonts w:hint="eastAsia" w:asciiTheme="minorEastAsia" w:hAnsiTheme="minorEastAsia"/>
                <w:b/>
                <w:bCs w:val="0"/>
                <w:color w:val="auto"/>
                <w:sz w:val="22"/>
                <w:szCs w:val="22"/>
                <w:lang w:val="en-US" w:eastAsia="zh-CN"/>
              </w:rPr>
            </w:pPr>
            <w:r>
              <w:rPr>
                <w:rFonts w:hint="eastAsia" w:asciiTheme="minorEastAsia" w:hAnsiTheme="minorEastAsia"/>
                <w:b/>
                <w:bCs w:val="0"/>
                <w:color w:val="auto"/>
                <w:sz w:val="22"/>
                <w:szCs w:val="22"/>
                <w:lang w:val="en-US" w:eastAsia="zh-CN"/>
              </w:rPr>
              <w:t>2.落实新课程标准艺术学科整合，</w:t>
            </w:r>
            <w:r>
              <w:rPr>
                <w:rFonts w:hint="eastAsia" w:asciiTheme="minorEastAsia" w:hAnsiTheme="minorEastAsia"/>
                <w:b/>
                <w:bCs w:val="0"/>
                <w:color w:val="auto"/>
                <w:sz w:val="22"/>
                <w:szCs w:val="22"/>
              </w:rPr>
              <w:t>回应新时代教育“五育融合”的新要求</w:t>
            </w:r>
          </w:p>
          <w:p w14:paraId="6D42F8A1">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asciiTheme="minorEastAsia" w:hAnsiTheme="minorEastAsia"/>
                <w:b w:val="0"/>
                <w:bCs/>
                <w:color w:val="auto"/>
                <w:sz w:val="22"/>
                <w:szCs w:val="22"/>
                <w:lang w:val="en-US" w:eastAsia="zh-CN"/>
              </w:rPr>
            </w:pPr>
            <w:r>
              <w:rPr>
                <w:rFonts w:hint="eastAsia" w:asciiTheme="minorEastAsia" w:hAnsiTheme="minorEastAsia"/>
                <w:b w:val="0"/>
                <w:bCs/>
                <w:color w:val="auto"/>
                <w:sz w:val="22"/>
                <w:szCs w:val="22"/>
                <w:lang w:val="en-US" w:eastAsia="zh-CN"/>
              </w:rPr>
              <w:t>新课程标准的《义务教育艺术课程标准（2022 年版）》突破传统单科教学模式，将音乐、美术、舞蹈、戏剧、影视等艺术门类整合为“艺术课程”，强调艺术学科内部融合、艺术与其他学科融合、艺术与社会生活融合，要求教师具备跨门类教学能力。新课标强调“跨学科主题学习”，要求语文、数学、科学等学科也挖掘学科美育元素，实现“以美育人、以文化人”。该第二学历专业能在专业技能、艺术理论学习的过程中，引导教非所学教师挖掘自身原学科与艺术门类的结合点，既让学员系统掌握音乐、美术等本体知识，又启发将艺术教学融入语文诵读、数学图形、科学实验等教学场景，助力学校构建“大美育”课程体系，形成特色教学方案。</w:t>
            </w:r>
          </w:p>
          <w:p w14:paraId="75F168B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eastAsia" w:asciiTheme="minorEastAsia" w:hAnsiTheme="minorEastAsia"/>
                <w:b/>
                <w:bCs w:val="0"/>
                <w:color w:val="auto"/>
                <w:sz w:val="22"/>
                <w:szCs w:val="22"/>
                <w:lang w:val="en-US" w:eastAsia="zh-CN"/>
              </w:rPr>
            </w:pPr>
            <w:r>
              <w:rPr>
                <w:rFonts w:hint="eastAsia" w:asciiTheme="minorEastAsia" w:hAnsiTheme="minorEastAsia"/>
                <w:b/>
                <w:bCs w:val="0"/>
                <w:color w:val="auto"/>
                <w:sz w:val="22"/>
                <w:szCs w:val="22"/>
                <w:lang w:val="en-US" w:eastAsia="zh-CN"/>
              </w:rPr>
              <w:t>3.促进教师多元发展，发展学生艺术核心素养的有效途径</w:t>
            </w:r>
          </w:p>
          <w:p w14:paraId="30A193E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asciiTheme="minorEastAsia" w:hAnsiTheme="minorEastAsia"/>
                <w:b w:val="0"/>
                <w:bCs/>
                <w:color w:val="auto"/>
                <w:sz w:val="22"/>
                <w:szCs w:val="22"/>
                <w:lang w:val="en-US" w:eastAsia="zh-CN"/>
              </w:rPr>
            </w:pPr>
            <w:r>
              <w:rPr>
                <w:rFonts w:hint="eastAsia" w:asciiTheme="minorEastAsia" w:hAnsiTheme="minorEastAsia"/>
                <w:b w:val="0"/>
                <w:bCs/>
                <w:color w:val="auto"/>
                <w:sz w:val="22"/>
                <w:szCs w:val="22"/>
                <w:lang w:val="en-US" w:eastAsia="zh-CN"/>
              </w:rPr>
              <w:t>部分教非所学的教师本身对艺术有兴趣，但因过往专业限制未能系统学习。艺术教育专业可满足其个人兴趣追求，在学习中提升审美素养。当教师通过第二学历获得系统艺术素养后，其个人兴趣与专业身份发生化学反应，形成“教师即课程”的隐性资源，对学生艺术核心素养产生深度浸润。</w:t>
            </w:r>
          </w:p>
          <w:p w14:paraId="7050A0C6">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asciiTheme="minorEastAsia" w:hAnsiTheme="minorEastAsia"/>
                <w:b/>
                <w:bCs w:val="0"/>
                <w:color w:val="auto"/>
                <w:sz w:val="22"/>
                <w:szCs w:val="22"/>
              </w:rPr>
            </w:pPr>
            <w:r>
              <w:rPr>
                <w:rFonts w:hint="eastAsia" w:asciiTheme="minorEastAsia" w:hAnsiTheme="minorEastAsia"/>
                <w:b/>
                <w:bCs w:val="0"/>
                <w:color w:val="auto"/>
                <w:sz w:val="22"/>
                <w:szCs w:val="22"/>
                <w:lang w:val="en-US" w:eastAsia="zh-CN"/>
              </w:rPr>
              <w:t>二、</w:t>
            </w:r>
            <w:r>
              <w:rPr>
                <w:rFonts w:hint="eastAsia" w:asciiTheme="minorEastAsia" w:hAnsiTheme="minorEastAsia"/>
                <w:b/>
                <w:bCs w:val="0"/>
                <w:color w:val="auto"/>
                <w:sz w:val="22"/>
                <w:szCs w:val="22"/>
              </w:rPr>
              <w:t>专业筹建情况</w:t>
            </w:r>
          </w:p>
          <w:p w14:paraId="7235B0B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left"/>
              <w:textAlignment w:val="auto"/>
              <w:rPr>
                <w:rFonts w:asciiTheme="minorEastAsia" w:hAnsiTheme="minorEastAsia"/>
                <w:b w:val="0"/>
                <w:bCs/>
                <w:color w:val="auto"/>
                <w:sz w:val="22"/>
                <w:szCs w:val="22"/>
              </w:rPr>
            </w:pPr>
            <w:r>
              <w:rPr>
                <w:rFonts w:hint="eastAsia" w:asciiTheme="minorEastAsia" w:hAnsiTheme="minorEastAsia"/>
                <w:b w:val="0"/>
                <w:bCs/>
                <w:color w:val="auto"/>
                <w:sz w:val="22"/>
                <w:szCs w:val="22"/>
                <w:lang w:val="en-US" w:eastAsia="zh-CN"/>
              </w:rPr>
              <w:t>我院音乐系、美术系自建院以来就开设相应的</w:t>
            </w:r>
            <w:r>
              <w:rPr>
                <w:rFonts w:hint="eastAsia" w:asciiTheme="minorEastAsia" w:hAnsiTheme="minorEastAsia"/>
                <w:b w:val="0"/>
                <w:bCs/>
                <w:color w:val="auto"/>
                <w:sz w:val="22"/>
                <w:szCs w:val="22"/>
              </w:rPr>
              <w:t>成人学历教育专业，在</w:t>
            </w:r>
            <w:r>
              <w:rPr>
                <w:rFonts w:hint="eastAsia" w:asciiTheme="minorEastAsia" w:hAnsiTheme="minorEastAsia"/>
                <w:b w:val="0"/>
                <w:bCs/>
                <w:color w:val="auto"/>
                <w:sz w:val="22"/>
                <w:szCs w:val="22"/>
                <w:lang w:val="en-US" w:eastAsia="zh-CN"/>
              </w:rPr>
              <w:t>70</w:t>
            </w:r>
            <w:r>
              <w:rPr>
                <w:rFonts w:hint="eastAsia" w:asciiTheme="minorEastAsia" w:hAnsiTheme="minorEastAsia"/>
                <w:b w:val="0"/>
                <w:bCs/>
                <w:color w:val="auto"/>
                <w:sz w:val="22"/>
                <w:szCs w:val="22"/>
              </w:rPr>
              <w:t>年的办学过程中，积累了丰富的专业管理和专业建设经验，师资力量雄厚。我院</w:t>
            </w:r>
            <w:r>
              <w:rPr>
                <w:rFonts w:hint="eastAsia" w:asciiTheme="minorEastAsia" w:hAnsiTheme="minorEastAsia"/>
                <w:b w:val="0"/>
                <w:bCs/>
                <w:color w:val="auto"/>
                <w:sz w:val="22"/>
                <w:szCs w:val="22"/>
                <w:lang w:val="en-US" w:eastAsia="zh-CN"/>
              </w:rPr>
              <w:t>美术系</w:t>
            </w:r>
            <w:r>
              <w:rPr>
                <w:rFonts w:hint="eastAsia" w:asciiTheme="minorEastAsia" w:hAnsiTheme="minorEastAsia"/>
                <w:b w:val="0"/>
                <w:bCs/>
                <w:color w:val="auto"/>
                <w:sz w:val="22"/>
                <w:szCs w:val="22"/>
              </w:rPr>
              <w:t>，设有</w:t>
            </w:r>
            <w:r>
              <w:rPr>
                <w:rFonts w:hint="eastAsia" w:asciiTheme="minorEastAsia" w:hAnsiTheme="minorEastAsia"/>
                <w:b w:val="0"/>
                <w:bCs/>
                <w:color w:val="auto"/>
                <w:sz w:val="22"/>
                <w:szCs w:val="22"/>
                <w:lang w:val="en-US" w:eastAsia="zh-CN"/>
              </w:rPr>
              <w:t>国画、油画、版画、粉笔画、美术设计、书法等专业，音乐系设有钢琴、声乐、作曲理论、音乐史论、舞蹈等专业，并持续进行艺术</w:t>
            </w:r>
            <w:r>
              <w:rPr>
                <w:rFonts w:hint="eastAsia" w:asciiTheme="minorEastAsia" w:hAnsiTheme="minorEastAsia"/>
                <w:b w:val="0"/>
                <w:bCs/>
                <w:color w:val="auto"/>
                <w:sz w:val="22"/>
                <w:szCs w:val="22"/>
              </w:rPr>
              <w:t>教师继续教育方面的工作</w:t>
            </w:r>
            <w:r>
              <w:rPr>
                <w:rFonts w:hint="eastAsia" w:asciiTheme="minorEastAsia" w:hAnsiTheme="minorEastAsia"/>
                <w:b w:val="0"/>
                <w:bCs/>
                <w:color w:val="auto"/>
                <w:sz w:val="22"/>
                <w:szCs w:val="22"/>
                <w:lang w:eastAsia="zh-CN"/>
              </w:rPr>
              <w:t>。</w:t>
            </w:r>
            <w:r>
              <w:rPr>
                <w:rFonts w:hint="eastAsia" w:asciiTheme="minorEastAsia" w:hAnsiTheme="minorEastAsia"/>
                <w:b w:val="0"/>
                <w:bCs/>
                <w:color w:val="auto"/>
                <w:sz w:val="22"/>
                <w:szCs w:val="22"/>
                <w:lang w:val="en-US" w:eastAsia="zh-CN"/>
              </w:rPr>
              <w:t>同时开设有教非所学“书法学”“音乐学”第二学历教育，</w:t>
            </w:r>
            <w:r>
              <w:rPr>
                <w:rFonts w:hint="eastAsia" w:asciiTheme="minorEastAsia" w:hAnsiTheme="minorEastAsia"/>
                <w:b w:val="0"/>
                <w:bCs/>
                <w:color w:val="auto"/>
                <w:sz w:val="22"/>
                <w:szCs w:val="22"/>
              </w:rPr>
              <w:t>积累了丰富的实践指导经验和科研成果，为进一步加强学历继续教育奠定了坚实的基础</w:t>
            </w:r>
            <w:r>
              <w:rPr>
                <w:rFonts w:hint="eastAsia" w:asciiTheme="minorEastAsia" w:hAnsiTheme="minorEastAsia"/>
                <w:b w:val="0"/>
                <w:bCs/>
                <w:color w:val="auto"/>
                <w:sz w:val="22"/>
                <w:szCs w:val="22"/>
                <w:lang w:eastAsia="zh-CN"/>
              </w:rPr>
              <w:t>，</w:t>
            </w:r>
            <w:r>
              <w:rPr>
                <w:rFonts w:hint="eastAsia" w:asciiTheme="minorEastAsia" w:hAnsiTheme="minorEastAsia"/>
                <w:b w:val="0"/>
                <w:bCs/>
                <w:color w:val="auto"/>
                <w:sz w:val="22"/>
                <w:szCs w:val="22"/>
              </w:rPr>
              <w:t>形成了可行的专业教师人才培养方案，并准备了相应的师资。</w:t>
            </w:r>
          </w:p>
          <w:p w14:paraId="54916A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2" w:firstLineChars="200"/>
              <w:jc w:val="left"/>
              <w:textAlignment w:val="auto"/>
              <w:rPr>
                <w:rFonts w:hint="eastAsia" w:asciiTheme="minorEastAsia" w:hAnsiTheme="minorEastAsia"/>
                <w:b/>
                <w:bCs w:val="0"/>
                <w:color w:val="auto"/>
                <w:sz w:val="22"/>
                <w:szCs w:val="22"/>
              </w:rPr>
            </w:pPr>
            <w:r>
              <w:rPr>
                <w:rFonts w:hint="eastAsia" w:asciiTheme="minorEastAsia" w:hAnsiTheme="minorEastAsia"/>
                <w:b/>
                <w:bCs w:val="0"/>
                <w:color w:val="auto"/>
                <w:sz w:val="22"/>
                <w:szCs w:val="22"/>
                <w:lang w:val="en-US" w:eastAsia="zh-CN"/>
              </w:rPr>
              <w:t>三、</w:t>
            </w:r>
            <w:r>
              <w:rPr>
                <w:rFonts w:hint="eastAsia" w:asciiTheme="minorEastAsia" w:hAnsiTheme="minorEastAsia"/>
                <w:b/>
                <w:bCs w:val="0"/>
                <w:color w:val="auto"/>
                <w:sz w:val="22"/>
                <w:szCs w:val="22"/>
              </w:rPr>
              <w:t>专业发展规划及人才需求预测</w:t>
            </w:r>
          </w:p>
          <w:p w14:paraId="4CA8B0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asciiTheme="minorEastAsia" w:hAnsiTheme="minorEastAsia"/>
                <w:b w:val="0"/>
                <w:bCs/>
                <w:color w:val="auto"/>
                <w:sz w:val="22"/>
                <w:szCs w:val="22"/>
              </w:rPr>
            </w:pPr>
            <w:r>
              <w:rPr>
                <w:rFonts w:hint="eastAsia" w:asciiTheme="minorEastAsia" w:hAnsiTheme="minorEastAsia"/>
                <w:b w:val="0"/>
                <w:bCs/>
                <w:color w:val="auto"/>
                <w:sz w:val="22"/>
                <w:szCs w:val="22"/>
              </w:rPr>
              <w:t>建院以来，学院以助力基础教育干部教师发展为宗旨，恪守“敬业垂范、博学笃行、求实创新”的院训，秉承“崇德尚能、知行合一、开拓创新”的优良传统，逐步形成了服务基础教育干部教师成长、“专业引领、实践取向、开放创新、优质服务”的办学特色。</w:t>
            </w:r>
          </w:p>
          <w:p w14:paraId="7886DF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asciiTheme="minorEastAsia" w:hAnsiTheme="minorEastAsia"/>
                <w:b w:val="0"/>
                <w:bCs/>
                <w:color w:val="auto"/>
                <w:sz w:val="22"/>
                <w:szCs w:val="22"/>
              </w:rPr>
            </w:pPr>
            <w:r>
              <w:rPr>
                <w:rFonts w:hint="eastAsia" w:asciiTheme="minorEastAsia" w:hAnsiTheme="minorEastAsia"/>
                <w:b w:val="0"/>
                <w:bCs/>
                <w:color w:val="auto"/>
                <w:sz w:val="22"/>
                <w:szCs w:val="22"/>
                <w:lang w:val="en-US" w:eastAsia="zh-CN"/>
              </w:rPr>
              <w:t>1.</w:t>
            </w:r>
            <w:r>
              <w:rPr>
                <w:rFonts w:hint="eastAsia" w:asciiTheme="minorEastAsia" w:hAnsiTheme="minorEastAsia"/>
                <w:b w:val="0"/>
                <w:bCs/>
                <w:color w:val="auto"/>
                <w:sz w:val="22"/>
                <w:szCs w:val="22"/>
              </w:rPr>
              <w:t>面向“美育浸润行动”全面铺开的新阶段，学院依托“十</w:t>
            </w:r>
            <w:r>
              <w:rPr>
                <w:rFonts w:hint="eastAsia" w:asciiTheme="minorEastAsia" w:hAnsiTheme="minorEastAsia"/>
                <w:b w:val="0"/>
                <w:bCs/>
                <w:color w:val="auto"/>
                <w:sz w:val="22"/>
                <w:szCs w:val="22"/>
                <w:lang w:val="en-US" w:eastAsia="zh-CN"/>
              </w:rPr>
              <w:t>五</w:t>
            </w:r>
            <w:r>
              <w:rPr>
                <w:rFonts w:hint="eastAsia" w:asciiTheme="minorEastAsia" w:hAnsiTheme="minorEastAsia"/>
                <w:b w:val="0"/>
                <w:bCs/>
                <w:color w:val="auto"/>
                <w:sz w:val="22"/>
                <w:szCs w:val="22"/>
              </w:rPr>
              <w:t>五”事业发展规划和《北京市深化基础教育课程教学改革实施方案》，把“教非所学”第二学历艺术教育专业列为重点打造的</w:t>
            </w:r>
            <w:r>
              <w:rPr>
                <w:rFonts w:hint="eastAsia" w:asciiTheme="minorEastAsia" w:hAnsiTheme="minorEastAsia"/>
                <w:b w:val="0"/>
                <w:bCs/>
                <w:color w:val="auto"/>
                <w:sz w:val="22"/>
                <w:szCs w:val="22"/>
                <w:lang w:eastAsia="zh-CN"/>
              </w:rPr>
              <w:t>“</w:t>
            </w:r>
            <w:r>
              <w:rPr>
                <w:rFonts w:hint="eastAsia" w:asciiTheme="minorEastAsia" w:hAnsiTheme="minorEastAsia"/>
                <w:b w:val="0"/>
                <w:bCs/>
                <w:color w:val="auto"/>
                <w:sz w:val="22"/>
                <w:szCs w:val="22"/>
                <w:lang w:val="en-US" w:eastAsia="zh-CN"/>
              </w:rPr>
              <w:t>艺术与其他学科融合”的</w:t>
            </w:r>
            <w:r>
              <w:rPr>
                <w:rFonts w:hint="eastAsia" w:asciiTheme="minorEastAsia" w:hAnsiTheme="minorEastAsia"/>
                <w:b w:val="0"/>
                <w:bCs/>
                <w:color w:val="auto"/>
                <w:sz w:val="22"/>
                <w:szCs w:val="22"/>
              </w:rPr>
              <w:t>交叉学科品牌，建立动态人才需求预测模型，确保培养规模、结构、质量与首都基础教育高质量发展同频共振</w:t>
            </w:r>
          </w:p>
          <w:p w14:paraId="320D1AA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asciiTheme="minorEastAsia" w:hAnsiTheme="minorEastAsia"/>
                <w:b w:val="0"/>
                <w:bCs/>
                <w:color w:val="auto"/>
                <w:sz w:val="22"/>
                <w:szCs w:val="22"/>
                <w:lang w:eastAsia="zh-CN"/>
              </w:rPr>
            </w:pPr>
            <w:r>
              <w:rPr>
                <w:rFonts w:hint="eastAsia" w:asciiTheme="minorEastAsia" w:hAnsiTheme="minorEastAsia"/>
                <w:b w:val="0"/>
                <w:bCs/>
                <w:color w:val="auto"/>
                <w:sz w:val="22"/>
                <w:szCs w:val="22"/>
                <w:lang w:val="en-US" w:eastAsia="zh-CN"/>
              </w:rPr>
              <w:t>2.</w:t>
            </w:r>
            <w:r>
              <w:rPr>
                <w:rFonts w:hint="eastAsia" w:asciiTheme="minorEastAsia" w:hAnsiTheme="minorEastAsia"/>
                <w:b w:val="0"/>
                <w:bCs/>
                <w:color w:val="auto"/>
                <w:sz w:val="22"/>
                <w:szCs w:val="22"/>
              </w:rPr>
              <w:t>聚焦课程落地与师资优化，将已成熟的 “书法学”“音乐学” 第二学历教育经验迁移至艺术教育专业，进一步完善课程体系</w:t>
            </w:r>
            <w:r>
              <w:rPr>
                <w:rFonts w:hint="eastAsia" w:asciiTheme="minorEastAsia" w:hAnsiTheme="minorEastAsia"/>
                <w:b w:val="0"/>
                <w:bCs/>
                <w:color w:val="auto"/>
                <w:sz w:val="22"/>
                <w:szCs w:val="22"/>
                <w:lang w:eastAsia="zh-CN"/>
              </w:rPr>
              <w:t>，</w:t>
            </w:r>
            <w:r>
              <w:rPr>
                <w:rFonts w:hint="eastAsia" w:asciiTheme="minorEastAsia" w:hAnsiTheme="minorEastAsia"/>
                <w:b w:val="0"/>
                <w:bCs/>
                <w:color w:val="auto"/>
                <w:sz w:val="22"/>
                <w:szCs w:val="22"/>
                <w:lang w:val="en-US" w:eastAsia="zh-CN"/>
              </w:rPr>
              <w:t>除了以艺术技能、艺术知识为培养主线，还</w:t>
            </w:r>
            <w:r>
              <w:rPr>
                <w:rFonts w:hint="eastAsia" w:asciiTheme="minorEastAsia" w:hAnsiTheme="minorEastAsia"/>
                <w:b w:val="0"/>
                <w:bCs/>
                <w:color w:val="auto"/>
                <w:sz w:val="22"/>
                <w:szCs w:val="22"/>
              </w:rPr>
              <w:t>增设 “电脑音乐制作</w:t>
            </w:r>
            <w:r>
              <w:rPr>
                <w:rFonts w:hint="eastAsia" w:asciiTheme="minorEastAsia" w:hAnsiTheme="minorEastAsia"/>
                <w:b w:val="0"/>
                <w:bCs/>
                <w:color w:val="auto"/>
                <w:sz w:val="22"/>
                <w:szCs w:val="22"/>
                <w:lang w:eastAsia="zh-CN"/>
              </w:rPr>
              <w:t>”“</w:t>
            </w:r>
            <w:r>
              <w:rPr>
                <w:rFonts w:hint="eastAsia" w:asciiTheme="minorEastAsia" w:hAnsiTheme="minorEastAsia"/>
                <w:b w:val="0"/>
                <w:bCs/>
                <w:color w:val="auto"/>
                <w:sz w:val="22"/>
                <w:szCs w:val="22"/>
              </w:rPr>
              <w:t>现代媒体艺术”等贴合新时代教学需求的课程；同时，与北京市郊区的教师进修学校建立合作，开展定向招生与教学服务</w:t>
            </w:r>
            <w:r>
              <w:rPr>
                <w:rFonts w:hint="eastAsia" w:asciiTheme="minorEastAsia" w:hAnsiTheme="minorEastAsia"/>
                <w:b w:val="0"/>
                <w:bCs/>
                <w:color w:val="auto"/>
                <w:sz w:val="22"/>
                <w:szCs w:val="22"/>
                <w:lang w:eastAsia="zh-CN"/>
              </w:rPr>
              <w:t>。</w:t>
            </w:r>
          </w:p>
          <w:p w14:paraId="63DEFE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asciiTheme="minorEastAsia" w:hAnsiTheme="minorEastAsia"/>
                <w:b w:val="0"/>
                <w:bCs/>
                <w:color w:val="auto"/>
                <w:sz w:val="22"/>
                <w:szCs w:val="22"/>
                <w:lang w:val="en-US" w:eastAsia="zh-CN"/>
              </w:rPr>
            </w:pPr>
            <w:r>
              <w:rPr>
                <w:rFonts w:hint="eastAsia" w:asciiTheme="minorEastAsia" w:hAnsiTheme="minorEastAsia"/>
                <w:b w:val="0"/>
                <w:bCs/>
                <w:color w:val="auto"/>
                <w:sz w:val="22"/>
                <w:szCs w:val="22"/>
                <w:lang w:val="en-US" w:eastAsia="zh-CN"/>
              </w:rPr>
              <w:t>3.以艺术教育赋能教师成长与队伍建设，强化各学科教师美育意识和审美素养</w:t>
            </w:r>
          </w:p>
          <w:p w14:paraId="54D0FA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bCs/>
                <w:color w:val="auto"/>
                <w:szCs w:val="21"/>
              </w:rPr>
            </w:pPr>
            <w:r>
              <w:rPr>
                <w:rFonts w:hint="eastAsia" w:asciiTheme="minorEastAsia" w:hAnsiTheme="minorEastAsia"/>
                <w:b w:val="0"/>
                <w:bCs/>
                <w:color w:val="auto"/>
                <w:sz w:val="22"/>
                <w:szCs w:val="22"/>
              </w:rPr>
              <w:t>根据我院</w:t>
            </w:r>
            <w:r>
              <w:rPr>
                <w:rFonts w:hint="eastAsia" w:asciiTheme="minorEastAsia" w:hAnsiTheme="minorEastAsia"/>
                <w:b w:val="0"/>
                <w:bCs/>
                <w:color w:val="auto"/>
                <w:sz w:val="22"/>
                <w:szCs w:val="22"/>
                <w:lang w:val="en-US" w:eastAsia="zh-CN"/>
              </w:rPr>
              <w:t>目前</w:t>
            </w:r>
            <w:r>
              <w:rPr>
                <w:rFonts w:hint="eastAsia" w:asciiTheme="minorEastAsia" w:hAnsiTheme="minorEastAsia"/>
                <w:b w:val="0"/>
                <w:bCs/>
                <w:color w:val="auto"/>
                <w:sz w:val="22"/>
                <w:szCs w:val="22"/>
              </w:rPr>
              <w:t>的调研情况，</w:t>
            </w:r>
            <w:r>
              <w:rPr>
                <w:rFonts w:hint="eastAsia" w:asciiTheme="minorEastAsia" w:hAnsiTheme="minorEastAsia"/>
                <w:b w:val="0"/>
                <w:bCs/>
                <w:color w:val="auto"/>
                <w:sz w:val="22"/>
                <w:szCs w:val="22"/>
                <w:lang w:val="en-US" w:eastAsia="zh-CN"/>
              </w:rPr>
              <w:t>大部分艺术教师毕业于专业院校艺术专业而非艺术教育专业，随着新艺术课程标准的颁布和美育浸润文件的颁布，艺术教育专业培养的教师全员覆盖是大势所趋。另外艺术教育</w:t>
            </w:r>
            <w:r>
              <w:rPr>
                <w:b w:val="0"/>
                <w:bCs/>
                <w:color w:val="auto"/>
                <w:sz w:val="22"/>
                <w:szCs w:val="22"/>
              </w:rPr>
              <w:t>专业基</w:t>
            </w:r>
            <w:r>
              <w:rPr>
                <w:b w:val="0"/>
                <w:bCs/>
                <w:color w:val="auto"/>
                <w:sz w:val="24"/>
                <w:szCs w:val="24"/>
              </w:rPr>
              <w:t>础知识十分广泛，包括</w:t>
            </w:r>
            <w:r>
              <w:rPr>
                <w:rFonts w:hint="eastAsia"/>
                <w:b w:val="0"/>
                <w:bCs/>
                <w:color w:val="auto"/>
                <w:sz w:val="24"/>
                <w:szCs w:val="24"/>
                <w:lang w:val="en-US" w:eastAsia="zh-CN"/>
              </w:rPr>
              <w:t>文学</w:t>
            </w:r>
            <w:r>
              <w:rPr>
                <w:b w:val="0"/>
                <w:bCs/>
                <w:color w:val="auto"/>
                <w:sz w:val="24"/>
                <w:szCs w:val="24"/>
              </w:rPr>
              <w:t>、政治学、哲学、心理学等课程的主要内容</w:t>
            </w:r>
            <w:r>
              <w:rPr>
                <w:rFonts w:hint="eastAsia"/>
                <w:b w:val="0"/>
                <w:bCs/>
                <w:color w:val="auto"/>
                <w:sz w:val="24"/>
                <w:szCs w:val="24"/>
              </w:rPr>
              <w:t>，</w:t>
            </w:r>
            <w:r>
              <w:rPr>
                <w:b w:val="0"/>
                <w:bCs/>
                <w:color w:val="auto"/>
                <w:sz w:val="24"/>
                <w:szCs w:val="24"/>
              </w:rPr>
              <w:t>不但跨一级学科，而且跨门类</w:t>
            </w:r>
            <w:r>
              <w:rPr>
                <w:rFonts w:hint="eastAsia"/>
                <w:b w:val="0"/>
                <w:bCs/>
                <w:color w:val="auto"/>
                <w:sz w:val="24"/>
                <w:szCs w:val="24"/>
                <w:lang w:eastAsia="zh-CN"/>
              </w:rPr>
              <w:t>，</w:t>
            </w:r>
            <w:r>
              <w:rPr>
                <w:b w:val="0"/>
                <w:bCs/>
                <w:color w:val="auto"/>
                <w:sz w:val="24"/>
                <w:szCs w:val="24"/>
              </w:rPr>
              <w:t>而多数</w:t>
            </w:r>
            <w:r>
              <w:rPr>
                <w:rFonts w:hint="eastAsia"/>
                <w:b w:val="0"/>
                <w:bCs/>
                <w:color w:val="auto"/>
                <w:sz w:val="24"/>
                <w:szCs w:val="24"/>
                <w:lang w:val="en-US" w:eastAsia="zh-CN"/>
              </w:rPr>
              <w:t>艺术教师</w:t>
            </w:r>
            <w:r>
              <w:rPr>
                <w:b w:val="0"/>
                <w:bCs/>
                <w:color w:val="auto"/>
                <w:sz w:val="24"/>
                <w:szCs w:val="24"/>
              </w:rPr>
              <w:t>学历教育只是其中的一个专业</w:t>
            </w:r>
            <w:r>
              <w:rPr>
                <w:rFonts w:hint="eastAsia"/>
                <w:b w:val="0"/>
                <w:bCs/>
                <w:color w:val="auto"/>
                <w:sz w:val="24"/>
                <w:szCs w:val="24"/>
              </w:rPr>
              <w:t>，</w:t>
            </w:r>
            <w:r>
              <w:rPr>
                <w:b w:val="0"/>
                <w:bCs/>
                <w:color w:val="auto"/>
                <w:sz w:val="24"/>
                <w:szCs w:val="24"/>
              </w:rPr>
              <w:t>学科基础不足，会影响教学</w:t>
            </w:r>
            <w:r>
              <w:rPr>
                <w:rFonts w:hint="eastAsia"/>
                <w:b w:val="0"/>
                <w:bCs/>
                <w:color w:val="auto"/>
                <w:sz w:val="24"/>
                <w:szCs w:val="24"/>
              </w:rPr>
              <w:t>。除传统艺术教师与非艺术学科教师外，中小学工会、少先队等岗位的美育工作者，正成为专业</w:t>
            </w:r>
            <w:r>
              <w:rPr>
                <w:rFonts w:hint="eastAsia"/>
                <w:b w:val="0"/>
                <w:bCs/>
                <w:color w:val="auto"/>
                <w:sz w:val="22"/>
                <w:szCs w:val="22"/>
              </w:rPr>
              <w:t>人才需求的重要群体。当前这类工作者普遍非艺术教育专业出身，在开展校园艺术节、教职工艺术活动、少先队艺术实践等工作时，常面临活动策划不科学、艺术指导不专业、资源整合能力弱等问题，亟需通过系统化学习提升专业水平</w:t>
            </w:r>
            <w:r>
              <w:rPr>
                <w:rFonts w:hint="eastAsia"/>
                <w:b w:val="0"/>
                <w:bCs/>
                <w:color w:val="auto"/>
                <w:sz w:val="22"/>
                <w:szCs w:val="22"/>
                <w:lang w:eastAsia="zh-CN"/>
              </w:rPr>
              <w:t>。</w:t>
            </w:r>
            <w:r>
              <w:rPr>
                <w:rFonts w:hint="eastAsia"/>
                <w:b w:val="0"/>
                <w:bCs/>
                <w:color w:val="auto"/>
                <w:sz w:val="22"/>
                <w:szCs w:val="22"/>
              </w:rPr>
              <w:t>我院开设</w:t>
            </w:r>
            <w:r>
              <w:rPr>
                <w:rFonts w:hint="eastAsia"/>
                <w:b w:val="0"/>
                <w:bCs/>
                <w:color w:val="auto"/>
                <w:sz w:val="22"/>
                <w:szCs w:val="22"/>
                <w:lang w:val="en-US" w:eastAsia="zh-CN"/>
              </w:rPr>
              <w:t>艺术教育专业</w:t>
            </w:r>
            <w:r>
              <w:rPr>
                <w:rFonts w:hint="eastAsia"/>
                <w:b w:val="0"/>
                <w:bCs/>
                <w:color w:val="auto"/>
                <w:sz w:val="22"/>
                <w:szCs w:val="22"/>
              </w:rPr>
              <w:t>学历教育，可以满足这些教师和人员系统化、专业化学习的需要，需求面广泛。</w:t>
            </w:r>
          </w:p>
        </w:tc>
      </w:tr>
    </w:tbl>
    <w:p w14:paraId="5881599D">
      <w:pPr>
        <w:jc w:val="center"/>
        <w:rPr>
          <w:rFonts w:hint="eastAsia"/>
          <w:b/>
          <w:color w:val="auto"/>
          <w:sz w:val="28"/>
          <w:szCs w:val="28"/>
        </w:rPr>
      </w:pPr>
    </w:p>
    <w:p w14:paraId="1C2AA668">
      <w:pPr>
        <w:jc w:val="center"/>
        <w:rPr>
          <w:b/>
          <w:color w:val="auto"/>
          <w:sz w:val="28"/>
          <w:szCs w:val="28"/>
        </w:rPr>
      </w:pPr>
      <w:r>
        <w:rPr>
          <w:rFonts w:hint="eastAsia"/>
          <w:b/>
          <w:color w:val="auto"/>
          <w:sz w:val="28"/>
          <w:szCs w:val="28"/>
        </w:rPr>
        <w:t>增设专业人才培养方案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047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8" w:hRule="atLeast"/>
        </w:trPr>
        <w:tc>
          <w:tcPr>
            <w:tcW w:w="8296" w:type="dxa"/>
          </w:tcPr>
          <w:p w14:paraId="09F74A1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华文宋体" w:hAnsi="华文宋体" w:eastAsia="华文宋体" w:cs="华文宋体"/>
                <w:b w:val="0"/>
                <w:bCs/>
                <w:color w:val="auto"/>
                <w:sz w:val="22"/>
                <w:szCs w:val="22"/>
              </w:rPr>
            </w:pPr>
            <w:r>
              <w:rPr>
                <w:rFonts w:hint="eastAsia" w:ascii="华文宋体" w:hAnsi="华文宋体" w:eastAsia="华文宋体" w:cs="华文宋体"/>
                <w:b w:val="0"/>
                <w:bCs/>
                <w:color w:val="auto"/>
                <w:sz w:val="22"/>
                <w:szCs w:val="22"/>
              </w:rPr>
              <w:t>包括培养目标、基本要求（素质要求、能力要求、知识结构要求）、修业年限、主干学科、主要课程、主要实践性教学环节和主要专业实验、教学计划等内容</w:t>
            </w:r>
          </w:p>
          <w:p w14:paraId="1C8C462A">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eastAsia" w:ascii="华文宋体" w:hAnsi="华文宋体" w:eastAsia="华文宋体" w:cs="华文宋体"/>
                <w:b/>
                <w:color w:val="auto"/>
                <w:sz w:val="22"/>
                <w:szCs w:val="22"/>
              </w:rPr>
            </w:pPr>
            <w:r>
              <w:rPr>
                <w:rFonts w:hint="eastAsia" w:ascii="华文宋体" w:hAnsi="华文宋体" w:eastAsia="华文宋体" w:cs="华文宋体"/>
                <w:b/>
                <w:color w:val="auto"/>
                <w:sz w:val="22"/>
                <w:szCs w:val="22"/>
              </w:rPr>
              <w:t>一、培养目标</w:t>
            </w:r>
          </w:p>
          <w:p w14:paraId="1032F5EA">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本专业</w:t>
            </w:r>
            <w:r>
              <w:rPr>
                <w:rFonts w:hint="eastAsia" w:ascii="华文宋体" w:hAnsi="华文宋体" w:eastAsia="华文宋体" w:cs="华文宋体"/>
                <w:color w:val="auto"/>
                <w:sz w:val="22"/>
                <w:szCs w:val="22"/>
                <w:lang w:val="en-US" w:eastAsia="zh-CN"/>
              </w:rPr>
              <w:t>立足于立德树人，</w:t>
            </w:r>
            <w:r>
              <w:rPr>
                <w:rFonts w:hint="eastAsia" w:ascii="华文宋体" w:hAnsi="华文宋体" w:eastAsia="华文宋体" w:cs="华文宋体"/>
                <w:color w:val="auto"/>
                <w:sz w:val="22"/>
                <w:szCs w:val="22"/>
              </w:rPr>
              <w:t>以“重基础、重实践、重应用”为人才培养原则，坚持素质教育与专业教育相结合、课堂教学与课外教学相结合，校内与校外实践相结合，培养一批“</w:t>
            </w:r>
            <w:r>
              <w:rPr>
                <w:rFonts w:hint="eastAsia" w:ascii="华文宋体" w:hAnsi="华文宋体" w:eastAsia="华文宋体" w:cs="华文宋体"/>
                <w:color w:val="auto"/>
                <w:sz w:val="22"/>
                <w:szCs w:val="22"/>
                <w:lang w:val="en-US" w:eastAsia="zh-CN"/>
              </w:rPr>
              <w:t>有艺术技能、有艺术素养、有艺术思维</w:t>
            </w:r>
            <w:r>
              <w:rPr>
                <w:rFonts w:hint="eastAsia" w:ascii="华文宋体" w:hAnsi="华文宋体" w:eastAsia="华文宋体" w:cs="华文宋体"/>
                <w:color w:val="auto"/>
                <w:sz w:val="22"/>
                <w:szCs w:val="22"/>
              </w:rPr>
              <w:t>”能够胜任中小学</w:t>
            </w:r>
            <w:r>
              <w:rPr>
                <w:rFonts w:hint="eastAsia" w:ascii="华文宋体" w:hAnsi="华文宋体" w:eastAsia="华文宋体" w:cs="华文宋体"/>
                <w:color w:val="auto"/>
                <w:sz w:val="22"/>
                <w:szCs w:val="22"/>
                <w:lang w:val="en-US" w:eastAsia="zh-CN"/>
              </w:rPr>
              <w:t>艺术教育管理与</w:t>
            </w:r>
            <w:r>
              <w:rPr>
                <w:rFonts w:hint="eastAsia" w:ascii="华文宋体" w:hAnsi="华文宋体" w:eastAsia="华文宋体" w:cs="华文宋体"/>
                <w:color w:val="auto"/>
                <w:sz w:val="22"/>
                <w:szCs w:val="22"/>
              </w:rPr>
              <w:t>教学需求的复合型人才。</w:t>
            </w:r>
          </w:p>
          <w:p w14:paraId="56344447">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（一）系统掌握</w:t>
            </w:r>
            <w:r>
              <w:rPr>
                <w:rFonts w:hint="eastAsia" w:ascii="华文宋体" w:hAnsi="华文宋体" w:eastAsia="华文宋体" w:cs="华文宋体"/>
                <w:color w:val="auto"/>
                <w:sz w:val="22"/>
                <w:szCs w:val="22"/>
                <w:lang w:val="en-US" w:eastAsia="zh-CN"/>
              </w:rPr>
              <w:t>艺术教育</w:t>
            </w:r>
            <w:r>
              <w:rPr>
                <w:rFonts w:hint="eastAsia" w:ascii="华文宋体" w:hAnsi="华文宋体" w:eastAsia="华文宋体" w:cs="华文宋体"/>
                <w:color w:val="auto"/>
                <w:sz w:val="22"/>
                <w:szCs w:val="22"/>
              </w:rPr>
              <w:t>专业知识和前沿理论，不断提升教学能力，提高教学实效性。</w:t>
            </w:r>
          </w:p>
          <w:p w14:paraId="29ABA431">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（二）掌握</w:t>
            </w:r>
            <w:r>
              <w:rPr>
                <w:rFonts w:hint="eastAsia" w:ascii="华文宋体" w:hAnsi="华文宋体" w:eastAsia="华文宋体" w:cs="华文宋体"/>
                <w:color w:val="auto"/>
                <w:sz w:val="22"/>
                <w:szCs w:val="22"/>
                <w:lang w:val="en-US" w:eastAsia="zh-CN"/>
              </w:rPr>
              <w:t>艺术教学</w:t>
            </w:r>
            <w:r>
              <w:rPr>
                <w:rFonts w:hint="eastAsia" w:ascii="华文宋体" w:hAnsi="华文宋体" w:eastAsia="华文宋体" w:cs="华文宋体"/>
                <w:color w:val="auto"/>
                <w:sz w:val="22"/>
                <w:szCs w:val="22"/>
              </w:rPr>
              <w:t>教学技能，培育</w:t>
            </w:r>
            <w:r>
              <w:rPr>
                <w:rFonts w:hint="eastAsia" w:ascii="华文宋体" w:hAnsi="华文宋体" w:eastAsia="华文宋体" w:cs="华文宋体"/>
                <w:color w:val="auto"/>
                <w:sz w:val="22"/>
                <w:szCs w:val="22"/>
                <w:lang w:val="en-US" w:eastAsia="zh-CN"/>
              </w:rPr>
              <w:t>学员</w:t>
            </w:r>
            <w:r>
              <w:rPr>
                <w:rFonts w:hint="eastAsia" w:ascii="华文宋体" w:hAnsi="华文宋体" w:eastAsia="华文宋体" w:cs="华文宋体"/>
                <w:color w:val="auto"/>
                <w:sz w:val="22"/>
                <w:szCs w:val="22"/>
              </w:rPr>
              <w:t>的</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核心素养，提升学</w:t>
            </w:r>
            <w:r>
              <w:rPr>
                <w:rFonts w:hint="eastAsia" w:ascii="华文宋体" w:hAnsi="华文宋体" w:eastAsia="华文宋体" w:cs="华文宋体"/>
                <w:color w:val="auto"/>
                <w:sz w:val="22"/>
                <w:szCs w:val="22"/>
                <w:lang w:val="en-US" w:eastAsia="zh-CN"/>
              </w:rPr>
              <w:t>员</w:t>
            </w:r>
            <w:r>
              <w:rPr>
                <w:rFonts w:hint="eastAsia" w:ascii="华文宋体" w:hAnsi="华文宋体" w:eastAsia="华文宋体" w:cs="华文宋体"/>
                <w:color w:val="auto"/>
                <w:sz w:val="22"/>
                <w:szCs w:val="22"/>
              </w:rPr>
              <w:t>应对教学改革的能力，扩展其发展空间。</w:t>
            </w:r>
          </w:p>
          <w:p w14:paraId="72E9BF1C">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（三）进一步培养</w:t>
            </w:r>
            <w:r>
              <w:rPr>
                <w:rFonts w:hint="eastAsia" w:ascii="华文宋体" w:hAnsi="华文宋体" w:eastAsia="华文宋体" w:cs="华文宋体"/>
                <w:color w:val="auto"/>
                <w:sz w:val="22"/>
                <w:szCs w:val="22"/>
                <w:lang w:val="en-US" w:eastAsia="zh-CN"/>
              </w:rPr>
              <w:t>学员</w:t>
            </w:r>
            <w:r>
              <w:rPr>
                <w:rFonts w:hint="eastAsia" w:ascii="华文宋体" w:hAnsi="华文宋体" w:eastAsia="华文宋体" w:cs="华文宋体"/>
                <w:color w:val="auto"/>
                <w:sz w:val="22"/>
                <w:szCs w:val="22"/>
              </w:rPr>
              <w:t>的</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专业精神和专业意志，使他们真正成为学生健康成长的引路人。</w:t>
            </w:r>
          </w:p>
          <w:p w14:paraId="73162BC2">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eastAsia" w:ascii="华文宋体" w:hAnsi="华文宋体" w:eastAsia="华文宋体" w:cs="华文宋体"/>
                <w:b/>
                <w:color w:val="auto"/>
                <w:sz w:val="22"/>
                <w:szCs w:val="22"/>
              </w:rPr>
            </w:pPr>
            <w:r>
              <w:rPr>
                <w:rFonts w:hint="eastAsia" w:ascii="华文宋体" w:hAnsi="华文宋体" w:eastAsia="华文宋体" w:cs="华文宋体"/>
                <w:b/>
                <w:color w:val="auto"/>
                <w:sz w:val="22"/>
                <w:szCs w:val="22"/>
              </w:rPr>
              <w:t>二、培养要求</w:t>
            </w:r>
          </w:p>
          <w:p w14:paraId="7FD01525">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eastAsia" w:ascii="华文宋体" w:hAnsi="华文宋体" w:eastAsia="华文宋体" w:cs="华文宋体"/>
                <w:b/>
                <w:bCs/>
                <w:color w:val="auto"/>
                <w:sz w:val="22"/>
                <w:szCs w:val="22"/>
                <w:lang w:val="en-US" w:eastAsia="zh-CN"/>
              </w:rPr>
            </w:pPr>
            <w:r>
              <w:rPr>
                <w:rFonts w:hint="eastAsia" w:ascii="华文宋体" w:hAnsi="华文宋体" w:eastAsia="华文宋体" w:cs="华文宋体"/>
                <w:b/>
                <w:bCs/>
                <w:color w:val="auto"/>
                <w:sz w:val="22"/>
                <w:szCs w:val="22"/>
              </w:rPr>
              <w:t>（一）知识要求</w:t>
            </w:r>
          </w:p>
          <w:p w14:paraId="3A6E7E89">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1.基础知识</w:t>
            </w:r>
          </w:p>
          <w:p w14:paraId="534C1C56">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要求学</w:t>
            </w:r>
            <w:r>
              <w:rPr>
                <w:rFonts w:hint="eastAsia" w:ascii="华文宋体" w:hAnsi="华文宋体" w:eastAsia="华文宋体" w:cs="华文宋体"/>
                <w:color w:val="auto"/>
                <w:sz w:val="22"/>
                <w:szCs w:val="22"/>
                <w:lang w:val="en-US" w:eastAsia="zh-CN"/>
              </w:rPr>
              <w:t>员</w:t>
            </w:r>
            <w:r>
              <w:rPr>
                <w:rFonts w:hint="eastAsia" w:ascii="华文宋体" w:hAnsi="华文宋体" w:eastAsia="华文宋体" w:cs="华文宋体"/>
                <w:color w:val="auto"/>
                <w:sz w:val="22"/>
                <w:szCs w:val="22"/>
              </w:rPr>
              <w:t>系统掌握较为扎实的</w:t>
            </w:r>
            <w:r>
              <w:rPr>
                <w:rFonts w:hint="eastAsia" w:ascii="华文宋体" w:hAnsi="华文宋体" w:eastAsia="华文宋体" w:cs="华文宋体"/>
                <w:color w:val="auto"/>
                <w:sz w:val="22"/>
                <w:szCs w:val="22"/>
                <w:lang w:val="en-US" w:eastAsia="zh-CN"/>
              </w:rPr>
              <w:t>线描、</w:t>
            </w:r>
            <w:r>
              <w:rPr>
                <w:rFonts w:hint="eastAsia" w:ascii="华文宋体" w:hAnsi="华文宋体" w:eastAsia="华文宋体" w:cs="华文宋体"/>
                <w:color w:val="auto"/>
                <w:sz w:val="22"/>
                <w:szCs w:val="22"/>
              </w:rPr>
              <w:t>乐理、视唱练耳、中外</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作品赏析</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lang w:val="en-US" w:eastAsia="zh-CN"/>
              </w:rPr>
              <w:t>现代媒体艺术、艺术教学设计、艺术教育科研方法</w:t>
            </w:r>
            <w:r>
              <w:rPr>
                <w:rFonts w:hint="eastAsia" w:ascii="华文宋体" w:hAnsi="华文宋体" w:eastAsia="华文宋体" w:cs="华文宋体"/>
                <w:color w:val="auto"/>
                <w:sz w:val="22"/>
                <w:szCs w:val="22"/>
              </w:rPr>
              <w:t>等</w:t>
            </w:r>
            <w:r>
              <w:rPr>
                <w:rFonts w:hint="eastAsia" w:ascii="华文宋体" w:hAnsi="华文宋体" w:eastAsia="华文宋体" w:cs="华文宋体"/>
                <w:color w:val="auto"/>
                <w:sz w:val="22"/>
                <w:szCs w:val="22"/>
                <w:lang w:val="en-US" w:eastAsia="zh-CN"/>
              </w:rPr>
              <w:t>艺术教育</w:t>
            </w:r>
            <w:r>
              <w:rPr>
                <w:rFonts w:hint="eastAsia" w:ascii="华文宋体" w:hAnsi="华文宋体" w:eastAsia="华文宋体" w:cs="华文宋体"/>
                <w:color w:val="auto"/>
                <w:sz w:val="22"/>
                <w:szCs w:val="22"/>
              </w:rPr>
              <w:t>基础知识。</w:t>
            </w:r>
          </w:p>
          <w:p w14:paraId="2E377CD5">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2.专业知识</w:t>
            </w:r>
          </w:p>
          <w:p w14:paraId="144A2DB9">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要求学</w:t>
            </w:r>
            <w:r>
              <w:rPr>
                <w:rFonts w:hint="eastAsia" w:ascii="华文宋体" w:hAnsi="华文宋体" w:eastAsia="华文宋体" w:cs="华文宋体"/>
                <w:color w:val="auto"/>
                <w:sz w:val="22"/>
                <w:szCs w:val="22"/>
                <w:lang w:val="en-US" w:eastAsia="zh-CN"/>
              </w:rPr>
              <w:t>员</w:t>
            </w:r>
            <w:r>
              <w:rPr>
                <w:rFonts w:hint="eastAsia" w:ascii="华文宋体" w:hAnsi="华文宋体" w:eastAsia="华文宋体" w:cs="华文宋体"/>
                <w:color w:val="auto"/>
                <w:sz w:val="22"/>
                <w:szCs w:val="22"/>
              </w:rPr>
              <w:t>系统掌握钢琴即兴伴奏</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声乐</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钢琴</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色粉</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装饰画</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舞蹈</w:t>
            </w:r>
            <w:r>
              <w:rPr>
                <w:rFonts w:hint="eastAsia" w:ascii="华文宋体" w:hAnsi="华文宋体" w:eastAsia="华文宋体" w:cs="华文宋体"/>
                <w:color w:val="auto"/>
                <w:sz w:val="22"/>
                <w:szCs w:val="22"/>
                <w:lang w:val="en-US" w:eastAsia="zh-CN"/>
              </w:rPr>
              <w:t>等</w:t>
            </w:r>
            <w:r>
              <w:rPr>
                <w:rFonts w:hint="eastAsia" w:ascii="华文宋体" w:hAnsi="华文宋体" w:eastAsia="华文宋体" w:cs="华文宋体"/>
                <w:color w:val="auto"/>
                <w:sz w:val="22"/>
                <w:szCs w:val="22"/>
              </w:rPr>
              <w:t>专业知识与技能。</w:t>
            </w:r>
          </w:p>
          <w:p w14:paraId="647D407D">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eastAsia" w:ascii="华文宋体" w:hAnsi="华文宋体" w:eastAsia="华文宋体" w:cs="华文宋体"/>
                <w:b/>
                <w:bCs/>
                <w:color w:val="auto"/>
                <w:sz w:val="22"/>
                <w:szCs w:val="22"/>
              </w:rPr>
            </w:pPr>
            <w:r>
              <w:rPr>
                <w:rFonts w:hint="eastAsia" w:ascii="华文宋体" w:hAnsi="华文宋体" w:eastAsia="华文宋体" w:cs="华文宋体"/>
                <w:b/>
                <w:bCs/>
                <w:color w:val="auto"/>
                <w:sz w:val="22"/>
                <w:szCs w:val="22"/>
              </w:rPr>
              <w:t>（二）能力要求</w:t>
            </w:r>
          </w:p>
          <w:p w14:paraId="4C54FEB7">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1.专业基本能力</w:t>
            </w:r>
          </w:p>
          <w:p w14:paraId="0A8A66A6">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从</w:t>
            </w:r>
            <w:r>
              <w:rPr>
                <w:rFonts w:hint="eastAsia" w:ascii="华文宋体" w:hAnsi="华文宋体" w:eastAsia="华文宋体" w:cs="华文宋体"/>
                <w:color w:val="auto"/>
                <w:sz w:val="22"/>
                <w:szCs w:val="22"/>
                <w:lang w:val="en-US" w:eastAsia="zh-CN"/>
              </w:rPr>
              <w:t>艺术教育</w:t>
            </w:r>
            <w:r>
              <w:rPr>
                <w:rFonts w:hint="eastAsia" w:ascii="华文宋体" w:hAnsi="华文宋体" w:eastAsia="华文宋体" w:cs="华文宋体"/>
                <w:color w:val="auto"/>
                <w:sz w:val="22"/>
                <w:szCs w:val="22"/>
              </w:rPr>
              <w:t>专业基本技能（钢琴、声乐</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lang w:val="en-US" w:eastAsia="zh-CN"/>
              </w:rPr>
              <w:t>色粉、装饰画、舞蹈</w:t>
            </w:r>
            <w:r>
              <w:rPr>
                <w:rFonts w:hint="eastAsia" w:ascii="华文宋体" w:hAnsi="华文宋体" w:eastAsia="华文宋体" w:cs="华文宋体"/>
                <w:color w:val="auto"/>
                <w:sz w:val="22"/>
                <w:szCs w:val="22"/>
              </w:rPr>
              <w:t>）、</w:t>
            </w:r>
            <w:r>
              <w:rPr>
                <w:rFonts w:hint="eastAsia" w:ascii="华文宋体" w:hAnsi="华文宋体" w:eastAsia="华文宋体" w:cs="华文宋体"/>
                <w:color w:val="auto"/>
                <w:sz w:val="22"/>
                <w:szCs w:val="22"/>
                <w:lang w:val="en-US" w:eastAsia="zh-CN"/>
              </w:rPr>
              <w:t>艺术教育</w:t>
            </w:r>
            <w:r>
              <w:rPr>
                <w:rFonts w:hint="eastAsia" w:ascii="华文宋体" w:hAnsi="华文宋体" w:eastAsia="华文宋体" w:cs="华文宋体"/>
                <w:color w:val="auto"/>
                <w:sz w:val="22"/>
                <w:szCs w:val="22"/>
              </w:rPr>
              <w:t>专业基本素养（中国经典音乐作品赏析</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中国经典美术作品赏析、西方经典音乐作品赏析</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西方经典美术作品赏析等）等多个方面打牢学</w:t>
            </w:r>
            <w:r>
              <w:rPr>
                <w:rFonts w:hint="eastAsia" w:ascii="华文宋体" w:hAnsi="华文宋体" w:eastAsia="华文宋体" w:cs="华文宋体"/>
                <w:color w:val="auto"/>
                <w:sz w:val="22"/>
                <w:szCs w:val="22"/>
                <w:lang w:val="en-US" w:eastAsia="zh-CN"/>
              </w:rPr>
              <w:t>员</w:t>
            </w:r>
            <w:r>
              <w:rPr>
                <w:rFonts w:hint="eastAsia" w:ascii="华文宋体" w:hAnsi="华文宋体" w:eastAsia="华文宋体" w:cs="华文宋体"/>
                <w:color w:val="auto"/>
                <w:sz w:val="22"/>
                <w:szCs w:val="22"/>
              </w:rPr>
              <w:t>的</w:t>
            </w:r>
            <w:r>
              <w:rPr>
                <w:rFonts w:hint="eastAsia" w:ascii="华文宋体" w:hAnsi="华文宋体" w:eastAsia="华文宋体" w:cs="华文宋体"/>
                <w:color w:val="auto"/>
                <w:sz w:val="22"/>
                <w:szCs w:val="22"/>
                <w:lang w:val="en-US" w:eastAsia="zh-CN"/>
              </w:rPr>
              <w:t>艺术教育</w:t>
            </w:r>
            <w:r>
              <w:rPr>
                <w:rFonts w:hint="eastAsia" w:ascii="华文宋体" w:hAnsi="华文宋体" w:eastAsia="华文宋体" w:cs="华文宋体"/>
                <w:color w:val="auto"/>
                <w:sz w:val="22"/>
                <w:szCs w:val="22"/>
              </w:rPr>
              <w:t>专业基本能力。</w:t>
            </w:r>
          </w:p>
          <w:p w14:paraId="619DF8B0">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2.专业核心能力</w:t>
            </w:r>
          </w:p>
          <w:p w14:paraId="108FC481">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学</w:t>
            </w:r>
            <w:r>
              <w:rPr>
                <w:rFonts w:hint="eastAsia" w:ascii="华文宋体" w:hAnsi="华文宋体" w:eastAsia="华文宋体" w:cs="华文宋体"/>
                <w:color w:val="auto"/>
                <w:sz w:val="22"/>
                <w:szCs w:val="22"/>
                <w:lang w:val="en-US" w:eastAsia="zh-CN"/>
              </w:rPr>
              <w:t>员</w:t>
            </w:r>
            <w:r>
              <w:rPr>
                <w:rFonts w:hint="eastAsia" w:ascii="华文宋体" w:hAnsi="华文宋体" w:eastAsia="华文宋体" w:cs="华文宋体"/>
                <w:color w:val="auto"/>
                <w:sz w:val="22"/>
                <w:szCs w:val="22"/>
              </w:rPr>
              <w:t>全面具备</w:t>
            </w:r>
            <w:r>
              <w:rPr>
                <w:rFonts w:hint="eastAsia" w:ascii="华文宋体" w:hAnsi="华文宋体" w:eastAsia="华文宋体" w:cs="华文宋体"/>
                <w:color w:val="auto"/>
                <w:sz w:val="22"/>
                <w:szCs w:val="22"/>
                <w:lang w:val="en-US" w:eastAsia="zh-CN"/>
              </w:rPr>
              <w:t>一定</w:t>
            </w:r>
            <w:r>
              <w:rPr>
                <w:rFonts w:hint="eastAsia" w:ascii="华文宋体" w:hAnsi="华文宋体" w:eastAsia="华文宋体" w:cs="华文宋体"/>
                <w:color w:val="auto"/>
                <w:sz w:val="22"/>
                <w:szCs w:val="22"/>
              </w:rPr>
              <w:t>水准的</w:t>
            </w:r>
            <w:r>
              <w:rPr>
                <w:rFonts w:hint="eastAsia" w:ascii="华文宋体" w:hAnsi="华文宋体" w:eastAsia="华文宋体" w:cs="华文宋体"/>
                <w:color w:val="auto"/>
                <w:sz w:val="22"/>
                <w:szCs w:val="22"/>
                <w:lang w:val="en-US" w:eastAsia="zh-CN"/>
              </w:rPr>
              <w:t>绘画、</w:t>
            </w:r>
            <w:r>
              <w:rPr>
                <w:rFonts w:hint="eastAsia" w:ascii="华文宋体" w:hAnsi="华文宋体" w:eastAsia="华文宋体" w:cs="华文宋体"/>
                <w:color w:val="auto"/>
                <w:sz w:val="22"/>
                <w:szCs w:val="22"/>
              </w:rPr>
              <w:t>弹、唱、教学以及教学反思等核心</w:t>
            </w:r>
            <w:r>
              <w:rPr>
                <w:rFonts w:hint="eastAsia" w:ascii="华文宋体" w:hAnsi="华文宋体" w:eastAsia="华文宋体" w:cs="华文宋体"/>
                <w:color w:val="auto"/>
                <w:sz w:val="22"/>
                <w:szCs w:val="22"/>
                <w:lang w:val="en-US" w:eastAsia="zh-CN"/>
              </w:rPr>
              <w:t>艺术教育</w:t>
            </w:r>
            <w:r>
              <w:rPr>
                <w:rFonts w:hint="eastAsia" w:ascii="华文宋体" w:hAnsi="华文宋体" w:eastAsia="华文宋体" w:cs="华文宋体"/>
                <w:color w:val="auto"/>
                <w:sz w:val="22"/>
                <w:szCs w:val="22"/>
              </w:rPr>
              <w:t>专业能力。</w:t>
            </w:r>
          </w:p>
          <w:p w14:paraId="2BAB37EA">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3.岗位胜任能力</w:t>
            </w:r>
          </w:p>
          <w:p w14:paraId="07BEA457">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较好地把握以审美为核心的</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课内外教学的能力，了解中小学</w:t>
            </w:r>
            <w:r>
              <w:rPr>
                <w:rFonts w:hint="eastAsia" w:ascii="华文宋体" w:hAnsi="华文宋体" w:eastAsia="华文宋体" w:cs="华文宋体"/>
                <w:color w:val="auto"/>
                <w:sz w:val="22"/>
                <w:szCs w:val="22"/>
                <w:lang w:val="en-US" w:eastAsia="zh-CN"/>
              </w:rPr>
              <w:t>艺术课程</w:t>
            </w:r>
            <w:r>
              <w:rPr>
                <w:rFonts w:hint="eastAsia" w:ascii="华文宋体" w:hAnsi="华文宋体" w:eastAsia="华文宋体" w:cs="华文宋体"/>
                <w:color w:val="auto"/>
                <w:sz w:val="22"/>
                <w:szCs w:val="22"/>
              </w:rPr>
              <w:t>改革与发展动态。通过</w:t>
            </w:r>
            <w:r>
              <w:rPr>
                <w:rFonts w:hint="eastAsia" w:ascii="华文宋体" w:hAnsi="华文宋体" w:eastAsia="华文宋体" w:cs="华文宋体"/>
                <w:color w:val="auto"/>
                <w:sz w:val="22"/>
                <w:szCs w:val="22"/>
                <w:lang w:val="en-US" w:eastAsia="zh-CN"/>
              </w:rPr>
              <w:t>艺术学</w:t>
            </w:r>
            <w:r>
              <w:rPr>
                <w:rFonts w:hint="eastAsia" w:ascii="华文宋体" w:hAnsi="华文宋体" w:eastAsia="华文宋体" w:cs="华文宋体"/>
                <w:color w:val="auto"/>
                <w:sz w:val="22"/>
                <w:szCs w:val="22"/>
              </w:rPr>
              <w:t>理论、</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教育理论等课程，使学生能够真正地把</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专业知识与技能和</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教育教学实践相融合，使学</w:t>
            </w:r>
            <w:r>
              <w:rPr>
                <w:rFonts w:hint="eastAsia" w:ascii="华文宋体" w:hAnsi="华文宋体" w:eastAsia="华文宋体" w:cs="华文宋体"/>
                <w:color w:val="auto"/>
                <w:sz w:val="22"/>
                <w:szCs w:val="22"/>
                <w:lang w:val="en-US" w:eastAsia="zh-CN"/>
              </w:rPr>
              <w:t>员</w:t>
            </w:r>
            <w:r>
              <w:rPr>
                <w:rFonts w:hint="eastAsia" w:ascii="华文宋体" w:hAnsi="华文宋体" w:eastAsia="华文宋体" w:cs="华文宋体"/>
                <w:color w:val="auto"/>
                <w:sz w:val="22"/>
                <w:szCs w:val="22"/>
              </w:rPr>
              <w:t>能够胜任中小学</w:t>
            </w:r>
            <w:r>
              <w:rPr>
                <w:rFonts w:hint="eastAsia" w:ascii="华文宋体" w:hAnsi="华文宋体" w:eastAsia="华文宋体" w:cs="华文宋体"/>
                <w:color w:val="auto"/>
                <w:sz w:val="22"/>
                <w:szCs w:val="22"/>
                <w:lang w:val="en-US" w:eastAsia="zh-CN"/>
              </w:rPr>
              <w:t>艺术管理与</w:t>
            </w:r>
            <w:r>
              <w:rPr>
                <w:rFonts w:hint="eastAsia" w:ascii="华文宋体" w:hAnsi="华文宋体" w:eastAsia="华文宋体" w:cs="华文宋体"/>
                <w:color w:val="auto"/>
                <w:sz w:val="22"/>
                <w:szCs w:val="22"/>
              </w:rPr>
              <w:t>教学岗位。</w:t>
            </w:r>
          </w:p>
          <w:p w14:paraId="30FEAB9E">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eastAsia" w:ascii="华文宋体" w:hAnsi="华文宋体" w:eastAsia="华文宋体" w:cs="华文宋体"/>
                <w:b/>
                <w:bCs/>
                <w:color w:val="auto"/>
                <w:sz w:val="22"/>
                <w:szCs w:val="22"/>
              </w:rPr>
            </w:pPr>
            <w:r>
              <w:rPr>
                <w:rFonts w:hint="eastAsia" w:ascii="华文宋体" w:hAnsi="华文宋体" w:eastAsia="华文宋体" w:cs="华文宋体"/>
                <w:b/>
                <w:bCs/>
                <w:color w:val="auto"/>
                <w:sz w:val="22"/>
                <w:szCs w:val="22"/>
              </w:rPr>
              <w:t>（三）素质要求</w:t>
            </w:r>
          </w:p>
          <w:p w14:paraId="35A727A7">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1.思想道德素质</w:t>
            </w:r>
          </w:p>
          <w:p w14:paraId="70E91DAB">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拥护中国共产党的领导，热爱社会主义祖国，热爱教育事业，为人正直，敢于担当。</w:t>
            </w:r>
          </w:p>
          <w:p w14:paraId="79123DD9">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2.职业道德素质</w:t>
            </w:r>
          </w:p>
          <w:p w14:paraId="0201FAEB">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热爱</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教育事业，关爱学生，不断提高自身专业素养和教育教学能力，为人师表，具有良好的师德。</w:t>
            </w:r>
          </w:p>
          <w:p w14:paraId="723368DA">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3.身体心理素质</w:t>
            </w:r>
          </w:p>
          <w:p w14:paraId="33F982E3">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不断提高自身身体素质和心理素质，加强个人品德修养，更好地为祖国的教育事业奋斗终生。</w:t>
            </w:r>
          </w:p>
          <w:p w14:paraId="3D533243">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4.人文艺术素质</w:t>
            </w:r>
          </w:p>
          <w:p w14:paraId="2E0A41DD">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掌握</w:t>
            </w:r>
            <w:r>
              <w:rPr>
                <w:rFonts w:hint="eastAsia" w:ascii="华文宋体" w:hAnsi="华文宋体" w:eastAsia="华文宋体" w:cs="华文宋体"/>
                <w:color w:val="auto"/>
                <w:sz w:val="22"/>
                <w:szCs w:val="22"/>
                <w:lang w:val="en-US" w:eastAsia="zh-CN"/>
              </w:rPr>
              <w:t>艺术教育</w:t>
            </w:r>
            <w:r>
              <w:rPr>
                <w:rFonts w:hint="eastAsia" w:ascii="华文宋体" w:hAnsi="华文宋体" w:eastAsia="华文宋体" w:cs="华文宋体"/>
                <w:color w:val="auto"/>
                <w:sz w:val="22"/>
                <w:szCs w:val="22"/>
              </w:rPr>
              <w:t>本科必需的基础理论和专业技能，有较高的文化素养和艺术修养，有较强的艺术表现能力，能够用艺术的美感染学生。</w:t>
            </w:r>
          </w:p>
          <w:p w14:paraId="4664FBD2">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eastAsia" w:ascii="华文宋体" w:hAnsi="华文宋体" w:eastAsia="华文宋体" w:cs="华文宋体"/>
                <w:b/>
                <w:color w:val="auto"/>
                <w:kern w:val="0"/>
                <w:sz w:val="22"/>
                <w:szCs w:val="22"/>
                <w:lang w:val="en-US" w:eastAsia="zh-CN"/>
              </w:rPr>
            </w:pPr>
            <w:r>
              <w:rPr>
                <w:rFonts w:hint="eastAsia" w:ascii="华文宋体" w:hAnsi="华文宋体" w:eastAsia="华文宋体" w:cs="华文宋体"/>
                <w:b/>
                <w:color w:val="auto"/>
                <w:kern w:val="0"/>
                <w:sz w:val="22"/>
                <w:szCs w:val="22"/>
                <w:lang w:val="en-US" w:eastAsia="zh-CN"/>
              </w:rPr>
              <w:t>三、修业年限</w:t>
            </w:r>
          </w:p>
          <w:p w14:paraId="3B1EF245">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eastAsia" w:ascii="华文宋体" w:hAnsi="华文宋体" w:eastAsia="华文宋体" w:cs="华文宋体"/>
                <w:b/>
                <w:color w:val="auto"/>
                <w:kern w:val="0"/>
                <w:sz w:val="22"/>
                <w:szCs w:val="22"/>
                <w:lang w:val="en-US" w:eastAsia="zh-CN"/>
              </w:rPr>
            </w:pPr>
            <w:r>
              <w:rPr>
                <w:rFonts w:hint="eastAsia" w:ascii="华文宋体" w:hAnsi="华文宋体" w:eastAsia="华文宋体" w:cs="华文宋体"/>
                <w:b/>
                <w:color w:val="auto"/>
                <w:kern w:val="0"/>
                <w:sz w:val="22"/>
                <w:szCs w:val="22"/>
                <w:lang w:val="en-US" w:eastAsia="zh-CN"/>
              </w:rPr>
              <w:t>两年半，非脱产。</w:t>
            </w:r>
          </w:p>
          <w:p w14:paraId="7CF48D0A">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eastAsia" w:ascii="华文宋体" w:hAnsi="华文宋体" w:eastAsia="华文宋体" w:cs="华文宋体"/>
                <w:b/>
                <w:color w:val="auto"/>
                <w:kern w:val="0"/>
                <w:sz w:val="22"/>
                <w:szCs w:val="22"/>
                <w:lang w:val="en-US" w:eastAsia="zh-CN"/>
              </w:rPr>
            </w:pPr>
            <w:r>
              <w:rPr>
                <w:rFonts w:hint="eastAsia" w:ascii="华文宋体" w:hAnsi="华文宋体" w:eastAsia="华文宋体" w:cs="华文宋体"/>
                <w:b/>
                <w:color w:val="auto"/>
                <w:kern w:val="0"/>
                <w:sz w:val="22"/>
                <w:szCs w:val="22"/>
                <w:lang w:val="en-US" w:eastAsia="zh-CN"/>
              </w:rPr>
              <w:t>四、主干学科</w:t>
            </w:r>
          </w:p>
          <w:p w14:paraId="45F35518">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default" w:ascii="华文宋体" w:hAnsi="华文宋体" w:eastAsia="华文宋体" w:cs="华文宋体"/>
                <w:b/>
                <w:color w:val="auto"/>
                <w:kern w:val="0"/>
                <w:sz w:val="22"/>
                <w:szCs w:val="22"/>
                <w:lang w:val="en-US" w:eastAsia="zh-CN"/>
              </w:rPr>
            </w:pPr>
            <w:r>
              <w:rPr>
                <w:rFonts w:hint="eastAsia" w:ascii="华文宋体" w:hAnsi="华文宋体" w:eastAsia="华文宋体" w:cs="华文宋体"/>
                <w:b/>
                <w:color w:val="auto"/>
                <w:kern w:val="0"/>
                <w:sz w:val="22"/>
                <w:szCs w:val="22"/>
                <w:lang w:val="en-US" w:eastAsia="zh-CN"/>
              </w:rPr>
              <w:t>主干学科：艺术教育</w:t>
            </w:r>
          </w:p>
          <w:p w14:paraId="4E1223D6">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eastAsia" w:ascii="华文宋体" w:hAnsi="华文宋体" w:eastAsia="华文宋体" w:cs="华文宋体"/>
                <w:b/>
                <w:bCs w:val="0"/>
                <w:color w:val="auto"/>
                <w:sz w:val="22"/>
                <w:szCs w:val="22"/>
              </w:rPr>
            </w:pPr>
            <w:r>
              <w:rPr>
                <w:rFonts w:hint="eastAsia" w:ascii="华文宋体" w:hAnsi="华文宋体" w:eastAsia="华文宋体" w:cs="华文宋体"/>
                <w:b/>
                <w:bCs w:val="0"/>
                <w:color w:val="auto"/>
                <w:kern w:val="0"/>
                <w:sz w:val="22"/>
                <w:szCs w:val="22"/>
                <w:lang w:val="en-US" w:eastAsia="zh-CN"/>
              </w:rPr>
              <w:t>五</w:t>
            </w:r>
            <w:r>
              <w:rPr>
                <w:rFonts w:hint="eastAsia" w:ascii="华文宋体" w:hAnsi="华文宋体" w:eastAsia="华文宋体" w:cs="华文宋体"/>
                <w:b/>
                <w:bCs w:val="0"/>
                <w:color w:val="auto"/>
                <w:kern w:val="0"/>
                <w:sz w:val="22"/>
                <w:szCs w:val="22"/>
              </w:rPr>
              <w:t>、课程设置说明</w:t>
            </w:r>
          </w:p>
          <w:p w14:paraId="2444DE73">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本专业课程类型包括：公共必修课、公共选修课、专业基础课、专业方向课和实践教学环节，合计16</w:t>
            </w:r>
            <w:r>
              <w:rPr>
                <w:rFonts w:hint="eastAsia" w:ascii="华文宋体" w:hAnsi="华文宋体" w:eastAsia="华文宋体" w:cs="华文宋体"/>
                <w:color w:val="auto"/>
                <w:sz w:val="22"/>
                <w:szCs w:val="22"/>
                <w:lang w:val="en-US" w:eastAsia="zh-CN"/>
              </w:rPr>
              <w:t>00</w:t>
            </w:r>
            <w:r>
              <w:rPr>
                <w:rFonts w:hint="eastAsia" w:ascii="华文宋体" w:hAnsi="华文宋体" w:eastAsia="华文宋体" w:cs="华文宋体"/>
                <w:color w:val="auto"/>
                <w:sz w:val="22"/>
                <w:szCs w:val="22"/>
              </w:rPr>
              <w:t>学时，10</w:t>
            </w:r>
            <w:r>
              <w:rPr>
                <w:rFonts w:hint="eastAsia" w:ascii="华文宋体" w:hAnsi="华文宋体" w:eastAsia="华文宋体" w:cs="华文宋体"/>
                <w:color w:val="auto"/>
                <w:sz w:val="22"/>
                <w:szCs w:val="22"/>
                <w:lang w:val="en-US" w:eastAsia="zh-CN"/>
              </w:rPr>
              <w:t>0</w:t>
            </w:r>
            <w:r>
              <w:rPr>
                <w:rFonts w:hint="eastAsia" w:ascii="华文宋体" w:hAnsi="华文宋体" w:eastAsia="华文宋体" w:cs="华文宋体"/>
                <w:color w:val="auto"/>
                <w:sz w:val="22"/>
                <w:szCs w:val="22"/>
              </w:rPr>
              <w:t>学分。</w:t>
            </w:r>
          </w:p>
          <w:p w14:paraId="1B2F9AA6">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eastAsia" w:ascii="华文宋体" w:hAnsi="华文宋体" w:eastAsia="华文宋体" w:cs="华文宋体"/>
                <w:b/>
                <w:bCs/>
                <w:color w:val="auto"/>
                <w:sz w:val="22"/>
                <w:szCs w:val="22"/>
              </w:rPr>
            </w:pPr>
            <w:r>
              <w:rPr>
                <w:rFonts w:hint="eastAsia" w:ascii="华文宋体" w:hAnsi="华文宋体" w:eastAsia="华文宋体" w:cs="华文宋体"/>
                <w:b/>
                <w:bCs/>
                <w:color w:val="auto"/>
                <w:sz w:val="22"/>
                <w:szCs w:val="22"/>
              </w:rPr>
              <w:t>（一）公共必修课（总学时</w:t>
            </w:r>
            <w:r>
              <w:rPr>
                <w:rFonts w:hint="eastAsia" w:ascii="华文宋体" w:hAnsi="华文宋体" w:eastAsia="华文宋体" w:cs="华文宋体"/>
                <w:b/>
                <w:bCs/>
                <w:color w:val="auto"/>
                <w:sz w:val="22"/>
                <w:szCs w:val="22"/>
                <w:lang w:val="en-US" w:eastAsia="zh-CN"/>
              </w:rPr>
              <w:t>2</w:t>
            </w:r>
            <w:r>
              <w:rPr>
                <w:rFonts w:hint="eastAsia" w:ascii="华文宋体" w:hAnsi="华文宋体" w:eastAsia="华文宋体" w:cs="华文宋体"/>
                <w:b/>
                <w:bCs/>
                <w:color w:val="auto"/>
                <w:sz w:val="22"/>
                <w:szCs w:val="22"/>
              </w:rPr>
              <w:t>0</w:t>
            </w:r>
            <w:r>
              <w:rPr>
                <w:rFonts w:hint="eastAsia" w:ascii="华文宋体" w:hAnsi="华文宋体" w:eastAsia="华文宋体" w:cs="华文宋体"/>
                <w:b/>
                <w:bCs/>
                <w:color w:val="auto"/>
                <w:sz w:val="22"/>
                <w:szCs w:val="22"/>
                <w:lang w:val="en-US" w:eastAsia="zh-CN"/>
              </w:rPr>
              <w:t>8</w:t>
            </w:r>
            <w:r>
              <w:rPr>
                <w:rFonts w:hint="eastAsia" w:ascii="华文宋体" w:hAnsi="华文宋体" w:eastAsia="华文宋体" w:cs="华文宋体"/>
                <w:b/>
                <w:bCs/>
                <w:color w:val="auto"/>
                <w:sz w:val="22"/>
                <w:szCs w:val="22"/>
              </w:rPr>
              <w:t>）</w:t>
            </w:r>
          </w:p>
          <w:p w14:paraId="3D09FA82">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1. 马克思主义基本原理（48学时）</w:t>
            </w:r>
          </w:p>
          <w:p w14:paraId="69D9EBDE">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课程主要讲授反映马克思主义世界观和方法论的最基本的原理，帮助学生深刻领会、准确把握马克思主义的根本性质和整体特征，学习掌握贯穿其中的马克思主义立场观点方法，提升运用马克思主义基本原理分析世界的能力，增强对人类社会发展规律、特别是中国特色社会主义发展规律的认识和把握，树立共产主义远大理想和中国特色社会主义共同理想。</w:t>
            </w:r>
          </w:p>
          <w:p w14:paraId="1B042881">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2.中国近现代史纲要 （48学时）</w:t>
            </w:r>
          </w:p>
          <w:p w14:paraId="1C0F1E4E">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课程主要讲授中国近代以来争取民族独立、人民解放和实现国家富强、人民幸福的历史，帮助学生了解党史、国史、国情，深刻领会历史和人民选择马克思主义、选择中国共产党、选择社会主义道路、选择改革开放的必然性。</w:t>
            </w:r>
          </w:p>
          <w:p w14:paraId="0951A9C3">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3.习近平新时代中国特色社会主义思想概论（</w:t>
            </w:r>
            <w:r>
              <w:rPr>
                <w:rFonts w:hint="eastAsia" w:ascii="华文宋体" w:hAnsi="华文宋体" w:eastAsia="华文宋体" w:cs="华文宋体"/>
                <w:color w:val="auto"/>
                <w:sz w:val="22"/>
                <w:szCs w:val="22"/>
                <w:lang w:val="en-US" w:eastAsia="zh-CN"/>
              </w:rPr>
              <w:t>48</w:t>
            </w:r>
            <w:r>
              <w:rPr>
                <w:rFonts w:hint="eastAsia" w:ascii="华文宋体" w:hAnsi="华文宋体" w:eastAsia="华文宋体" w:cs="华文宋体"/>
                <w:color w:val="auto"/>
                <w:sz w:val="22"/>
                <w:szCs w:val="22"/>
              </w:rPr>
              <w:t>学时）</w:t>
            </w:r>
          </w:p>
          <w:p w14:paraId="5DB800B7">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课程主要讲授习近平新时代中国特色社会主义思想的时代背景、核心要义、精神实质、科学内涵、历史地位和实践要求，帮助学生学习把握习近平新时代中国特色社会主义思想的基本立场观点方法，树立马克思主义信仰，坚定中国特色社会主义道路自信、理论自信、制度自信、文化自信，增强责任感、使命感，将个人追求融入国家富强、民族振兴、人民幸福的伟大梦想之中。</w:t>
            </w:r>
          </w:p>
          <w:p w14:paraId="6CB97081">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p>
          <w:p w14:paraId="50CE77ED">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4.形势与政策（32学时）</w:t>
            </w:r>
          </w:p>
          <w:p w14:paraId="10EC1E7C">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课程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学生正确认识世界和中国发展大势，正确认识中国特色和国际比较，正确认识时代责任和历史使命，正确认识远大抱负和脚踏实地。</w:t>
            </w:r>
          </w:p>
          <w:p w14:paraId="02AFA08B">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lang w:val="en-US" w:eastAsia="zh-CN"/>
              </w:rPr>
            </w:pPr>
            <w:r>
              <w:rPr>
                <w:rFonts w:hint="eastAsia" w:ascii="华文宋体" w:hAnsi="华文宋体" w:eastAsia="华文宋体" w:cs="华文宋体"/>
                <w:color w:val="auto"/>
                <w:sz w:val="22"/>
                <w:szCs w:val="22"/>
                <w:lang w:val="en-US" w:eastAsia="zh-CN"/>
              </w:rPr>
              <w:t>5.心理健康（32学时）</w:t>
            </w:r>
          </w:p>
          <w:p w14:paraId="3CD36C70">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本课程主要讲授心理健康基础知识、压力管理与应对、情绪管理、人际关系与沟通、自我认知与成长、心理疏导与援助这几部分内容，帮助学生了解和掌握基本的心理健康知识，以及应对心理压力、提升情绪管理能力、改善人际关系等方面的技巧，从而更好地应对生活和工作中的挑战，预防心理健康问题，提高生活质量和幸福感，促进个人成长和事业发展。</w:t>
            </w:r>
          </w:p>
          <w:p w14:paraId="7CC70AD9">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eastAsia" w:ascii="华文宋体" w:hAnsi="华文宋体" w:eastAsia="华文宋体" w:cs="华文宋体"/>
                <w:b/>
                <w:bCs/>
                <w:color w:val="auto"/>
                <w:sz w:val="22"/>
                <w:szCs w:val="22"/>
              </w:rPr>
            </w:pPr>
            <w:r>
              <w:rPr>
                <w:rFonts w:hint="eastAsia" w:ascii="华文宋体" w:hAnsi="华文宋体" w:eastAsia="华文宋体" w:cs="华文宋体"/>
                <w:b/>
                <w:bCs/>
                <w:color w:val="auto"/>
                <w:sz w:val="22"/>
                <w:szCs w:val="22"/>
              </w:rPr>
              <w:t>（二）公共选修课（总学时64）</w:t>
            </w:r>
          </w:p>
          <w:p w14:paraId="2BD2B7AD">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1.“四史”选修1门（32学时）</w:t>
            </w:r>
          </w:p>
          <w:p w14:paraId="38B428A4">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课程主要讲授党史、新中国史、改革开放史、社会主义发展史（简称“四史”）内容各有侧重，整体上讲的是中国共产党为人民谋幸福、为民族谋复兴、为世界谋大同的实践史，中国共产党的领导是“四史”的主线。“四史”教育不仅是对于相应历史的解说，更是对于现实的人的塑造，有助于知过往、懂当下、明未来，培养合格的社会主义建设者和接班人。</w:t>
            </w:r>
          </w:p>
          <w:p w14:paraId="34BD98B9">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2.中华优秀传统文化（32学时）</w:t>
            </w:r>
          </w:p>
          <w:p w14:paraId="1E36BB77">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课程以习近平新时代中国特色社会主义思想为指导，主要围绕核心思想理念、中华人文精神、中华传统美德三大主题，遴选中华优秀传统文化教育内容开展学习，对于永续中华民族的根与魂，坚守中华民族的共同理想信念，筑牢民族文化自信、价值自信的根基，维护国家文化安全，增强国家文化软实力，培养堂堂正正的中国人，具有重要意义。</w:t>
            </w:r>
          </w:p>
          <w:p w14:paraId="508C8B5F">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eastAsia" w:ascii="华文宋体" w:hAnsi="华文宋体" w:eastAsia="华文宋体" w:cs="华文宋体"/>
                <w:b/>
                <w:bCs/>
                <w:color w:val="auto"/>
                <w:sz w:val="22"/>
                <w:szCs w:val="22"/>
              </w:rPr>
            </w:pPr>
            <w:r>
              <w:rPr>
                <w:rFonts w:hint="eastAsia" w:ascii="华文宋体" w:hAnsi="华文宋体" w:eastAsia="华文宋体" w:cs="华文宋体"/>
                <w:b/>
                <w:bCs/>
                <w:color w:val="auto"/>
                <w:sz w:val="22"/>
                <w:szCs w:val="22"/>
              </w:rPr>
              <w:t>（三）专业基础课（总学时7</w:t>
            </w:r>
            <w:r>
              <w:rPr>
                <w:rFonts w:hint="eastAsia" w:ascii="华文宋体" w:hAnsi="华文宋体" w:eastAsia="华文宋体" w:cs="华文宋体"/>
                <w:b/>
                <w:bCs/>
                <w:color w:val="auto"/>
                <w:sz w:val="22"/>
                <w:szCs w:val="22"/>
                <w:lang w:val="en-US" w:eastAsia="zh-CN"/>
              </w:rPr>
              <w:t>04</w:t>
            </w:r>
            <w:r>
              <w:rPr>
                <w:rFonts w:hint="eastAsia" w:ascii="华文宋体" w:hAnsi="华文宋体" w:eastAsia="华文宋体" w:cs="华文宋体"/>
                <w:b/>
                <w:bCs/>
                <w:color w:val="auto"/>
                <w:sz w:val="22"/>
                <w:szCs w:val="22"/>
              </w:rPr>
              <w:t>）</w:t>
            </w:r>
          </w:p>
          <w:p w14:paraId="2A772D6E">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1.中国经典音乐作品赏析（</w:t>
            </w:r>
            <w:r>
              <w:rPr>
                <w:rFonts w:hint="eastAsia" w:ascii="华文宋体" w:hAnsi="华文宋体" w:eastAsia="华文宋体" w:cs="华文宋体"/>
                <w:color w:val="auto"/>
                <w:sz w:val="22"/>
                <w:szCs w:val="22"/>
                <w:lang w:val="en-US" w:eastAsia="zh-CN"/>
              </w:rPr>
              <w:t>64</w:t>
            </w:r>
            <w:r>
              <w:rPr>
                <w:rFonts w:hint="eastAsia" w:ascii="华文宋体" w:hAnsi="华文宋体" w:eastAsia="华文宋体" w:cs="华文宋体"/>
                <w:color w:val="auto"/>
                <w:sz w:val="22"/>
                <w:szCs w:val="22"/>
              </w:rPr>
              <w:t>学时）</w:t>
            </w:r>
          </w:p>
          <w:p w14:paraId="54B52605">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课程旨在让学生了解中国音乐发展的概况和历史脉络。本课程内容较为丰富，涵盖了中国民族民间音乐、中国传统音乐、戏曲、曲艺、中国古典音乐史、中国近现代音乐史和中国当代音乐的部分内容。本课程立足于中国的经典音乐作品，用较为通俗的语言去解读历史名作，开阔学员的眼界，丰富他们的听觉感受。</w:t>
            </w:r>
          </w:p>
          <w:p w14:paraId="1121B08F">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2.</w:t>
            </w:r>
            <w:r>
              <w:rPr>
                <w:rFonts w:hint="eastAsia" w:ascii="华文宋体" w:hAnsi="华文宋体" w:eastAsia="华文宋体" w:cs="华文宋体"/>
                <w:color w:val="auto"/>
                <w:sz w:val="22"/>
                <w:szCs w:val="22"/>
              </w:rPr>
              <w:t>中国经典美术作品赏析（</w:t>
            </w:r>
            <w:r>
              <w:rPr>
                <w:rFonts w:hint="eastAsia" w:ascii="华文宋体" w:hAnsi="华文宋体" w:eastAsia="华文宋体" w:cs="华文宋体"/>
                <w:color w:val="auto"/>
                <w:sz w:val="22"/>
                <w:szCs w:val="22"/>
                <w:lang w:val="en-US" w:eastAsia="zh-CN"/>
              </w:rPr>
              <w:t>64</w:t>
            </w:r>
            <w:r>
              <w:rPr>
                <w:rFonts w:hint="eastAsia" w:ascii="华文宋体" w:hAnsi="华文宋体" w:eastAsia="华文宋体" w:cs="华文宋体"/>
                <w:color w:val="auto"/>
                <w:sz w:val="22"/>
                <w:szCs w:val="22"/>
              </w:rPr>
              <w:t>学时）</w:t>
            </w:r>
          </w:p>
          <w:p w14:paraId="0C03167C">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本课程旨在让学生了解中国</w:t>
            </w:r>
            <w:r>
              <w:rPr>
                <w:rFonts w:hint="eastAsia" w:ascii="华文宋体" w:hAnsi="华文宋体" w:eastAsia="华文宋体" w:cs="华文宋体"/>
                <w:color w:val="auto"/>
                <w:sz w:val="22"/>
                <w:szCs w:val="22"/>
                <w:lang w:val="en-US" w:eastAsia="zh-CN"/>
              </w:rPr>
              <w:t>美术</w:t>
            </w:r>
            <w:r>
              <w:rPr>
                <w:rFonts w:hint="eastAsia" w:ascii="华文宋体" w:hAnsi="华文宋体" w:eastAsia="华文宋体" w:cs="华文宋体"/>
                <w:color w:val="auto"/>
                <w:sz w:val="22"/>
                <w:szCs w:val="22"/>
              </w:rPr>
              <w:t>发展的概况和历史脉络。本课程内容较为丰富，从</w:t>
            </w:r>
            <w:r>
              <w:rPr>
                <w:rFonts w:hint="eastAsia" w:ascii="华文宋体" w:hAnsi="华文宋体" w:eastAsia="华文宋体" w:cs="华文宋体"/>
                <w:color w:val="auto"/>
                <w:sz w:val="22"/>
                <w:szCs w:val="22"/>
                <w:lang w:val="en-US" w:eastAsia="zh-CN"/>
              </w:rPr>
              <w:t>中国</w:t>
            </w:r>
            <w:r>
              <w:rPr>
                <w:rFonts w:hint="eastAsia" w:ascii="华文宋体" w:hAnsi="华文宋体" w:eastAsia="华文宋体" w:cs="华文宋体"/>
                <w:color w:val="auto"/>
                <w:sz w:val="22"/>
                <w:szCs w:val="22"/>
              </w:rPr>
              <w:t>美术发展</w:t>
            </w:r>
            <w:r>
              <w:rPr>
                <w:rFonts w:hint="eastAsia" w:ascii="华文宋体" w:hAnsi="华文宋体" w:eastAsia="华文宋体" w:cs="华文宋体"/>
                <w:color w:val="auto"/>
                <w:sz w:val="22"/>
                <w:szCs w:val="22"/>
                <w:lang w:val="en-US" w:eastAsia="zh-CN"/>
              </w:rPr>
              <w:t>史</w:t>
            </w:r>
            <w:r>
              <w:rPr>
                <w:rFonts w:hint="eastAsia" w:ascii="华文宋体" w:hAnsi="华文宋体" w:eastAsia="华文宋体" w:cs="华文宋体"/>
                <w:color w:val="auto"/>
                <w:sz w:val="22"/>
                <w:szCs w:val="22"/>
              </w:rPr>
              <w:t>的脉络出发，解析各时期代表性画作及其背后的文化意涵。通过系统的学习，帮助学员提升艺术鉴赏能力，并建立对中国绘画史的整体认知</w:t>
            </w:r>
            <w:r>
              <w:rPr>
                <w:rFonts w:hint="eastAsia" w:ascii="华文宋体" w:hAnsi="华文宋体" w:eastAsia="华文宋体" w:cs="华文宋体"/>
                <w:color w:val="auto"/>
                <w:sz w:val="22"/>
                <w:szCs w:val="22"/>
                <w:lang w:eastAsia="zh-CN"/>
              </w:rPr>
              <w:t>。</w:t>
            </w:r>
          </w:p>
          <w:p w14:paraId="128B6F84">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lang w:val="en-US" w:eastAsia="zh-CN"/>
              </w:rPr>
            </w:pPr>
            <w:r>
              <w:rPr>
                <w:rFonts w:hint="eastAsia" w:ascii="华文宋体" w:hAnsi="华文宋体" w:eastAsia="华文宋体" w:cs="华文宋体"/>
                <w:color w:val="auto"/>
                <w:sz w:val="22"/>
                <w:szCs w:val="22"/>
                <w:lang w:val="en-US" w:eastAsia="zh-CN"/>
              </w:rPr>
              <w:t>3.美学基础（48学时）</w:t>
            </w:r>
          </w:p>
          <w:p w14:paraId="0399C682">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本课程培养学生系统地理解和掌握美学的基本理论和基础知识，理解美学的基本特性与问题，把握与理解审美活动的结构与特点，了解美的类型或形态，体悟美的文化意蕴，从而增强学生的美学修养。学生通过学习中西方美学相关理论，建立较为全面系统的知识框架，树立健康的美学观，更好地传承并弘扬中国文化，进一步坚定文化自信，并为学习艺术教育的其他课程以及未来的艺术活动奠定一定的理论基础。</w:t>
            </w:r>
          </w:p>
          <w:p w14:paraId="78939D8D">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4.</w:t>
            </w:r>
            <w:r>
              <w:rPr>
                <w:rFonts w:hint="eastAsia" w:ascii="华文宋体" w:hAnsi="华文宋体" w:eastAsia="华文宋体" w:cs="华文宋体"/>
                <w:color w:val="auto"/>
                <w:sz w:val="22"/>
                <w:szCs w:val="22"/>
              </w:rPr>
              <w:t>视唱练耳</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72学时）</w:t>
            </w:r>
          </w:p>
          <w:p w14:paraId="3A259544">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本课程通过视唱和听觉的训练</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提升学</w:t>
            </w:r>
            <w:r>
              <w:rPr>
                <w:rFonts w:hint="eastAsia" w:ascii="华文宋体" w:hAnsi="华文宋体" w:eastAsia="华文宋体" w:cs="华文宋体"/>
                <w:color w:val="auto"/>
                <w:sz w:val="22"/>
                <w:szCs w:val="22"/>
                <w:lang w:val="en-US" w:eastAsia="zh-CN"/>
              </w:rPr>
              <w:t>员</w:t>
            </w:r>
            <w:r>
              <w:rPr>
                <w:rFonts w:hint="eastAsia" w:ascii="华文宋体" w:hAnsi="华文宋体" w:eastAsia="华文宋体" w:cs="华文宋体"/>
                <w:color w:val="auto"/>
                <w:sz w:val="22"/>
                <w:szCs w:val="22"/>
              </w:rPr>
              <w:t>的音乐听觉能力和读唱谱技能</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lang w:val="en-US" w:eastAsia="zh-CN"/>
              </w:rPr>
              <w:t>进而达到</w:t>
            </w:r>
            <w:r>
              <w:rPr>
                <w:rFonts w:hint="eastAsia" w:ascii="华文宋体" w:hAnsi="华文宋体" w:eastAsia="华文宋体" w:cs="华文宋体"/>
                <w:color w:val="auto"/>
                <w:sz w:val="22"/>
                <w:szCs w:val="22"/>
              </w:rPr>
              <w:t>提高音乐感觉，锻炼音乐记忆力和听辨力，发展内在音乐听觉的目的。视唱练耳是音乐技能训练课程之一，</w:t>
            </w:r>
            <w:r>
              <w:rPr>
                <w:rFonts w:hint="eastAsia" w:ascii="华文宋体" w:hAnsi="华文宋体" w:eastAsia="华文宋体" w:cs="华文宋体"/>
                <w:color w:val="auto"/>
                <w:sz w:val="22"/>
                <w:szCs w:val="22"/>
                <w:lang w:val="en-US" w:eastAsia="zh-CN"/>
              </w:rPr>
              <w:t>是学习和理解音乐的有效途径，</w:t>
            </w:r>
            <w:r>
              <w:rPr>
                <w:rFonts w:hint="eastAsia" w:ascii="华文宋体" w:hAnsi="华文宋体" w:eastAsia="华文宋体" w:cs="华文宋体"/>
                <w:color w:val="auto"/>
                <w:sz w:val="22"/>
                <w:szCs w:val="22"/>
              </w:rPr>
              <w:t>对</w:t>
            </w:r>
            <w:r>
              <w:rPr>
                <w:rFonts w:hint="eastAsia" w:ascii="华文宋体" w:hAnsi="华文宋体" w:eastAsia="华文宋体" w:cs="华文宋体"/>
                <w:color w:val="auto"/>
                <w:sz w:val="22"/>
                <w:szCs w:val="22"/>
                <w:lang w:val="en-US" w:eastAsia="zh-CN"/>
              </w:rPr>
              <w:t>艺术教育专业</w:t>
            </w:r>
            <w:r>
              <w:rPr>
                <w:rFonts w:hint="eastAsia" w:ascii="华文宋体" w:hAnsi="华文宋体" w:eastAsia="华文宋体" w:cs="华文宋体"/>
                <w:color w:val="auto"/>
                <w:sz w:val="22"/>
                <w:szCs w:val="22"/>
              </w:rPr>
              <w:t>教师来说，也是重要的基本课程。</w:t>
            </w:r>
          </w:p>
          <w:p w14:paraId="02FF4C17">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5.</w:t>
            </w:r>
            <w:r>
              <w:rPr>
                <w:rFonts w:hint="eastAsia" w:ascii="华文宋体" w:hAnsi="华文宋体" w:eastAsia="华文宋体" w:cs="华文宋体"/>
                <w:color w:val="auto"/>
                <w:sz w:val="22"/>
                <w:szCs w:val="22"/>
              </w:rPr>
              <w:t>线描</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72学时）</w:t>
            </w:r>
          </w:p>
          <w:p w14:paraId="143201D6">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本课程</w:t>
            </w:r>
            <w:r>
              <w:rPr>
                <w:rFonts w:hint="eastAsia" w:ascii="华文宋体" w:hAnsi="华文宋体" w:eastAsia="华文宋体" w:cs="华文宋体"/>
                <w:color w:val="auto"/>
                <w:sz w:val="22"/>
                <w:szCs w:val="22"/>
              </w:rPr>
              <w:t>是绘画基础课程中的重要内容，通过线描课程的学习，学</w:t>
            </w:r>
            <w:r>
              <w:rPr>
                <w:rFonts w:hint="eastAsia" w:ascii="华文宋体" w:hAnsi="华文宋体" w:eastAsia="华文宋体" w:cs="华文宋体"/>
                <w:color w:val="auto"/>
                <w:sz w:val="22"/>
                <w:szCs w:val="22"/>
                <w:lang w:val="en-US" w:eastAsia="zh-CN"/>
              </w:rPr>
              <w:t>员</w:t>
            </w:r>
            <w:r>
              <w:rPr>
                <w:rFonts w:hint="eastAsia" w:ascii="华文宋体" w:hAnsi="华文宋体" w:eastAsia="华文宋体" w:cs="华文宋体"/>
                <w:color w:val="auto"/>
                <w:sz w:val="22"/>
                <w:szCs w:val="22"/>
              </w:rPr>
              <w:t>可以掌握基本的绘画技巧和表现能力，为后续的绘画学习打下良好的基础。线描课程旨在培养学</w:t>
            </w:r>
            <w:r>
              <w:rPr>
                <w:rFonts w:hint="eastAsia" w:ascii="华文宋体" w:hAnsi="华文宋体" w:eastAsia="华文宋体" w:cs="华文宋体"/>
                <w:color w:val="auto"/>
                <w:sz w:val="22"/>
                <w:szCs w:val="22"/>
                <w:lang w:val="en-US" w:eastAsia="zh-CN"/>
              </w:rPr>
              <w:t>员</w:t>
            </w:r>
            <w:r>
              <w:rPr>
                <w:rFonts w:hint="eastAsia" w:ascii="华文宋体" w:hAnsi="华文宋体" w:eastAsia="华文宋体" w:cs="华文宋体"/>
                <w:color w:val="auto"/>
                <w:sz w:val="22"/>
                <w:szCs w:val="22"/>
              </w:rPr>
              <w:t>的观察力、表现力和想象力，提高其审美水平和绘画技能，是</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教育中不可或缺的一部分。</w:t>
            </w:r>
          </w:p>
          <w:p w14:paraId="24374A8C">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6.</w:t>
            </w:r>
            <w:r>
              <w:rPr>
                <w:rFonts w:hint="eastAsia" w:ascii="华文宋体" w:hAnsi="华文宋体" w:eastAsia="华文宋体" w:cs="华文宋体"/>
                <w:color w:val="auto"/>
                <w:sz w:val="22"/>
                <w:szCs w:val="22"/>
              </w:rPr>
              <w:t>乐理</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72学时）</w:t>
            </w:r>
          </w:p>
          <w:p w14:paraId="453FC424">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本课程主要讲授音及音高、音律、记谱法、调式调性、五声调式、音程、和弦，节奏节拍、音乐的速度与力度、调式变音与半音阶、装饰音、移调，以及旋律的知识等内容</w:t>
            </w:r>
          </w:p>
          <w:p w14:paraId="1191DAFD">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7.</w:t>
            </w:r>
            <w:r>
              <w:rPr>
                <w:rFonts w:hint="eastAsia" w:ascii="华文宋体" w:hAnsi="华文宋体" w:eastAsia="华文宋体" w:cs="华文宋体"/>
                <w:color w:val="auto"/>
                <w:sz w:val="22"/>
                <w:szCs w:val="22"/>
              </w:rPr>
              <w:t>西方经典音乐作品赏析</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4</w:t>
            </w:r>
            <w:r>
              <w:rPr>
                <w:rFonts w:hint="eastAsia" w:ascii="华文宋体" w:hAnsi="华文宋体" w:eastAsia="华文宋体" w:cs="华文宋体"/>
                <w:color w:val="auto"/>
                <w:sz w:val="22"/>
                <w:szCs w:val="22"/>
                <w:lang w:val="en-US" w:eastAsia="zh-CN"/>
              </w:rPr>
              <w:t>0</w:t>
            </w:r>
            <w:r>
              <w:rPr>
                <w:rFonts w:hint="eastAsia" w:ascii="华文宋体" w:hAnsi="华文宋体" w:eastAsia="华文宋体" w:cs="华文宋体"/>
                <w:color w:val="auto"/>
                <w:sz w:val="22"/>
                <w:szCs w:val="22"/>
              </w:rPr>
              <w:t>学时）</w:t>
            </w:r>
          </w:p>
          <w:p w14:paraId="323B9A48">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lang w:val="en-US"/>
              </w:rPr>
            </w:pPr>
            <w:r>
              <w:rPr>
                <w:rFonts w:hint="eastAsia" w:ascii="华文宋体" w:hAnsi="华文宋体" w:eastAsia="华文宋体" w:cs="华文宋体"/>
                <w:color w:val="auto"/>
                <w:sz w:val="22"/>
                <w:szCs w:val="22"/>
              </w:rPr>
              <w:t>本课程立足于西方音乐史的脉络，赏析西方各个历史时期作曲大师的经典作品，用较为通俗的语言去解读西方音乐历史中的诸多名作，开阔学员的眼界，丰富</w:t>
            </w:r>
            <w:r>
              <w:rPr>
                <w:rFonts w:hint="eastAsia" w:ascii="华文宋体" w:hAnsi="华文宋体" w:eastAsia="华文宋体" w:cs="华文宋体"/>
                <w:color w:val="auto"/>
                <w:sz w:val="22"/>
                <w:szCs w:val="22"/>
                <w:lang w:val="en-US" w:eastAsia="zh-CN"/>
              </w:rPr>
              <w:t>学员</w:t>
            </w:r>
            <w:r>
              <w:rPr>
                <w:rFonts w:hint="eastAsia" w:ascii="华文宋体" w:hAnsi="华文宋体" w:eastAsia="华文宋体" w:cs="华文宋体"/>
                <w:color w:val="auto"/>
                <w:sz w:val="22"/>
                <w:szCs w:val="22"/>
              </w:rPr>
              <w:t>的听觉感受</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lang w:val="en-US" w:eastAsia="zh-CN"/>
              </w:rPr>
              <w:t>提升艺术鉴赏能力。</w:t>
            </w:r>
          </w:p>
          <w:p w14:paraId="353EF03C">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8.</w:t>
            </w:r>
            <w:r>
              <w:rPr>
                <w:rFonts w:hint="eastAsia" w:ascii="华文宋体" w:hAnsi="华文宋体" w:eastAsia="华文宋体" w:cs="华文宋体"/>
                <w:color w:val="auto"/>
                <w:sz w:val="22"/>
                <w:szCs w:val="22"/>
              </w:rPr>
              <w:t>西方经典美术作品赏析</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4</w:t>
            </w:r>
            <w:r>
              <w:rPr>
                <w:rFonts w:hint="eastAsia" w:ascii="华文宋体" w:hAnsi="华文宋体" w:eastAsia="华文宋体" w:cs="华文宋体"/>
                <w:color w:val="auto"/>
                <w:sz w:val="22"/>
                <w:szCs w:val="22"/>
                <w:lang w:val="en-US" w:eastAsia="zh-CN"/>
              </w:rPr>
              <w:t>0</w:t>
            </w:r>
            <w:r>
              <w:rPr>
                <w:rFonts w:hint="eastAsia" w:ascii="华文宋体" w:hAnsi="华文宋体" w:eastAsia="华文宋体" w:cs="华文宋体"/>
                <w:color w:val="auto"/>
                <w:sz w:val="22"/>
                <w:szCs w:val="22"/>
              </w:rPr>
              <w:t>学时）</w:t>
            </w:r>
          </w:p>
          <w:p w14:paraId="4575BA80">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lang w:val="en-US" w:eastAsia="zh-CN"/>
              </w:rPr>
            </w:pPr>
            <w:r>
              <w:rPr>
                <w:rFonts w:hint="eastAsia" w:ascii="华文宋体" w:hAnsi="华文宋体" w:eastAsia="华文宋体" w:cs="华文宋体"/>
                <w:color w:val="auto"/>
                <w:sz w:val="22"/>
                <w:szCs w:val="22"/>
              </w:rPr>
              <w:t>本课程立足于西方</w:t>
            </w:r>
            <w:r>
              <w:rPr>
                <w:rFonts w:hint="eastAsia" w:ascii="华文宋体" w:hAnsi="华文宋体" w:eastAsia="华文宋体" w:cs="华文宋体"/>
                <w:color w:val="auto"/>
                <w:sz w:val="22"/>
                <w:szCs w:val="22"/>
                <w:lang w:val="en-US" w:eastAsia="zh-CN"/>
              </w:rPr>
              <w:t>美术</w:t>
            </w:r>
            <w:r>
              <w:rPr>
                <w:rFonts w:hint="eastAsia" w:ascii="华文宋体" w:hAnsi="华文宋体" w:eastAsia="华文宋体" w:cs="华文宋体"/>
                <w:color w:val="auto"/>
                <w:sz w:val="22"/>
                <w:szCs w:val="22"/>
              </w:rPr>
              <w:t>史的脉络，赏析西方各个历史时期</w:t>
            </w:r>
            <w:r>
              <w:rPr>
                <w:rFonts w:hint="eastAsia" w:ascii="华文宋体" w:hAnsi="华文宋体" w:eastAsia="华文宋体" w:cs="华文宋体"/>
                <w:color w:val="auto"/>
                <w:sz w:val="22"/>
                <w:szCs w:val="22"/>
                <w:lang w:val="en-US" w:eastAsia="zh-CN"/>
              </w:rPr>
              <w:t>美术</w:t>
            </w:r>
            <w:r>
              <w:rPr>
                <w:rFonts w:hint="eastAsia" w:ascii="华文宋体" w:hAnsi="华文宋体" w:eastAsia="华文宋体" w:cs="华文宋体"/>
                <w:color w:val="auto"/>
                <w:sz w:val="22"/>
                <w:szCs w:val="22"/>
              </w:rPr>
              <w:t>大师的</w:t>
            </w:r>
            <w:r>
              <w:rPr>
                <w:rFonts w:hint="eastAsia" w:ascii="华文宋体" w:hAnsi="华文宋体" w:eastAsia="华文宋体" w:cs="华文宋体"/>
                <w:color w:val="auto"/>
                <w:sz w:val="22"/>
                <w:szCs w:val="22"/>
                <w:lang w:val="en-US" w:eastAsia="zh-CN"/>
              </w:rPr>
              <w:t>经典作品，用较为通俗的语言去解读西方美术历史中的诸多名作，开阔学员的眼界，丰富学员的视觉感受，提升艺术鉴赏能力。</w:t>
            </w:r>
          </w:p>
          <w:p w14:paraId="003C3385">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lang w:val="en-US" w:eastAsia="zh-CN"/>
              </w:rPr>
            </w:pPr>
            <w:r>
              <w:rPr>
                <w:rFonts w:hint="eastAsia" w:ascii="华文宋体" w:hAnsi="华文宋体" w:eastAsia="华文宋体" w:cs="华文宋体"/>
                <w:color w:val="auto"/>
                <w:sz w:val="22"/>
                <w:szCs w:val="22"/>
                <w:lang w:val="en-US" w:eastAsia="zh-CN"/>
              </w:rPr>
              <w:t>9.综合艺术赏析（80学时）</w:t>
            </w:r>
          </w:p>
          <w:p w14:paraId="0BE2A4EE">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lang w:val="en-US" w:eastAsia="zh-CN"/>
              </w:rPr>
            </w:pPr>
            <w:r>
              <w:rPr>
                <w:rFonts w:hint="eastAsia" w:ascii="华文宋体" w:hAnsi="华文宋体" w:eastAsia="华文宋体" w:cs="华文宋体"/>
                <w:color w:val="auto"/>
                <w:sz w:val="22"/>
                <w:szCs w:val="22"/>
                <w:lang w:val="en-US" w:eastAsia="zh-CN"/>
              </w:rPr>
              <w:t>系统赏析代表性戏剧、戏曲、书法、舞蹈作品，并讲解艺术形式的基本理论、历史发展和相关知识，丰富学员的视听觉感受，增强对不同艺术形式的理解与感悟，提高学员的艺术鉴赏能力、艺术素养以及人文情怀。</w:t>
            </w:r>
          </w:p>
          <w:p w14:paraId="6823050E">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10.</w:t>
            </w:r>
            <w:r>
              <w:rPr>
                <w:rFonts w:hint="eastAsia" w:ascii="华文宋体" w:hAnsi="华文宋体" w:eastAsia="华文宋体" w:cs="华文宋体"/>
                <w:color w:val="auto"/>
                <w:sz w:val="22"/>
                <w:szCs w:val="22"/>
              </w:rPr>
              <w:t>电脑音乐制作</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40学时）</w:t>
            </w:r>
          </w:p>
          <w:p w14:paraId="7123AC17">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课程属于电脑软件使用、音乐理论和音乐教学技能等课程的交叉综合课程，在音乐学科教学实践中有重要的作用。电脑音乐制作课程讲授乐器数字化接口、MIDI制作、音乐工程软件入门、音乐教学乐谱软件编辑等内容。</w:t>
            </w:r>
          </w:p>
          <w:p w14:paraId="34DFD141">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11.</w:t>
            </w:r>
            <w:r>
              <w:rPr>
                <w:rFonts w:hint="eastAsia" w:ascii="华文宋体" w:hAnsi="华文宋体" w:eastAsia="华文宋体" w:cs="华文宋体"/>
                <w:color w:val="auto"/>
                <w:sz w:val="22"/>
                <w:szCs w:val="22"/>
              </w:rPr>
              <w:t>现代媒体艺术</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lang w:val="en-US" w:eastAsia="zh-CN"/>
              </w:rPr>
              <w:t>48</w:t>
            </w:r>
            <w:r>
              <w:rPr>
                <w:rFonts w:hint="eastAsia" w:ascii="华文宋体" w:hAnsi="华文宋体" w:eastAsia="华文宋体" w:cs="华文宋体"/>
                <w:color w:val="auto"/>
                <w:sz w:val="22"/>
                <w:szCs w:val="22"/>
              </w:rPr>
              <w:t>学时）</w:t>
            </w:r>
          </w:p>
          <w:p w14:paraId="125BEF59">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本课程阐述新媒体艺术相关基础概念，引导学员研习从技术、艺术、社会文化等多视角赏析作品，培养敏锐的、更具当代思维的艺术感知力。掌握如何运用现代媒体艺术元素进行创意表达，在数字时代的艺术创作中，激发创新灵感，展现个人独特的艺术视角与创意。</w:t>
            </w:r>
          </w:p>
          <w:p w14:paraId="632CE65A">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12.</w:t>
            </w:r>
            <w:r>
              <w:rPr>
                <w:rFonts w:hint="eastAsia" w:ascii="华文宋体" w:hAnsi="华文宋体" w:eastAsia="华文宋体" w:cs="华文宋体"/>
                <w:color w:val="auto"/>
                <w:sz w:val="22"/>
                <w:szCs w:val="22"/>
              </w:rPr>
              <w:t>艺术教育科研方法</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lang w:val="en-US" w:eastAsia="zh-CN"/>
              </w:rPr>
              <w:t>32</w:t>
            </w:r>
            <w:r>
              <w:rPr>
                <w:rFonts w:hint="eastAsia" w:ascii="华文宋体" w:hAnsi="华文宋体" w:eastAsia="华文宋体" w:cs="华文宋体"/>
                <w:color w:val="auto"/>
                <w:sz w:val="22"/>
                <w:szCs w:val="22"/>
              </w:rPr>
              <w:t>学时）</w:t>
            </w:r>
          </w:p>
          <w:p w14:paraId="6B9CECC9">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本课程围绕新时代</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教师应具备的教育基本科研方法， 立足于中小学课堂教学研究，以</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教育理论视野的拓展和研究能力的提升为导向，通过本课程，学习教育论文写作基本方法，教育课题研究的一般方法，并进行论文及课题案例分析。</w:t>
            </w:r>
          </w:p>
          <w:p w14:paraId="43A782BF">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13.</w:t>
            </w:r>
            <w:r>
              <w:rPr>
                <w:rFonts w:hint="eastAsia" w:ascii="华文宋体" w:hAnsi="华文宋体" w:eastAsia="华文宋体" w:cs="华文宋体"/>
                <w:color w:val="auto"/>
                <w:sz w:val="22"/>
                <w:szCs w:val="22"/>
              </w:rPr>
              <w:t>中小学艺术教学</w:t>
            </w:r>
            <w:r>
              <w:rPr>
                <w:rFonts w:hint="eastAsia" w:ascii="华文宋体" w:hAnsi="华文宋体" w:eastAsia="华文宋体" w:cs="华文宋体"/>
                <w:color w:val="auto"/>
                <w:sz w:val="22"/>
                <w:szCs w:val="22"/>
                <w:lang w:val="en-US" w:eastAsia="zh-CN"/>
              </w:rPr>
              <w:t>法</w:t>
            </w:r>
            <w:r>
              <w:rPr>
                <w:rFonts w:hint="eastAsia" w:ascii="华文宋体" w:hAnsi="华文宋体" w:eastAsia="华文宋体" w:cs="华文宋体"/>
                <w:color w:val="auto"/>
                <w:sz w:val="22"/>
                <w:szCs w:val="22"/>
              </w:rPr>
              <w:t>与</w:t>
            </w:r>
            <w:r>
              <w:rPr>
                <w:rFonts w:hint="eastAsia" w:ascii="华文宋体" w:hAnsi="华文宋体" w:eastAsia="华文宋体" w:cs="华文宋体"/>
                <w:color w:val="auto"/>
                <w:sz w:val="22"/>
                <w:szCs w:val="22"/>
                <w:lang w:val="en-US" w:eastAsia="zh-CN"/>
              </w:rPr>
              <w:t>实践</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32学时）</w:t>
            </w:r>
          </w:p>
          <w:p w14:paraId="5D75A1B1">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本</w:t>
            </w:r>
            <w:r>
              <w:rPr>
                <w:rFonts w:hint="eastAsia" w:ascii="华文宋体" w:hAnsi="华文宋体" w:eastAsia="华文宋体" w:cs="华文宋体"/>
                <w:color w:val="auto"/>
                <w:sz w:val="22"/>
                <w:szCs w:val="22"/>
              </w:rPr>
              <w:t>课程能够帮助</w:t>
            </w:r>
            <w:r>
              <w:rPr>
                <w:rFonts w:hint="eastAsia" w:ascii="华文宋体" w:hAnsi="华文宋体" w:eastAsia="华文宋体" w:cs="华文宋体"/>
                <w:color w:val="auto"/>
                <w:sz w:val="22"/>
                <w:szCs w:val="22"/>
                <w:lang w:val="en-US" w:eastAsia="zh-CN"/>
              </w:rPr>
              <w:t>学员们</w:t>
            </w:r>
            <w:r>
              <w:rPr>
                <w:rFonts w:hint="eastAsia" w:ascii="华文宋体" w:hAnsi="华文宋体" w:eastAsia="华文宋体" w:cs="华文宋体"/>
                <w:color w:val="auto"/>
                <w:sz w:val="22"/>
                <w:szCs w:val="22"/>
              </w:rPr>
              <w:t>理解</w:t>
            </w:r>
            <w:r>
              <w:rPr>
                <w:rFonts w:hint="eastAsia" w:ascii="华文宋体" w:hAnsi="华文宋体" w:eastAsia="华文宋体" w:cs="华文宋体"/>
                <w:color w:val="auto"/>
                <w:sz w:val="22"/>
                <w:szCs w:val="22"/>
                <w:lang w:val="en-US" w:eastAsia="zh-CN"/>
              </w:rPr>
              <w:t>艺术课程标准</w:t>
            </w:r>
            <w:r>
              <w:rPr>
                <w:rFonts w:hint="eastAsia" w:ascii="华文宋体" w:hAnsi="华文宋体" w:eastAsia="华文宋体" w:cs="华文宋体"/>
                <w:color w:val="auto"/>
                <w:sz w:val="22"/>
                <w:szCs w:val="22"/>
              </w:rPr>
              <w:t>课标的要求，提升对</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课堂教学内容的全面认识</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优化</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课堂教学的需求</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提高教学设计能力。通过课程的学习，</w:t>
            </w:r>
            <w:r>
              <w:rPr>
                <w:rFonts w:hint="eastAsia" w:ascii="华文宋体" w:hAnsi="华文宋体" w:eastAsia="华文宋体" w:cs="华文宋体"/>
                <w:color w:val="auto"/>
                <w:sz w:val="22"/>
                <w:szCs w:val="22"/>
                <w:lang w:val="en-US" w:eastAsia="zh-CN"/>
              </w:rPr>
              <w:t>学员</w:t>
            </w:r>
            <w:r>
              <w:rPr>
                <w:rFonts w:hint="eastAsia" w:ascii="华文宋体" w:hAnsi="华文宋体" w:eastAsia="华文宋体" w:cs="华文宋体"/>
                <w:color w:val="auto"/>
                <w:sz w:val="22"/>
                <w:szCs w:val="22"/>
              </w:rPr>
              <w:t>能够教学中有效落实课程标准的要求，提升自己的教学水平。</w:t>
            </w:r>
          </w:p>
          <w:p w14:paraId="3F3827A6">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eastAsia" w:ascii="华文宋体" w:hAnsi="华文宋体" w:eastAsia="华文宋体" w:cs="华文宋体"/>
                <w:b/>
                <w:bCs/>
                <w:color w:val="auto"/>
                <w:sz w:val="22"/>
                <w:szCs w:val="22"/>
              </w:rPr>
            </w:pPr>
            <w:r>
              <w:rPr>
                <w:rFonts w:hint="eastAsia" w:ascii="华文宋体" w:hAnsi="华文宋体" w:eastAsia="华文宋体" w:cs="华文宋体"/>
                <w:b/>
                <w:bCs/>
                <w:color w:val="auto"/>
                <w:sz w:val="22"/>
                <w:szCs w:val="22"/>
              </w:rPr>
              <w:t>（四）专业方向课（总学时368）</w:t>
            </w:r>
          </w:p>
          <w:p w14:paraId="69CEAF04">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1</w:t>
            </w:r>
            <w:r>
              <w:rPr>
                <w:rFonts w:hint="eastAsia" w:ascii="华文宋体" w:hAnsi="华文宋体" w:eastAsia="华文宋体" w:cs="华文宋体"/>
                <w:color w:val="auto"/>
                <w:sz w:val="22"/>
                <w:szCs w:val="22"/>
              </w:rPr>
              <w:t>.声乐（</w:t>
            </w:r>
            <w:r>
              <w:rPr>
                <w:rFonts w:hint="eastAsia" w:ascii="华文宋体" w:hAnsi="华文宋体" w:eastAsia="华文宋体" w:cs="华文宋体"/>
                <w:color w:val="auto"/>
                <w:sz w:val="22"/>
                <w:szCs w:val="22"/>
                <w:lang w:val="en-US" w:eastAsia="zh-CN"/>
              </w:rPr>
              <w:t>80</w:t>
            </w:r>
            <w:r>
              <w:rPr>
                <w:rFonts w:hint="eastAsia" w:ascii="华文宋体" w:hAnsi="华文宋体" w:eastAsia="华文宋体" w:cs="华文宋体"/>
                <w:color w:val="auto"/>
                <w:sz w:val="22"/>
                <w:szCs w:val="22"/>
              </w:rPr>
              <w:t>学时）</w:t>
            </w:r>
          </w:p>
          <w:p w14:paraId="3C446315">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本课程训练学生掌握一定的科学的发声方法、技巧和歌唱基础理论知识的专业必修课。主要内容为歌唱基础理论教学和歌唱技能技巧的训练。</w:t>
            </w:r>
          </w:p>
          <w:p w14:paraId="32063B2E">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3.钢琴（</w:t>
            </w:r>
            <w:r>
              <w:rPr>
                <w:rFonts w:hint="eastAsia" w:ascii="华文宋体" w:hAnsi="华文宋体" w:eastAsia="华文宋体" w:cs="华文宋体"/>
                <w:color w:val="auto"/>
                <w:sz w:val="22"/>
                <w:szCs w:val="22"/>
                <w:lang w:val="en-US" w:eastAsia="zh-CN"/>
              </w:rPr>
              <w:t>80</w:t>
            </w:r>
            <w:r>
              <w:rPr>
                <w:rFonts w:hint="eastAsia" w:ascii="华文宋体" w:hAnsi="华文宋体" w:eastAsia="华文宋体" w:cs="华文宋体"/>
                <w:color w:val="auto"/>
                <w:sz w:val="22"/>
                <w:szCs w:val="22"/>
              </w:rPr>
              <w:t>学时）</w:t>
            </w:r>
          </w:p>
          <w:p w14:paraId="5B5B9A58">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课程是音乐教师必须掌握的一门基础技术和上课的基本手段。开设其目的是为了培养学员弹奏技巧，视奏能力和音乐表现能力，熟悉不同类型的钢琴作品。由于学生个人基础以及接受能力差异极大，授课形式为学生与教师一对一授课。</w:t>
            </w:r>
          </w:p>
          <w:p w14:paraId="0FD80389">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3.</w:t>
            </w:r>
            <w:r>
              <w:rPr>
                <w:rFonts w:hint="eastAsia" w:ascii="华文宋体" w:hAnsi="华文宋体" w:eastAsia="华文宋体" w:cs="华文宋体"/>
                <w:color w:val="auto"/>
                <w:sz w:val="22"/>
                <w:szCs w:val="22"/>
              </w:rPr>
              <w:t>色粉（</w:t>
            </w:r>
            <w:r>
              <w:rPr>
                <w:rFonts w:hint="eastAsia" w:ascii="华文宋体" w:hAnsi="华文宋体" w:eastAsia="华文宋体" w:cs="华文宋体"/>
                <w:color w:val="auto"/>
                <w:sz w:val="22"/>
                <w:szCs w:val="22"/>
                <w:lang w:val="en-US" w:eastAsia="zh-CN"/>
              </w:rPr>
              <w:t>80</w:t>
            </w:r>
            <w:r>
              <w:rPr>
                <w:rFonts w:hint="eastAsia" w:ascii="华文宋体" w:hAnsi="华文宋体" w:eastAsia="华文宋体" w:cs="华文宋体"/>
                <w:color w:val="auto"/>
                <w:sz w:val="22"/>
                <w:szCs w:val="22"/>
              </w:rPr>
              <w:t>学时）</w:t>
            </w:r>
          </w:p>
          <w:p w14:paraId="024D681B">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lang w:eastAsia="zh-CN"/>
              </w:rPr>
            </w:pPr>
            <w:r>
              <w:rPr>
                <w:rFonts w:hint="eastAsia" w:ascii="华文宋体" w:hAnsi="华文宋体" w:eastAsia="华文宋体" w:cs="华文宋体"/>
                <w:color w:val="auto"/>
                <w:sz w:val="22"/>
                <w:szCs w:val="22"/>
                <w:lang w:val="en-US" w:eastAsia="zh-CN"/>
              </w:rPr>
              <w:t>本课程，</w:t>
            </w:r>
            <w:r>
              <w:rPr>
                <w:rFonts w:hint="eastAsia" w:ascii="华文宋体" w:hAnsi="华文宋体" w:eastAsia="华文宋体" w:cs="华文宋体"/>
                <w:color w:val="auto"/>
                <w:sz w:val="22"/>
                <w:szCs w:val="22"/>
              </w:rPr>
              <w:t>学习色粉画的材料特性、工具使用及基本技法，掌握色粉画独特的表现语言</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学会运用色粉的虚实变化、笔触特点表现层次感与情感，培养独立思考与创作能力</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拓宽艺术创作的材料视野与表现形式</w:t>
            </w:r>
            <w:r>
              <w:rPr>
                <w:rFonts w:hint="eastAsia" w:ascii="华文宋体" w:hAnsi="华文宋体" w:eastAsia="华文宋体" w:cs="华文宋体"/>
                <w:color w:val="auto"/>
                <w:sz w:val="22"/>
                <w:szCs w:val="22"/>
                <w:lang w:eastAsia="zh-CN"/>
              </w:rPr>
              <w:t>。</w:t>
            </w:r>
          </w:p>
          <w:p w14:paraId="16D87622">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4.</w:t>
            </w:r>
            <w:r>
              <w:rPr>
                <w:rFonts w:hint="eastAsia" w:ascii="华文宋体" w:hAnsi="华文宋体" w:eastAsia="华文宋体" w:cs="华文宋体"/>
                <w:color w:val="auto"/>
                <w:sz w:val="22"/>
                <w:szCs w:val="22"/>
              </w:rPr>
              <w:t>装饰画（</w:t>
            </w:r>
            <w:r>
              <w:rPr>
                <w:rFonts w:hint="eastAsia" w:ascii="华文宋体" w:hAnsi="华文宋体" w:eastAsia="华文宋体" w:cs="华文宋体"/>
                <w:color w:val="auto"/>
                <w:sz w:val="22"/>
                <w:szCs w:val="22"/>
                <w:lang w:val="en-US" w:eastAsia="zh-CN"/>
              </w:rPr>
              <w:t>80</w:t>
            </w:r>
            <w:r>
              <w:rPr>
                <w:rFonts w:hint="eastAsia" w:ascii="华文宋体" w:hAnsi="华文宋体" w:eastAsia="华文宋体" w:cs="华文宋体"/>
                <w:color w:val="auto"/>
                <w:sz w:val="22"/>
                <w:szCs w:val="22"/>
              </w:rPr>
              <w:t>学时）</w:t>
            </w:r>
          </w:p>
          <w:p w14:paraId="7E8C2263">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通过对装饰画的美学原理，形式法则，构成规律及制作技法的研究探讨，使学生认识装饰画的构成规律，理解装饰原理和语言，掌握装饰画的表现技法</w:t>
            </w:r>
            <w:r>
              <w:rPr>
                <w:rFonts w:hint="eastAsia" w:ascii="华文宋体" w:hAnsi="华文宋体" w:eastAsia="华文宋体" w:cs="华文宋体"/>
                <w:color w:val="auto"/>
                <w:sz w:val="22"/>
                <w:szCs w:val="22"/>
                <w:lang w:eastAsia="zh-CN"/>
              </w:rPr>
              <w:t>，</w:t>
            </w:r>
            <w:r>
              <w:rPr>
                <w:rFonts w:hint="eastAsia" w:ascii="华文宋体" w:hAnsi="华文宋体" w:eastAsia="华文宋体" w:cs="华文宋体"/>
                <w:color w:val="auto"/>
                <w:sz w:val="22"/>
                <w:szCs w:val="22"/>
              </w:rPr>
              <w:t>提高在绘画创作中的想象和创造力。</w:t>
            </w:r>
          </w:p>
          <w:p w14:paraId="26DE189B">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5.</w:t>
            </w:r>
            <w:r>
              <w:rPr>
                <w:rFonts w:hint="eastAsia" w:ascii="华文宋体" w:hAnsi="华文宋体" w:eastAsia="华文宋体" w:cs="华文宋体"/>
                <w:color w:val="auto"/>
                <w:sz w:val="22"/>
                <w:szCs w:val="22"/>
              </w:rPr>
              <w:t>舞蹈（</w:t>
            </w:r>
            <w:r>
              <w:rPr>
                <w:rFonts w:hint="eastAsia" w:ascii="华文宋体" w:hAnsi="华文宋体" w:eastAsia="华文宋体" w:cs="华文宋体"/>
                <w:color w:val="auto"/>
                <w:sz w:val="22"/>
                <w:szCs w:val="22"/>
                <w:lang w:val="en-US" w:eastAsia="zh-CN"/>
              </w:rPr>
              <w:t>48</w:t>
            </w:r>
            <w:r>
              <w:rPr>
                <w:rFonts w:hint="eastAsia" w:ascii="华文宋体" w:hAnsi="华文宋体" w:eastAsia="华文宋体" w:cs="华文宋体"/>
                <w:color w:val="auto"/>
                <w:sz w:val="22"/>
                <w:szCs w:val="22"/>
              </w:rPr>
              <w:t>学时）</w:t>
            </w:r>
          </w:p>
          <w:p w14:paraId="49526554">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eastAsia="zh-CN"/>
              </w:rPr>
              <w:t>本课程是一门集技能训练与教学应用于一体的实践性课程，</w:t>
            </w:r>
            <w:r>
              <w:rPr>
                <w:rFonts w:hint="eastAsia" w:ascii="华文宋体" w:hAnsi="华文宋体" w:eastAsia="华文宋体" w:cs="华文宋体"/>
                <w:color w:val="auto"/>
                <w:sz w:val="22"/>
                <w:szCs w:val="22"/>
                <w:lang w:val="en-US" w:eastAsia="zh-CN"/>
              </w:rPr>
              <w:t>学员通过了解与学习民族民间舞，中国古典舞以及现代舞的基本步法与典型元素，</w:t>
            </w:r>
            <w:r>
              <w:rPr>
                <w:rFonts w:hint="eastAsia" w:ascii="华文宋体" w:hAnsi="华文宋体" w:eastAsia="华文宋体" w:cs="华文宋体"/>
                <w:color w:val="auto"/>
                <w:sz w:val="22"/>
                <w:szCs w:val="22"/>
                <w:lang w:eastAsia="zh-CN"/>
              </w:rPr>
              <w:t>掌握基本的舞蹈动作语汇与简单编舞能力，能够在日常教学中科学设计并有效实施</w:t>
            </w:r>
            <w:r>
              <w:rPr>
                <w:rFonts w:hint="eastAsia" w:ascii="华文宋体" w:hAnsi="华文宋体" w:eastAsia="华文宋体" w:cs="华文宋体"/>
                <w:color w:val="auto"/>
                <w:sz w:val="22"/>
                <w:szCs w:val="22"/>
                <w:lang w:val="en-US" w:eastAsia="zh-CN"/>
              </w:rPr>
              <w:t>相关艺术</w:t>
            </w:r>
            <w:r>
              <w:rPr>
                <w:rFonts w:hint="eastAsia" w:ascii="华文宋体" w:hAnsi="华文宋体" w:eastAsia="华文宋体" w:cs="华文宋体"/>
                <w:color w:val="auto"/>
                <w:sz w:val="22"/>
                <w:szCs w:val="22"/>
                <w:lang w:eastAsia="zh-CN"/>
              </w:rPr>
              <w:t>教学活动。</w:t>
            </w:r>
          </w:p>
          <w:p w14:paraId="74799555">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eastAsia" w:ascii="华文宋体" w:hAnsi="华文宋体" w:eastAsia="华文宋体" w:cs="华文宋体"/>
                <w:b/>
                <w:bCs/>
                <w:color w:val="auto"/>
                <w:sz w:val="22"/>
                <w:szCs w:val="22"/>
              </w:rPr>
            </w:pPr>
            <w:r>
              <w:rPr>
                <w:rFonts w:hint="eastAsia" w:ascii="华文宋体" w:hAnsi="华文宋体" w:eastAsia="华文宋体" w:cs="华文宋体"/>
                <w:b/>
                <w:bCs/>
                <w:color w:val="auto"/>
                <w:sz w:val="22"/>
                <w:szCs w:val="22"/>
              </w:rPr>
              <w:t>（五）实践教学环节（总学时256）</w:t>
            </w:r>
          </w:p>
          <w:p w14:paraId="27715081">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1.入学教育（8学时）</w:t>
            </w:r>
          </w:p>
          <w:p w14:paraId="3A921243">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2</w:t>
            </w:r>
            <w:r>
              <w:rPr>
                <w:rFonts w:hint="eastAsia" w:ascii="华文宋体" w:hAnsi="华文宋体" w:eastAsia="华文宋体" w:cs="华文宋体"/>
                <w:color w:val="auto"/>
                <w:sz w:val="22"/>
                <w:szCs w:val="22"/>
              </w:rPr>
              <w:t>.毕业教育（8学时）</w:t>
            </w:r>
          </w:p>
          <w:p w14:paraId="6C49ED6F">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3</w:t>
            </w:r>
            <w:r>
              <w:rPr>
                <w:rFonts w:hint="eastAsia" w:ascii="华文宋体" w:hAnsi="华文宋体" w:eastAsia="华文宋体" w:cs="华文宋体"/>
                <w:color w:val="auto"/>
                <w:sz w:val="22"/>
                <w:szCs w:val="22"/>
              </w:rPr>
              <w:t>.毕业论文（80学时）</w:t>
            </w:r>
          </w:p>
          <w:p w14:paraId="0EE8B5C0">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本课程是对中小学</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教师综合能力的检验，锻炼中小学</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教师运用所学知识能力、分析问题能力、资料整理能力和创新能力。课程内容根据</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学科特点和二学历</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教师人才培养目标，围绕新时代</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教师应具备的</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教育基本科研方法，立足于中小学</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课堂教学研究，以教育理论视野的拓展和研究能力的提升为导向，通过本课程，学习</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教育论文写作基本方法。</w:t>
            </w:r>
          </w:p>
          <w:p w14:paraId="7CBCF841">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4</w:t>
            </w:r>
            <w:r>
              <w:rPr>
                <w:rFonts w:hint="eastAsia" w:ascii="华文宋体" w:hAnsi="华文宋体" w:eastAsia="华文宋体" w:cs="华文宋体"/>
                <w:color w:val="auto"/>
                <w:sz w:val="22"/>
                <w:szCs w:val="22"/>
              </w:rPr>
              <w:t>.</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教学技能实践（80学时）</w:t>
            </w:r>
          </w:p>
          <w:p w14:paraId="70F91A43">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本课程立足于新时代音乐教师应具备的教学技能与和核心素养，力求理论联系实际，辅以大量生动的教学案例，以实践与思考进行微格实训，拓展教学思路。共分为三个部分：1.</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教学设计技能与课例分析；2.</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微格教学的基本技能与演练；3.</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教学核心技能的锤炼与提升（包括说课、听课、评课等）。</w:t>
            </w:r>
          </w:p>
          <w:p w14:paraId="7ED7E02D">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lang w:val="en-US" w:eastAsia="zh-CN"/>
              </w:rPr>
              <w:t>5</w:t>
            </w:r>
            <w:r>
              <w:rPr>
                <w:rFonts w:hint="eastAsia" w:ascii="华文宋体" w:hAnsi="华文宋体" w:eastAsia="华文宋体" w:cs="华文宋体"/>
                <w:color w:val="auto"/>
                <w:sz w:val="22"/>
                <w:szCs w:val="22"/>
              </w:rPr>
              <w:t>.</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应用技术实践（80学时）</w:t>
            </w:r>
          </w:p>
          <w:p w14:paraId="6FA4869D">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lang w:val="en-US" w:eastAsia="zh-CN"/>
              </w:rPr>
            </w:pPr>
            <w:r>
              <w:rPr>
                <w:rFonts w:hint="eastAsia" w:ascii="华文宋体" w:hAnsi="华文宋体" w:eastAsia="华文宋体" w:cs="华文宋体"/>
                <w:color w:val="auto"/>
                <w:sz w:val="22"/>
                <w:szCs w:val="22"/>
              </w:rPr>
              <w:t>本课程在学</w:t>
            </w:r>
            <w:r>
              <w:rPr>
                <w:rFonts w:hint="eastAsia" w:ascii="华文宋体" w:hAnsi="华文宋体" w:eastAsia="华文宋体" w:cs="华文宋体"/>
                <w:color w:val="auto"/>
                <w:sz w:val="22"/>
                <w:szCs w:val="22"/>
                <w:lang w:val="en-US" w:eastAsia="zh-CN"/>
              </w:rPr>
              <w:t>员</w:t>
            </w:r>
            <w:r>
              <w:rPr>
                <w:rFonts w:hint="eastAsia" w:ascii="华文宋体" w:hAnsi="华文宋体" w:eastAsia="华文宋体" w:cs="华文宋体"/>
                <w:color w:val="auto"/>
                <w:sz w:val="22"/>
                <w:szCs w:val="22"/>
              </w:rPr>
              <w:t>掌握一定的声乐演唱能力及钢琴演奏能力的基础上，进行艺术指导理论的讲解与实践。</w:t>
            </w:r>
            <w:r>
              <w:rPr>
                <w:rFonts w:hint="eastAsia" w:ascii="华文宋体" w:hAnsi="华文宋体" w:eastAsia="华文宋体" w:cs="华文宋体"/>
                <w:color w:val="auto"/>
                <w:sz w:val="22"/>
                <w:szCs w:val="22"/>
                <w:lang w:val="en-US" w:eastAsia="zh-CN"/>
              </w:rPr>
              <w:t>在掌握一定的绘画基础的基础上，进行作品展示与评述。</w:t>
            </w:r>
          </w:p>
          <w:p w14:paraId="5DE79428">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eastAsia" w:ascii="华文宋体" w:hAnsi="华文宋体" w:eastAsia="华文宋体" w:cs="华文宋体"/>
                <w:b/>
                <w:bCs/>
                <w:color w:val="auto"/>
                <w:sz w:val="22"/>
                <w:szCs w:val="22"/>
              </w:rPr>
            </w:pPr>
            <w:r>
              <w:rPr>
                <w:rFonts w:hint="eastAsia" w:ascii="华文宋体" w:hAnsi="华文宋体" w:eastAsia="华文宋体" w:cs="华文宋体"/>
                <w:b/>
                <w:bCs/>
                <w:color w:val="auto"/>
                <w:sz w:val="22"/>
                <w:szCs w:val="22"/>
              </w:rPr>
              <w:t>六、教学形式</w:t>
            </w:r>
          </w:p>
          <w:p w14:paraId="270BF982">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本专业采取灵活多样的教学形式。线上与线下相结合，自主学习与协作学习相结合。</w:t>
            </w:r>
          </w:p>
          <w:p w14:paraId="75021590">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本专业线上线下涵盖应用实践部分，线上教学泛指一切依托网络进行教学的方式，线下教学为面对面集中授课与指导。</w:t>
            </w:r>
          </w:p>
          <w:p w14:paraId="0C1A54CA">
            <w:pPr>
              <w:keepNext w:val="0"/>
              <w:keepLines w:val="0"/>
              <w:pageBreakBefore w:val="0"/>
              <w:widowControl w:val="0"/>
              <w:kinsoku/>
              <w:wordWrap/>
              <w:overflowPunct/>
              <w:topLinePunct w:val="0"/>
              <w:autoSpaceDE/>
              <w:autoSpaceDN/>
              <w:bidi w:val="0"/>
              <w:adjustRightInd/>
              <w:snapToGrid/>
              <w:spacing w:line="380" w:lineRule="exact"/>
              <w:ind w:left="0" w:firstLine="442" w:firstLineChars="200"/>
              <w:jc w:val="left"/>
              <w:textAlignment w:val="auto"/>
              <w:rPr>
                <w:rFonts w:hint="eastAsia" w:ascii="华文宋体" w:hAnsi="华文宋体" w:eastAsia="华文宋体" w:cs="华文宋体"/>
                <w:b/>
                <w:bCs/>
                <w:color w:val="auto"/>
                <w:sz w:val="22"/>
                <w:szCs w:val="22"/>
              </w:rPr>
            </w:pPr>
            <w:r>
              <w:rPr>
                <w:rFonts w:hint="eastAsia" w:ascii="华文宋体" w:hAnsi="华文宋体" w:eastAsia="华文宋体" w:cs="华文宋体"/>
                <w:b/>
                <w:bCs/>
                <w:color w:val="auto"/>
                <w:sz w:val="22"/>
                <w:szCs w:val="22"/>
              </w:rPr>
              <w:t>七、考核与毕业要求</w:t>
            </w:r>
          </w:p>
          <w:p w14:paraId="65C4FC32">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（一）考核要求</w:t>
            </w:r>
          </w:p>
          <w:p w14:paraId="7CD0873E">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课程考核采用过程性考核（平时成绩）与终结性考核（期末考试）相结合的方式。所有课程均实行百分制计分，总评成绩60分为及格。总评成绩由平时成绩（包括课堂讨论、测验、作业、考勤等）和期末考试成绩两部分综合评定，平时成绩占学期总成绩40%，期末考试成绩占学期总成绩的60%。</w:t>
            </w:r>
          </w:p>
          <w:p w14:paraId="03BFF6D9">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（二）毕业论文（设计）要求</w:t>
            </w:r>
          </w:p>
          <w:p w14:paraId="4B3D7118">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论文要求在老师的指导下独立完成；论文应能够综合体现两年半所学</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及</w:t>
            </w:r>
            <w:r>
              <w:rPr>
                <w:rFonts w:hint="eastAsia" w:ascii="华文宋体" w:hAnsi="华文宋体" w:eastAsia="华文宋体" w:cs="华文宋体"/>
                <w:color w:val="auto"/>
                <w:sz w:val="22"/>
                <w:szCs w:val="22"/>
                <w:lang w:val="en-US" w:eastAsia="zh-CN"/>
              </w:rPr>
              <w:t>艺术</w:t>
            </w:r>
            <w:r>
              <w:rPr>
                <w:rFonts w:hint="eastAsia" w:ascii="华文宋体" w:hAnsi="华文宋体" w:eastAsia="华文宋体" w:cs="华文宋体"/>
                <w:color w:val="auto"/>
                <w:sz w:val="22"/>
                <w:szCs w:val="22"/>
              </w:rPr>
              <w:t>教育教学的知识和技能；具有一定学术价值或教育教学实践指导价值；3000字以上；符合论文格式规范等其他要求。</w:t>
            </w:r>
          </w:p>
          <w:p w14:paraId="63060C47">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hint="eastAsia" w:ascii="华文宋体" w:hAnsi="华文宋体" w:eastAsia="华文宋体" w:cs="华文宋体"/>
                <w:color w:val="auto"/>
                <w:sz w:val="22"/>
                <w:szCs w:val="22"/>
              </w:rPr>
            </w:pPr>
            <w:r>
              <w:rPr>
                <w:rFonts w:hint="eastAsia" w:ascii="华文宋体" w:hAnsi="华文宋体" w:eastAsia="华文宋体" w:cs="华文宋体"/>
                <w:color w:val="auto"/>
                <w:sz w:val="22"/>
                <w:szCs w:val="22"/>
              </w:rPr>
              <w:t>（三）毕业要求</w:t>
            </w:r>
          </w:p>
          <w:p w14:paraId="76584173">
            <w:pPr>
              <w:keepNext w:val="0"/>
              <w:keepLines w:val="0"/>
              <w:pageBreakBefore w:val="0"/>
              <w:widowControl w:val="0"/>
              <w:kinsoku/>
              <w:wordWrap/>
              <w:overflowPunct/>
              <w:topLinePunct w:val="0"/>
              <w:autoSpaceDE/>
              <w:autoSpaceDN/>
              <w:bidi w:val="0"/>
              <w:adjustRightInd/>
              <w:snapToGrid/>
              <w:spacing w:line="380" w:lineRule="exact"/>
              <w:ind w:left="0" w:firstLine="440" w:firstLineChars="200"/>
              <w:jc w:val="left"/>
              <w:textAlignment w:val="auto"/>
              <w:rPr>
                <w:rFonts w:asciiTheme="minorEastAsia" w:hAnsiTheme="minorEastAsia"/>
                <w:color w:val="auto"/>
                <w:szCs w:val="21"/>
              </w:rPr>
            </w:pPr>
            <w:r>
              <w:rPr>
                <w:rFonts w:hint="eastAsia" w:ascii="华文宋体" w:hAnsi="华文宋体" w:eastAsia="华文宋体" w:cs="华文宋体"/>
                <w:color w:val="auto"/>
                <w:sz w:val="22"/>
                <w:szCs w:val="22"/>
              </w:rPr>
              <w:t>学</w:t>
            </w:r>
            <w:r>
              <w:rPr>
                <w:rFonts w:hint="eastAsia" w:ascii="华文宋体" w:hAnsi="华文宋体" w:eastAsia="华文宋体" w:cs="华文宋体"/>
                <w:color w:val="auto"/>
                <w:sz w:val="22"/>
                <w:szCs w:val="22"/>
                <w:lang w:val="en-US" w:eastAsia="zh-CN"/>
              </w:rPr>
              <w:t>员</w:t>
            </w:r>
            <w:r>
              <w:rPr>
                <w:rFonts w:hint="eastAsia" w:ascii="华文宋体" w:hAnsi="华文宋体" w:eastAsia="华文宋体" w:cs="华文宋体"/>
                <w:color w:val="auto"/>
                <w:sz w:val="22"/>
                <w:szCs w:val="22"/>
              </w:rPr>
              <w:t>在规定的修业年限内，学习期满，修完教学计划规定的全部课程且成绩合格，思想品德鉴定符合要求，准予毕业，并获得由学院颁发的毕业证书。</w:t>
            </w:r>
          </w:p>
        </w:tc>
      </w:tr>
    </w:tbl>
    <w:p w14:paraId="5EC16B81">
      <w:pPr>
        <w:numPr>
          <w:ilvl w:val="0"/>
          <w:numId w:val="0"/>
        </w:numPr>
        <w:spacing w:beforeLines="50" w:line="240" w:lineRule="exact"/>
        <w:rPr>
          <w:rFonts w:hint="eastAsia"/>
          <w:b/>
          <w:color w:val="auto"/>
          <w:szCs w:val="21"/>
          <w:lang w:val="en-US" w:eastAsia="zh-CN"/>
        </w:rPr>
      </w:pPr>
    </w:p>
    <w:p w14:paraId="5B7F52A8">
      <w:pPr>
        <w:numPr>
          <w:ilvl w:val="0"/>
          <w:numId w:val="0"/>
        </w:numPr>
        <w:spacing w:beforeLines="50" w:line="240" w:lineRule="exact"/>
        <w:rPr>
          <w:rFonts w:hint="eastAsia"/>
          <w:b/>
          <w:color w:val="auto"/>
          <w:szCs w:val="21"/>
          <w:lang w:val="en-US" w:eastAsia="zh-CN"/>
        </w:rPr>
      </w:pPr>
    </w:p>
    <w:p w14:paraId="7AC54FB0">
      <w:pPr>
        <w:numPr>
          <w:ilvl w:val="0"/>
          <w:numId w:val="0"/>
        </w:numPr>
        <w:spacing w:beforeLines="50" w:line="240" w:lineRule="exact"/>
        <w:rPr>
          <w:rFonts w:hint="eastAsia"/>
          <w:b/>
          <w:color w:val="auto"/>
          <w:szCs w:val="21"/>
          <w:lang w:val="en-US" w:eastAsia="zh-CN"/>
        </w:rPr>
      </w:pPr>
    </w:p>
    <w:p w14:paraId="58D728DE">
      <w:pPr>
        <w:numPr>
          <w:ilvl w:val="0"/>
          <w:numId w:val="3"/>
        </w:numPr>
        <w:spacing w:beforeLines="50" w:line="240" w:lineRule="exact"/>
        <w:rPr>
          <w:rFonts w:hint="eastAsia"/>
          <w:b/>
          <w:color w:val="auto"/>
          <w:sz w:val="22"/>
          <w:szCs w:val="22"/>
        </w:rPr>
      </w:pPr>
      <w:r>
        <w:rPr>
          <w:rFonts w:hint="eastAsia"/>
          <w:b/>
          <w:color w:val="auto"/>
          <w:sz w:val="22"/>
          <w:szCs w:val="22"/>
        </w:rPr>
        <w:t>教学计划</w:t>
      </w:r>
    </w:p>
    <w:tbl>
      <w:tblPr>
        <w:tblStyle w:val="8"/>
        <w:tblW w:w="10403" w:type="dxa"/>
        <w:tblInd w:w="-8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438"/>
        <w:gridCol w:w="450"/>
        <w:gridCol w:w="2503"/>
        <w:gridCol w:w="519"/>
        <w:gridCol w:w="620"/>
        <w:gridCol w:w="519"/>
        <w:gridCol w:w="519"/>
        <w:gridCol w:w="519"/>
        <w:gridCol w:w="519"/>
        <w:gridCol w:w="519"/>
        <w:gridCol w:w="519"/>
        <w:gridCol w:w="519"/>
        <w:gridCol w:w="519"/>
        <w:gridCol w:w="437"/>
        <w:gridCol w:w="417"/>
        <w:gridCol w:w="417"/>
      </w:tblGrid>
      <w:tr w14:paraId="7030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0403" w:type="dxa"/>
            <w:gridSpan w:val="17"/>
            <w:tcBorders>
              <w:top w:val="nil"/>
              <w:left w:val="nil"/>
              <w:bottom w:val="nil"/>
              <w:right w:val="nil"/>
            </w:tcBorders>
            <w:shd w:val="clear" w:color="auto" w:fill="auto"/>
            <w:noWrap/>
            <w:vAlign w:val="center"/>
          </w:tcPr>
          <w:p w14:paraId="0CFB0670">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32"/>
                <w:szCs w:val="32"/>
                <w:u w:val="none"/>
                <w:lang w:val="en-US" w:eastAsia="zh-CN" w:bidi="ar"/>
              </w:rPr>
              <w:t>专业教学进程表</w:t>
            </w:r>
          </w:p>
        </w:tc>
      </w:tr>
      <w:tr w14:paraId="153E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403" w:type="dxa"/>
            <w:gridSpan w:val="17"/>
            <w:tcBorders>
              <w:top w:val="nil"/>
              <w:left w:val="nil"/>
              <w:bottom w:val="nil"/>
              <w:right w:val="nil"/>
            </w:tcBorders>
            <w:shd w:val="clear" w:color="auto" w:fill="auto"/>
            <w:vAlign w:val="center"/>
          </w:tcPr>
          <w:p w14:paraId="096821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(2027年2月——2029年7月)</w:t>
            </w:r>
          </w:p>
        </w:tc>
      </w:tr>
      <w:tr w14:paraId="0BFE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499" w:type="dxa"/>
            <w:gridSpan w:val="7"/>
            <w:tcBorders>
              <w:top w:val="nil"/>
              <w:left w:val="nil"/>
              <w:bottom w:val="nil"/>
              <w:right w:val="nil"/>
            </w:tcBorders>
            <w:shd w:val="clear" w:color="auto" w:fill="auto"/>
            <w:vAlign w:val="center"/>
          </w:tcPr>
          <w:p w14:paraId="707DDCF9">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学校名称：北京教育学院   （章）</w:t>
            </w:r>
          </w:p>
        </w:tc>
        <w:tc>
          <w:tcPr>
            <w:tcW w:w="519" w:type="dxa"/>
            <w:tcBorders>
              <w:top w:val="nil"/>
              <w:left w:val="nil"/>
              <w:bottom w:val="nil"/>
              <w:right w:val="nil"/>
            </w:tcBorders>
            <w:shd w:val="clear" w:color="auto" w:fill="auto"/>
            <w:vAlign w:val="center"/>
          </w:tcPr>
          <w:p w14:paraId="2A8D8FB5">
            <w:pPr>
              <w:jc w:val="center"/>
              <w:rPr>
                <w:rFonts w:hint="eastAsia" w:ascii="宋体" w:hAnsi="宋体" w:eastAsia="宋体" w:cs="宋体"/>
                <w:i w:val="0"/>
                <w:iCs w:val="0"/>
                <w:color w:val="auto"/>
                <w:sz w:val="20"/>
                <w:szCs w:val="20"/>
                <w:u w:val="none"/>
              </w:rPr>
            </w:pPr>
          </w:p>
        </w:tc>
        <w:tc>
          <w:tcPr>
            <w:tcW w:w="519" w:type="dxa"/>
            <w:tcBorders>
              <w:top w:val="nil"/>
              <w:left w:val="nil"/>
              <w:bottom w:val="nil"/>
              <w:right w:val="nil"/>
            </w:tcBorders>
            <w:shd w:val="clear" w:color="auto" w:fill="auto"/>
            <w:vAlign w:val="center"/>
          </w:tcPr>
          <w:p w14:paraId="1555574C">
            <w:pPr>
              <w:jc w:val="center"/>
              <w:rPr>
                <w:rFonts w:hint="eastAsia" w:ascii="宋体" w:hAnsi="宋体" w:eastAsia="宋体" w:cs="宋体"/>
                <w:i w:val="0"/>
                <w:iCs w:val="0"/>
                <w:color w:val="auto"/>
                <w:sz w:val="20"/>
                <w:szCs w:val="20"/>
                <w:u w:val="none"/>
              </w:rPr>
            </w:pPr>
          </w:p>
        </w:tc>
        <w:tc>
          <w:tcPr>
            <w:tcW w:w="519" w:type="dxa"/>
            <w:tcBorders>
              <w:top w:val="nil"/>
              <w:left w:val="nil"/>
              <w:bottom w:val="nil"/>
              <w:right w:val="nil"/>
            </w:tcBorders>
            <w:shd w:val="clear" w:color="auto" w:fill="auto"/>
            <w:vAlign w:val="center"/>
          </w:tcPr>
          <w:p w14:paraId="43537026">
            <w:pPr>
              <w:jc w:val="center"/>
              <w:rPr>
                <w:rFonts w:hint="eastAsia" w:ascii="宋体" w:hAnsi="宋体" w:eastAsia="宋体" w:cs="宋体"/>
                <w:i w:val="0"/>
                <w:iCs w:val="0"/>
                <w:color w:val="auto"/>
                <w:sz w:val="20"/>
                <w:szCs w:val="20"/>
                <w:u w:val="none"/>
              </w:rPr>
            </w:pPr>
          </w:p>
        </w:tc>
        <w:tc>
          <w:tcPr>
            <w:tcW w:w="519" w:type="dxa"/>
            <w:tcBorders>
              <w:top w:val="nil"/>
              <w:left w:val="nil"/>
              <w:bottom w:val="nil"/>
              <w:right w:val="nil"/>
            </w:tcBorders>
            <w:shd w:val="clear" w:color="auto" w:fill="auto"/>
            <w:vAlign w:val="center"/>
          </w:tcPr>
          <w:p w14:paraId="4D678B4A">
            <w:pPr>
              <w:jc w:val="center"/>
              <w:rPr>
                <w:rFonts w:hint="eastAsia" w:ascii="宋体" w:hAnsi="宋体" w:eastAsia="宋体" w:cs="宋体"/>
                <w:i w:val="0"/>
                <w:iCs w:val="0"/>
                <w:color w:val="auto"/>
                <w:sz w:val="20"/>
                <w:szCs w:val="20"/>
                <w:u w:val="none"/>
              </w:rPr>
            </w:pPr>
          </w:p>
        </w:tc>
        <w:tc>
          <w:tcPr>
            <w:tcW w:w="519" w:type="dxa"/>
            <w:tcBorders>
              <w:top w:val="nil"/>
              <w:left w:val="nil"/>
              <w:bottom w:val="nil"/>
              <w:right w:val="nil"/>
            </w:tcBorders>
            <w:shd w:val="clear" w:color="auto" w:fill="auto"/>
            <w:vAlign w:val="center"/>
          </w:tcPr>
          <w:p w14:paraId="65AF6CE2">
            <w:pPr>
              <w:jc w:val="center"/>
              <w:rPr>
                <w:rFonts w:hint="eastAsia" w:ascii="宋体" w:hAnsi="宋体" w:eastAsia="宋体" w:cs="宋体"/>
                <w:i w:val="0"/>
                <w:iCs w:val="0"/>
                <w:color w:val="auto"/>
                <w:sz w:val="20"/>
                <w:szCs w:val="20"/>
                <w:u w:val="none"/>
              </w:rPr>
            </w:pPr>
          </w:p>
        </w:tc>
        <w:tc>
          <w:tcPr>
            <w:tcW w:w="519" w:type="dxa"/>
            <w:tcBorders>
              <w:top w:val="nil"/>
              <w:left w:val="nil"/>
              <w:bottom w:val="nil"/>
              <w:right w:val="nil"/>
            </w:tcBorders>
            <w:shd w:val="clear" w:color="auto" w:fill="auto"/>
            <w:vAlign w:val="center"/>
          </w:tcPr>
          <w:p w14:paraId="0C44B887">
            <w:pPr>
              <w:jc w:val="center"/>
              <w:rPr>
                <w:rFonts w:hint="eastAsia" w:ascii="宋体" w:hAnsi="宋体" w:eastAsia="宋体" w:cs="宋体"/>
                <w:i w:val="0"/>
                <w:iCs w:val="0"/>
                <w:color w:val="auto"/>
                <w:sz w:val="20"/>
                <w:szCs w:val="20"/>
                <w:u w:val="none"/>
              </w:rPr>
            </w:pPr>
          </w:p>
        </w:tc>
        <w:tc>
          <w:tcPr>
            <w:tcW w:w="519" w:type="dxa"/>
            <w:tcBorders>
              <w:top w:val="nil"/>
              <w:left w:val="nil"/>
              <w:bottom w:val="nil"/>
              <w:right w:val="nil"/>
            </w:tcBorders>
            <w:shd w:val="clear" w:color="auto" w:fill="auto"/>
            <w:vAlign w:val="center"/>
          </w:tcPr>
          <w:p w14:paraId="31569DD7">
            <w:pPr>
              <w:jc w:val="center"/>
              <w:rPr>
                <w:rFonts w:hint="eastAsia" w:ascii="宋体" w:hAnsi="宋体" w:eastAsia="宋体" w:cs="宋体"/>
                <w:i w:val="0"/>
                <w:iCs w:val="0"/>
                <w:color w:val="auto"/>
                <w:sz w:val="20"/>
                <w:szCs w:val="20"/>
                <w:u w:val="none"/>
              </w:rPr>
            </w:pPr>
          </w:p>
        </w:tc>
        <w:tc>
          <w:tcPr>
            <w:tcW w:w="437" w:type="dxa"/>
            <w:tcBorders>
              <w:top w:val="nil"/>
              <w:left w:val="nil"/>
              <w:bottom w:val="nil"/>
              <w:right w:val="nil"/>
            </w:tcBorders>
            <w:shd w:val="clear" w:color="auto" w:fill="auto"/>
            <w:vAlign w:val="center"/>
          </w:tcPr>
          <w:p w14:paraId="75391410">
            <w:pPr>
              <w:jc w:val="center"/>
              <w:rPr>
                <w:rFonts w:hint="eastAsia" w:ascii="宋体" w:hAnsi="宋体" w:eastAsia="宋体" w:cs="宋体"/>
                <w:i w:val="0"/>
                <w:iCs w:val="0"/>
                <w:color w:val="auto"/>
                <w:sz w:val="20"/>
                <w:szCs w:val="20"/>
                <w:u w:val="none"/>
              </w:rPr>
            </w:pPr>
          </w:p>
        </w:tc>
        <w:tc>
          <w:tcPr>
            <w:tcW w:w="417" w:type="dxa"/>
            <w:tcBorders>
              <w:top w:val="nil"/>
              <w:left w:val="nil"/>
              <w:bottom w:val="nil"/>
              <w:right w:val="nil"/>
            </w:tcBorders>
            <w:shd w:val="clear" w:color="auto" w:fill="auto"/>
            <w:vAlign w:val="center"/>
          </w:tcPr>
          <w:p w14:paraId="71F96122">
            <w:pPr>
              <w:jc w:val="center"/>
              <w:rPr>
                <w:rFonts w:hint="eastAsia" w:ascii="宋体" w:hAnsi="宋体" w:eastAsia="宋体" w:cs="宋体"/>
                <w:i w:val="0"/>
                <w:iCs w:val="0"/>
                <w:color w:val="auto"/>
                <w:sz w:val="20"/>
                <w:szCs w:val="20"/>
                <w:u w:val="none"/>
              </w:rPr>
            </w:pPr>
          </w:p>
        </w:tc>
        <w:tc>
          <w:tcPr>
            <w:tcW w:w="417" w:type="dxa"/>
            <w:tcBorders>
              <w:top w:val="nil"/>
              <w:left w:val="nil"/>
              <w:bottom w:val="nil"/>
              <w:right w:val="nil"/>
            </w:tcBorders>
            <w:shd w:val="clear" w:color="auto" w:fill="auto"/>
            <w:vAlign w:val="center"/>
          </w:tcPr>
          <w:p w14:paraId="0FC0D4C0">
            <w:pPr>
              <w:jc w:val="center"/>
              <w:rPr>
                <w:rFonts w:hint="eastAsia" w:ascii="宋体" w:hAnsi="宋体" w:eastAsia="宋体" w:cs="宋体"/>
                <w:i w:val="0"/>
                <w:iCs w:val="0"/>
                <w:color w:val="auto"/>
                <w:sz w:val="20"/>
                <w:szCs w:val="20"/>
                <w:u w:val="none"/>
              </w:rPr>
            </w:pPr>
          </w:p>
        </w:tc>
      </w:tr>
      <w:tr w14:paraId="27FD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03" w:type="dxa"/>
            <w:gridSpan w:val="17"/>
            <w:tcBorders>
              <w:top w:val="nil"/>
              <w:left w:val="nil"/>
              <w:bottom w:val="nil"/>
              <w:right w:val="nil"/>
            </w:tcBorders>
            <w:shd w:val="clear" w:color="auto" w:fill="auto"/>
            <w:vAlign w:val="center"/>
          </w:tcPr>
          <w:p w14:paraId="70B7810A">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专业名称：艺术教育（二学历）  专业类别：艺术学   培养层次：专升本  学习形式：非脱产  修业年限：2.5年</w:t>
            </w:r>
          </w:p>
        </w:tc>
      </w:tr>
      <w:tr w14:paraId="0053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B24B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课</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程</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类</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别</w:t>
            </w: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924D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号</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E825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课程代码</w:t>
            </w:r>
          </w:p>
        </w:tc>
        <w:tc>
          <w:tcPr>
            <w:tcW w:w="2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5C53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课 程 名 称</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CB23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学</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分</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DE00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总</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学</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时</w:t>
            </w:r>
          </w:p>
        </w:tc>
        <w:tc>
          <w:tcPr>
            <w:tcW w:w="41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41BE8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各学期学时分配</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09B9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考核</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方式</w:t>
            </w:r>
          </w:p>
        </w:tc>
      </w:tr>
      <w:tr w14:paraId="28DF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1CD8C">
            <w:pPr>
              <w:jc w:val="center"/>
              <w:rPr>
                <w:rFonts w:hint="eastAsia" w:ascii="宋体" w:hAnsi="宋体" w:eastAsia="宋体" w:cs="宋体"/>
                <w:b/>
                <w:bCs/>
                <w:i w:val="0"/>
                <w:iCs w:val="0"/>
                <w:color w:val="auto"/>
                <w:sz w:val="20"/>
                <w:szCs w:val="20"/>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77FAF">
            <w:pPr>
              <w:jc w:val="center"/>
              <w:rPr>
                <w:rFonts w:hint="eastAsia" w:ascii="宋体" w:hAnsi="宋体" w:eastAsia="宋体" w:cs="宋体"/>
                <w:b/>
                <w:bCs/>
                <w:i w:val="0"/>
                <w:iCs w:val="0"/>
                <w:color w:val="auto"/>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E1AE6">
            <w:pPr>
              <w:jc w:val="center"/>
              <w:rPr>
                <w:rFonts w:hint="eastAsia" w:ascii="宋体" w:hAnsi="宋体" w:eastAsia="宋体" w:cs="宋体"/>
                <w:b/>
                <w:bCs/>
                <w:i w:val="0"/>
                <w:iCs w:val="0"/>
                <w:color w:val="auto"/>
                <w:sz w:val="20"/>
                <w:szCs w:val="20"/>
                <w:u w:val="none"/>
              </w:rPr>
            </w:pPr>
          </w:p>
        </w:tc>
        <w:tc>
          <w:tcPr>
            <w:tcW w:w="2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DECE5">
            <w:pPr>
              <w:jc w:val="center"/>
              <w:rPr>
                <w:rFonts w:hint="eastAsia" w:ascii="宋体" w:hAnsi="宋体" w:eastAsia="宋体" w:cs="宋体"/>
                <w:b/>
                <w:bCs/>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BD71E">
            <w:pPr>
              <w:jc w:val="center"/>
              <w:rPr>
                <w:rFonts w:hint="eastAsia" w:ascii="宋体" w:hAnsi="宋体" w:eastAsia="宋体" w:cs="宋体"/>
                <w:b/>
                <w:bCs/>
                <w:i w:val="0"/>
                <w:iCs w:val="0"/>
                <w:color w:val="auto"/>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ABDD">
            <w:pPr>
              <w:jc w:val="center"/>
              <w:rPr>
                <w:rFonts w:hint="eastAsia" w:ascii="宋体" w:hAnsi="宋体" w:eastAsia="宋体" w:cs="宋体"/>
                <w:b/>
                <w:bCs/>
                <w:i w:val="0"/>
                <w:iCs w:val="0"/>
                <w:color w:val="auto"/>
                <w:sz w:val="20"/>
                <w:szCs w:val="20"/>
                <w:u w:val="none"/>
              </w:rPr>
            </w:pP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80E1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线</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上</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教</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学</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8D9C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线</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下</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教</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学</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391D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实</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验</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实</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训</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B5C3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254C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二</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8FC0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三</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AEAC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四</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666D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五</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F5CC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过</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程</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性</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考</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核</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D24F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终结性</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考核</w:t>
            </w:r>
          </w:p>
        </w:tc>
      </w:tr>
      <w:tr w14:paraId="46289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D8947">
            <w:pPr>
              <w:jc w:val="center"/>
              <w:rPr>
                <w:rFonts w:hint="eastAsia" w:ascii="宋体" w:hAnsi="宋体" w:eastAsia="宋体" w:cs="宋体"/>
                <w:b/>
                <w:bCs/>
                <w:i w:val="0"/>
                <w:iCs w:val="0"/>
                <w:color w:val="auto"/>
                <w:sz w:val="20"/>
                <w:szCs w:val="20"/>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8D01B">
            <w:pPr>
              <w:jc w:val="center"/>
              <w:rPr>
                <w:rFonts w:hint="eastAsia" w:ascii="宋体" w:hAnsi="宋体" w:eastAsia="宋体" w:cs="宋体"/>
                <w:b/>
                <w:bCs/>
                <w:i w:val="0"/>
                <w:iCs w:val="0"/>
                <w:color w:val="auto"/>
                <w:sz w:val="20"/>
                <w:szCs w:val="20"/>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1E106">
            <w:pPr>
              <w:jc w:val="center"/>
              <w:rPr>
                <w:rFonts w:hint="eastAsia" w:ascii="宋体" w:hAnsi="宋体" w:eastAsia="宋体" w:cs="宋体"/>
                <w:b/>
                <w:bCs/>
                <w:i w:val="0"/>
                <w:iCs w:val="0"/>
                <w:color w:val="auto"/>
                <w:sz w:val="20"/>
                <w:szCs w:val="20"/>
                <w:u w:val="none"/>
              </w:rPr>
            </w:pPr>
          </w:p>
        </w:tc>
        <w:tc>
          <w:tcPr>
            <w:tcW w:w="2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A7A1F">
            <w:pPr>
              <w:jc w:val="center"/>
              <w:rPr>
                <w:rFonts w:hint="eastAsia" w:ascii="宋体" w:hAnsi="宋体" w:eastAsia="宋体" w:cs="宋体"/>
                <w:b/>
                <w:bCs/>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77AC7">
            <w:pPr>
              <w:jc w:val="center"/>
              <w:rPr>
                <w:rFonts w:hint="eastAsia" w:ascii="宋体" w:hAnsi="宋体" w:eastAsia="宋体" w:cs="宋体"/>
                <w:b/>
                <w:bCs/>
                <w:i w:val="0"/>
                <w:iCs w:val="0"/>
                <w:color w:val="auto"/>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EB616">
            <w:pPr>
              <w:jc w:val="center"/>
              <w:rPr>
                <w:rFonts w:hint="eastAsia" w:ascii="宋体" w:hAnsi="宋体" w:eastAsia="宋体" w:cs="宋体"/>
                <w:b/>
                <w:bCs/>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59E56">
            <w:pPr>
              <w:jc w:val="center"/>
              <w:rPr>
                <w:rFonts w:hint="eastAsia" w:ascii="宋体" w:hAnsi="宋体" w:eastAsia="宋体" w:cs="宋体"/>
                <w:b/>
                <w:bCs/>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7F15D">
            <w:pPr>
              <w:jc w:val="center"/>
              <w:rPr>
                <w:rFonts w:hint="eastAsia" w:ascii="宋体" w:hAnsi="宋体" w:eastAsia="宋体" w:cs="宋体"/>
                <w:b/>
                <w:bCs/>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A727E">
            <w:pPr>
              <w:jc w:val="center"/>
              <w:rPr>
                <w:rFonts w:hint="eastAsia" w:ascii="宋体" w:hAnsi="宋体" w:eastAsia="宋体" w:cs="宋体"/>
                <w:b/>
                <w:bCs/>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82A32">
            <w:pPr>
              <w:jc w:val="center"/>
              <w:rPr>
                <w:rFonts w:hint="eastAsia" w:ascii="宋体" w:hAnsi="宋体" w:eastAsia="宋体" w:cs="宋体"/>
                <w:b/>
                <w:bCs/>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9E8B">
            <w:pPr>
              <w:jc w:val="center"/>
              <w:rPr>
                <w:rFonts w:hint="eastAsia" w:ascii="宋体" w:hAnsi="宋体" w:eastAsia="宋体" w:cs="宋体"/>
                <w:b/>
                <w:bCs/>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A4272">
            <w:pPr>
              <w:jc w:val="center"/>
              <w:rPr>
                <w:rFonts w:hint="eastAsia" w:ascii="宋体" w:hAnsi="宋体" w:eastAsia="宋体" w:cs="宋体"/>
                <w:b/>
                <w:bCs/>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B5673">
            <w:pPr>
              <w:jc w:val="center"/>
              <w:rPr>
                <w:rFonts w:hint="eastAsia" w:ascii="宋体" w:hAnsi="宋体" w:eastAsia="宋体" w:cs="宋体"/>
                <w:b/>
                <w:bCs/>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CE667">
            <w:pPr>
              <w:jc w:val="center"/>
              <w:rPr>
                <w:rFonts w:hint="eastAsia" w:ascii="宋体" w:hAnsi="宋体" w:eastAsia="宋体" w:cs="宋体"/>
                <w:b/>
                <w:bCs/>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D2AF7">
            <w:pPr>
              <w:jc w:val="center"/>
              <w:rPr>
                <w:rFonts w:hint="eastAsia" w:ascii="宋体" w:hAnsi="宋体" w:eastAsia="宋体" w:cs="宋体"/>
                <w:b/>
                <w:bCs/>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7C6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闭</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卷</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C84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开</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卷</w:t>
            </w:r>
          </w:p>
        </w:tc>
      </w:tr>
      <w:tr w14:paraId="5084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0A80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公共必修</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课</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EA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F69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5DB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马克思主义基本原理</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E4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10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94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37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A7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85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0628">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BFEA">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700F">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A80C">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6B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82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5041">
            <w:pPr>
              <w:jc w:val="center"/>
              <w:rPr>
                <w:rFonts w:hint="eastAsia" w:ascii="宋体" w:hAnsi="宋体" w:eastAsia="宋体" w:cs="宋体"/>
                <w:b/>
                <w:bCs/>
                <w:i w:val="0"/>
                <w:iCs w:val="0"/>
                <w:color w:val="auto"/>
                <w:sz w:val="20"/>
                <w:szCs w:val="20"/>
                <w:u w:val="none"/>
              </w:rPr>
            </w:pPr>
          </w:p>
        </w:tc>
      </w:tr>
      <w:tr w14:paraId="1B77D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2642B">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55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D9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D9F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中国近现代史纲要</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72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CC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92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20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F9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33E5">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45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09B8">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BFC1">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B914">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1A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B0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8CDD">
            <w:pPr>
              <w:jc w:val="center"/>
              <w:rPr>
                <w:rFonts w:hint="eastAsia" w:ascii="宋体" w:hAnsi="宋体" w:eastAsia="宋体" w:cs="宋体"/>
                <w:b/>
                <w:bCs/>
                <w:i w:val="0"/>
                <w:iCs w:val="0"/>
                <w:color w:val="auto"/>
                <w:sz w:val="20"/>
                <w:szCs w:val="20"/>
                <w:u w:val="none"/>
              </w:rPr>
            </w:pPr>
          </w:p>
        </w:tc>
      </w:tr>
      <w:tr w14:paraId="3927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30DD3">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EC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33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D93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习近平新时代中国特色社会主义思想概论</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78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D3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E3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84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61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24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F050">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E021">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DD2F">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5948">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B6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7C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1427">
            <w:pPr>
              <w:jc w:val="center"/>
              <w:rPr>
                <w:rFonts w:hint="eastAsia" w:ascii="宋体" w:hAnsi="宋体" w:eastAsia="宋体" w:cs="宋体"/>
                <w:b/>
                <w:bCs/>
                <w:i w:val="0"/>
                <w:iCs w:val="0"/>
                <w:color w:val="auto"/>
                <w:sz w:val="20"/>
                <w:szCs w:val="20"/>
                <w:u w:val="none"/>
              </w:rPr>
            </w:pPr>
          </w:p>
        </w:tc>
      </w:tr>
      <w:tr w14:paraId="5937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2E856">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88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78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F2E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形势与政策</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79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ED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C8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6F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32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49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82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3E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D2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B4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FA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E2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79E8">
            <w:pPr>
              <w:jc w:val="center"/>
              <w:rPr>
                <w:rFonts w:hint="eastAsia" w:ascii="宋体" w:hAnsi="宋体" w:eastAsia="宋体" w:cs="宋体"/>
                <w:b/>
                <w:bCs/>
                <w:i w:val="0"/>
                <w:iCs w:val="0"/>
                <w:color w:val="auto"/>
                <w:sz w:val="20"/>
                <w:szCs w:val="20"/>
                <w:u w:val="none"/>
              </w:rPr>
            </w:pPr>
          </w:p>
        </w:tc>
      </w:tr>
      <w:tr w14:paraId="7D0E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8495A">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2B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59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F31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心理健康</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13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BF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4A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C5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DE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7F23">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7C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9424">
            <w:pPr>
              <w:jc w:val="left"/>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C517">
            <w:pPr>
              <w:jc w:val="left"/>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AC5A">
            <w:pPr>
              <w:jc w:val="left"/>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80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9E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5873">
            <w:pPr>
              <w:jc w:val="center"/>
              <w:rPr>
                <w:rFonts w:hint="eastAsia" w:ascii="宋体" w:hAnsi="宋体" w:eastAsia="宋体" w:cs="宋体"/>
                <w:b/>
                <w:bCs/>
                <w:i w:val="0"/>
                <w:iCs w:val="0"/>
                <w:color w:val="auto"/>
                <w:sz w:val="20"/>
                <w:szCs w:val="20"/>
                <w:u w:val="none"/>
              </w:rPr>
            </w:pPr>
          </w:p>
        </w:tc>
      </w:tr>
      <w:tr w14:paraId="243B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96D1C">
            <w:pPr>
              <w:jc w:val="center"/>
              <w:rPr>
                <w:rFonts w:hint="eastAsia" w:ascii="宋体" w:hAnsi="宋体" w:eastAsia="宋体" w:cs="宋体"/>
                <w:b/>
                <w:bCs/>
                <w:i w:val="0"/>
                <w:iCs w:val="0"/>
                <w:color w:val="auto"/>
                <w:sz w:val="20"/>
                <w:szCs w:val="20"/>
                <w:u w:val="none"/>
              </w:rPr>
            </w:pPr>
          </w:p>
        </w:tc>
        <w:tc>
          <w:tcPr>
            <w:tcW w:w="3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1261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小计</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F8A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13</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81D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208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A5A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104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F9D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104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BEF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52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1E5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104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9C2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86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231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335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318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6</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787E">
            <w:pPr>
              <w:jc w:val="center"/>
              <w:rPr>
                <w:rFonts w:hint="eastAsia" w:ascii="宋体" w:hAnsi="宋体" w:eastAsia="宋体" w:cs="宋体"/>
                <w:b/>
                <w:bCs/>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7F3A">
            <w:pPr>
              <w:jc w:val="center"/>
              <w:rPr>
                <w:rFonts w:hint="eastAsia" w:ascii="宋体" w:hAnsi="宋体" w:eastAsia="宋体" w:cs="宋体"/>
                <w:b/>
                <w:bCs/>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DE25">
            <w:pPr>
              <w:jc w:val="center"/>
              <w:rPr>
                <w:rFonts w:hint="eastAsia" w:ascii="宋体" w:hAnsi="宋体" w:eastAsia="宋体" w:cs="宋体"/>
                <w:b/>
                <w:bCs/>
                <w:i w:val="0"/>
                <w:iCs w:val="0"/>
                <w:color w:val="auto"/>
                <w:sz w:val="20"/>
                <w:szCs w:val="20"/>
                <w:u w:val="none"/>
              </w:rPr>
            </w:pPr>
          </w:p>
        </w:tc>
      </w:tr>
      <w:tr w14:paraId="7A54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38B7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公共选修</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课</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EF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7F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735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党史</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A36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554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BB0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DE6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E9D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802C">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1B43">
            <w:pPr>
              <w:jc w:val="center"/>
              <w:rPr>
                <w:rFonts w:hint="eastAsia" w:ascii="宋体" w:hAnsi="宋体" w:eastAsia="宋体" w:cs="宋体"/>
                <w:i w:val="0"/>
                <w:iCs w:val="0"/>
                <w:color w:val="auto"/>
                <w:sz w:val="20"/>
                <w:szCs w:val="20"/>
                <w:u w:val="none"/>
              </w:rPr>
            </w:pP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25E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FF45">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1D2F">
            <w:pPr>
              <w:jc w:val="center"/>
              <w:rPr>
                <w:rFonts w:hint="eastAsia" w:ascii="宋体" w:hAnsi="宋体" w:eastAsia="宋体" w:cs="宋体"/>
                <w:i w:val="0"/>
                <w:iCs w:val="0"/>
                <w:color w:val="auto"/>
                <w:sz w:val="20"/>
                <w:szCs w:val="20"/>
                <w:u w:val="none"/>
              </w:rPr>
            </w:pP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8F9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E62E">
            <w:pPr>
              <w:jc w:val="center"/>
              <w:rPr>
                <w:rFonts w:hint="eastAsia" w:ascii="宋体" w:hAnsi="宋体" w:eastAsia="宋体" w:cs="宋体"/>
                <w:i w:val="0"/>
                <w:iCs w:val="0"/>
                <w:color w:val="auto"/>
                <w:sz w:val="20"/>
                <w:szCs w:val="20"/>
                <w:u w:val="none"/>
              </w:rPr>
            </w:pP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397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14:paraId="000E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9B91F">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33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7F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570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新中国史</w:t>
            </w: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62509">
            <w:pPr>
              <w:jc w:val="center"/>
              <w:rPr>
                <w:rFonts w:hint="eastAsia" w:ascii="宋体" w:hAnsi="宋体" w:eastAsia="宋体" w:cs="宋体"/>
                <w:i w:val="0"/>
                <w:iCs w:val="0"/>
                <w:color w:val="auto"/>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34697">
            <w:pPr>
              <w:jc w:val="center"/>
              <w:rPr>
                <w:rFonts w:hint="eastAsia" w:ascii="宋体" w:hAnsi="宋体" w:eastAsia="宋体" w:cs="宋体"/>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0FB3">
            <w:pPr>
              <w:jc w:val="center"/>
              <w:rPr>
                <w:rFonts w:hint="eastAsia" w:ascii="宋体" w:hAnsi="宋体" w:eastAsia="宋体" w:cs="宋体"/>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F5D57">
            <w:pPr>
              <w:jc w:val="center"/>
              <w:rPr>
                <w:rFonts w:hint="eastAsia" w:ascii="宋体" w:hAnsi="宋体" w:eastAsia="宋体" w:cs="宋体"/>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D634C">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2429">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397A">
            <w:pPr>
              <w:jc w:val="center"/>
              <w:rPr>
                <w:rFonts w:hint="eastAsia" w:ascii="宋体" w:hAnsi="宋体" w:eastAsia="宋体" w:cs="宋体"/>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8E4FF">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542C">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53F6">
            <w:pPr>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28A81">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DB24">
            <w:pPr>
              <w:jc w:val="center"/>
              <w:rPr>
                <w:rFonts w:hint="eastAsia" w:ascii="宋体" w:hAnsi="宋体" w:eastAsia="宋体" w:cs="宋体"/>
                <w:i w:val="0"/>
                <w:iCs w:val="0"/>
                <w:color w:val="auto"/>
                <w:sz w:val="20"/>
                <w:szCs w:val="20"/>
                <w:u w:val="none"/>
              </w:rPr>
            </w:pP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EC52A">
            <w:pPr>
              <w:jc w:val="center"/>
              <w:rPr>
                <w:rFonts w:hint="eastAsia" w:ascii="宋体" w:hAnsi="宋体" w:eastAsia="宋体" w:cs="宋体"/>
                <w:i w:val="0"/>
                <w:iCs w:val="0"/>
                <w:color w:val="auto"/>
                <w:sz w:val="20"/>
                <w:szCs w:val="20"/>
                <w:u w:val="none"/>
              </w:rPr>
            </w:pPr>
          </w:p>
        </w:tc>
      </w:tr>
      <w:tr w14:paraId="4299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A4754">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2E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A9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AB4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改革开放史</w:t>
            </w: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6A40C">
            <w:pPr>
              <w:jc w:val="center"/>
              <w:rPr>
                <w:rFonts w:hint="eastAsia" w:ascii="宋体" w:hAnsi="宋体" w:eastAsia="宋体" w:cs="宋体"/>
                <w:i w:val="0"/>
                <w:iCs w:val="0"/>
                <w:color w:val="auto"/>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33591">
            <w:pPr>
              <w:jc w:val="center"/>
              <w:rPr>
                <w:rFonts w:hint="eastAsia" w:ascii="宋体" w:hAnsi="宋体" w:eastAsia="宋体" w:cs="宋体"/>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A3CD5">
            <w:pPr>
              <w:jc w:val="center"/>
              <w:rPr>
                <w:rFonts w:hint="eastAsia" w:ascii="宋体" w:hAnsi="宋体" w:eastAsia="宋体" w:cs="宋体"/>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BB601">
            <w:pPr>
              <w:jc w:val="center"/>
              <w:rPr>
                <w:rFonts w:hint="eastAsia" w:ascii="宋体" w:hAnsi="宋体" w:eastAsia="宋体" w:cs="宋体"/>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2CA86">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53D7">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3E8E">
            <w:pPr>
              <w:jc w:val="center"/>
              <w:rPr>
                <w:rFonts w:hint="eastAsia" w:ascii="宋体" w:hAnsi="宋体" w:eastAsia="宋体" w:cs="宋体"/>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5C170">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BA32">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262D">
            <w:pPr>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EF49B">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03E4">
            <w:pPr>
              <w:jc w:val="center"/>
              <w:rPr>
                <w:rFonts w:hint="eastAsia" w:ascii="宋体" w:hAnsi="宋体" w:eastAsia="宋体" w:cs="宋体"/>
                <w:i w:val="0"/>
                <w:iCs w:val="0"/>
                <w:color w:val="auto"/>
                <w:sz w:val="20"/>
                <w:szCs w:val="20"/>
                <w:u w:val="none"/>
              </w:rPr>
            </w:pP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18AAE">
            <w:pPr>
              <w:jc w:val="center"/>
              <w:rPr>
                <w:rFonts w:hint="eastAsia" w:ascii="宋体" w:hAnsi="宋体" w:eastAsia="宋体" w:cs="宋体"/>
                <w:i w:val="0"/>
                <w:iCs w:val="0"/>
                <w:color w:val="auto"/>
                <w:sz w:val="20"/>
                <w:szCs w:val="20"/>
                <w:u w:val="none"/>
              </w:rPr>
            </w:pPr>
          </w:p>
        </w:tc>
      </w:tr>
      <w:tr w14:paraId="1534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6E41F">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30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EF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431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社会主义发展史</w:t>
            </w: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DEDAE">
            <w:pPr>
              <w:jc w:val="center"/>
              <w:rPr>
                <w:rFonts w:hint="eastAsia" w:ascii="宋体" w:hAnsi="宋体" w:eastAsia="宋体" w:cs="宋体"/>
                <w:i w:val="0"/>
                <w:iCs w:val="0"/>
                <w:color w:val="auto"/>
                <w:sz w:val="20"/>
                <w:szCs w:val="20"/>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107E5">
            <w:pPr>
              <w:jc w:val="center"/>
              <w:rPr>
                <w:rFonts w:hint="eastAsia" w:ascii="宋体" w:hAnsi="宋体" w:eastAsia="宋体" w:cs="宋体"/>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36F4C">
            <w:pPr>
              <w:jc w:val="center"/>
              <w:rPr>
                <w:rFonts w:hint="eastAsia" w:ascii="宋体" w:hAnsi="宋体" w:eastAsia="宋体" w:cs="宋体"/>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1676">
            <w:pPr>
              <w:jc w:val="center"/>
              <w:rPr>
                <w:rFonts w:hint="eastAsia" w:ascii="宋体" w:hAnsi="宋体" w:eastAsia="宋体" w:cs="宋体"/>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49202">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0AF7">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8365">
            <w:pPr>
              <w:jc w:val="center"/>
              <w:rPr>
                <w:rFonts w:hint="eastAsia" w:ascii="宋体" w:hAnsi="宋体" w:eastAsia="宋体" w:cs="宋体"/>
                <w:i w:val="0"/>
                <w:iCs w:val="0"/>
                <w:color w:val="auto"/>
                <w:sz w:val="20"/>
                <w:szCs w:val="20"/>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77DC">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04E">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9BA3">
            <w:pPr>
              <w:jc w:val="center"/>
              <w:rPr>
                <w:rFonts w:hint="eastAsia" w:ascii="宋体" w:hAnsi="宋体" w:eastAsia="宋体" w:cs="宋体"/>
                <w:i w:val="0"/>
                <w:iCs w:val="0"/>
                <w:color w:val="auto"/>
                <w:sz w:val="20"/>
                <w:szCs w:val="20"/>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9F942">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72F5">
            <w:pPr>
              <w:jc w:val="center"/>
              <w:rPr>
                <w:rFonts w:hint="eastAsia" w:ascii="宋体" w:hAnsi="宋体" w:eastAsia="宋体" w:cs="宋体"/>
                <w:i w:val="0"/>
                <w:iCs w:val="0"/>
                <w:color w:val="auto"/>
                <w:sz w:val="20"/>
                <w:szCs w:val="20"/>
                <w:u w:val="none"/>
              </w:rPr>
            </w:pP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2653">
            <w:pPr>
              <w:jc w:val="center"/>
              <w:rPr>
                <w:rFonts w:hint="eastAsia" w:ascii="宋体" w:hAnsi="宋体" w:eastAsia="宋体" w:cs="宋体"/>
                <w:i w:val="0"/>
                <w:iCs w:val="0"/>
                <w:color w:val="auto"/>
                <w:sz w:val="20"/>
                <w:szCs w:val="20"/>
                <w:u w:val="none"/>
              </w:rPr>
            </w:pPr>
          </w:p>
        </w:tc>
      </w:tr>
      <w:tr w14:paraId="0F5E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AF68A">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E6B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8D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39F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中华优秀传统文化</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CB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4A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A0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9F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4D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254A">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FF45">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BAAD">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3F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95BC">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D2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694D">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2E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14:paraId="6A6F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0C960">
            <w:pPr>
              <w:jc w:val="center"/>
              <w:rPr>
                <w:rFonts w:hint="eastAsia" w:ascii="宋体" w:hAnsi="宋体" w:eastAsia="宋体" w:cs="宋体"/>
                <w:b/>
                <w:bCs/>
                <w:i w:val="0"/>
                <w:iCs w:val="0"/>
                <w:color w:val="auto"/>
                <w:sz w:val="20"/>
                <w:szCs w:val="20"/>
                <w:u w:val="none"/>
              </w:rPr>
            </w:pPr>
          </w:p>
        </w:tc>
        <w:tc>
          <w:tcPr>
            <w:tcW w:w="3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0692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小计</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31C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4</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896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64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735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07F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FDB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3ABD">
            <w:pPr>
              <w:jc w:val="center"/>
              <w:rPr>
                <w:rFonts w:hint="eastAsia" w:ascii="宋体" w:hAnsi="宋体" w:eastAsia="宋体" w:cs="宋体"/>
                <w:b/>
                <w:bCs/>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CDC8">
            <w:pPr>
              <w:jc w:val="center"/>
              <w:rPr>
                <w:rFonts w:hint="eastAsia" w:ascii="宋体" w:hAnsi="宋体" w:eastAsia="宋体" w:cs="宋体"/>
                <w:b/>
                <w:bCs/>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540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21C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D5BF">
            <w:pPr>
              <w:jc w:val="center"/>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7FD0">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A2E7">
            <w:pPr>
              <w:jc w:val="center"/>
              <w:rPr>
                <w:rFonts w:hint="eastAsia" w:ascii="宋体" w:hAnsi="宋体" w:eastAsia="宋体" w:cs="宋体"/>
                <w:b/>
                <w:bCs/>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A07A">
            <w:pPr>
              <w:jc w:val="center"/>
              <w:rPr>
                <w:rFonts w:hint="eastAsia" w:ascii="宋体" w:hAnsi="宋体" w:eastAsia="宋体" w:cs="宋体"/>
                <w:b/>
                <w:bCs/>
                <w:i w:val="0"/>
                <w:iCs w:val="0"/>
                <w:color w:val="auto"/>
                <w:sz w:val="20"/>
                <w:szCs w:val="20"/>
                <w:u w:val="none"/>
              </w:rPr>
            </w:pPr>
          </w:p>
        </w:tc>
      </w:tr>
      <w:tr w14:paraId="4D6B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vMerge w:val="restart"/>
            <w:tcBorders>
              <w:top w:val="single" w:color="000000" w:sz="4" w:space="0"/>
              <w:left w:val="single" w:color="000000" w:sz="4" w:space="0"/>
              <w:bottom w:val="nil"/>
              <w:right w:val="single" w:color="000000" w:sz="4" w:space="0"/>
            </w:tcBorders>
            <w:shd w:val="clear" w:color="auto" w:fill="auto"/>
            <w:vAlign w:val="center"/>
          </w:tcPr>
          <w:p w14:paraId="6BDBD40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专业基础课</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5F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C9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33B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中国经典音乐作品赏析</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70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A5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F4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CD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66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1F70">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A8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4460">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96B4">
            <w:pPr>
              <w:jc w:val="center"/>
              <w:rPr>
                <w:rFonts w:hint="eastAsia" w:ascii="宋体" w:hAnsi="宋体" w:eastAsia="宋体" w:cs="宋体"/>
                <w:b/>
                <w:bCs/>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978A">
            <w:pPr>
              <w:jc w:val="center"/>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8E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0D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F37E">
            <w:pPr>
              <w:jc w:val="center"/>
              <w:rPr>
                <w:rFonts w:hint="eastAsia" w:ascii="宋体" w:hAnsi="宋体" w:eastAsia="宋体" w:cs="宋体"/>
                <w:i w:val="0"/>
                <w:iCs w:val="0"/>
                <w:color w:val="auto"/>
                <w:sz w:val="20"/>
                <w:szCs w:val="20"/>
                <w:u w:val="none"/>
              </w:rPr>
            </w:pPr>
          </w:p>
        </w:tc>
      </w:tr>
      <w:tr w14:paraId="60038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1678C7CF">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AE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15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335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中国经典美术作品赏析</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95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4E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75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CF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5A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B96F">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D2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A4B7">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92D2">
            <w:pPr>
              <w:jc w:val="center"/>
              <w:rPr>
                <w:rFonts w:hint="eastAsia" w:ascii="宋体" w:hAnsi="宋体" w:eastAsia="宋体" w:cs="宋体"/>
                <w:b/>
                <w:bCs/>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4AF">
            <w:pPr>
              <w:jc w:val="center"/>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4B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81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1F9D">
            <w:pPr>
              <w:jc w:val="center"/>
              <w:rPr>
                <w:rFonts w:hint="eastAsia" w:ascii="宋体" w:hAnsi="宋体" w:eastAsia="宋体" w:cs="宋体"/>
                <w:i w:val="0"/>
                <w:iCs w:val="0"/>
                <w:color w:val="auto"/>
                <w:sz w:val="20"/>
                <w:szCs w:val="20"/>
                <w:u w:val="none"/>
              </w:rPr>
            </w:pPr>
          </w:p>
        </w:tc>
      </w:tr>
      <w:tr w14:paraId="4F62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76BF84C7">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AC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2E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3FB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美学基础</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25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35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CE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C0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A0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08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B7FF">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9313">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EF44">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AF02">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13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55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3557">
            <w:pPr>
              <w:jc w:val="center"/>
              <w:rPr>
                <w:rFonts w:hint="eastAsia" w:ascii="宋体" w:hAnsi="宋体" w:eastAsia="宋体" w:cs="宋体"/>
                <w:i w:val="0"/>
                <w:iCs w:val="0"/>
                <w:color w:val="auto"/>
                <w:sz w:val="20"/>
                <w:szCs w:val="20"/>
                <w:u w:val="none"/>
              </w:rPr>
            </w:pPr>
          </w:p>
        </w:tc>
      </w:tr>
      <w:tr w14:paraId="59A0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2A4D1530">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7F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8B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7E2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视唱练耳</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A9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AF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C9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3D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BE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FF26">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85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07EA">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11CD">
            <w:pPr>
              <w:jc w:val="center"/>
              <w:rPr>
                <w:rFonts w:hint="eastAsia" w:ascii="宋体" w:hAnsi="宋体" w:eastAsia="宋体" w:cs="宋体"/>
                <w:b/>
                <w:bCs/>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8A2D">
            <w:pPr>
              <w:jc w:val="center"/>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6E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52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DBDB">
            <w:pPr>
              <w:jc w:val="center"/>
              <w:rPr>
                <w:rFonts w:hint="eastAsia" w:ascii="宋体" w:hAnsi="宋体" w:eastAsia="宋体" w:cs="宋体"/>
                <w:i w:val="0"/>
                <w:iCs w:val="0"/>
                <w:color w:val="auto"/>
                <w:sz w:val="20"/>
                <w:szCs w:val="20"/>
                <w:u w:val="none"/>
              </w:rPr>
            </w:pPr>
          </w:p>
        </w:tc>
      </w:tr>
      <w:tr w14:paraId="215D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3C957F8A">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A2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B8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9F7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线描</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F6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A2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BA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12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32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E166">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8A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E02E">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5827">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1A5E">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41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C9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F7D3">
            <w:pPr>
              <w:jc w:val="center"/>
              <w:rPr>
                <w:rFonts w:hint="eastAsia" w:ascii="宋体" w:hAnsi="宋体" w:eastAsia="宋体" w:cs="宋体"/>
                <w:i w:val="0"/>
                <w:iCs w:val="0"/>
                <w:color w:val="auto"/>
                <w:sz w:val="20"/>
                <w:szCs w:val="20"/>
                <w:u w:val="none"/>
              </w:rPr>
            </w:pPr>
          </w:p>
        </w:tc>
      </w:tr>
      <w:tr w14:paraId="38E6F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6472A7BE">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B8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59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2E8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乐理</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5A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30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43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B7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ED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746A">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94C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6D58">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420D">
            <w:pPr>
              <w:jc w:val="center"/>
              <w:rPr>
                <w:rFonts w:hint="eastAsia" w:ascii="宋体" w:hAnsi="宋体" w:eastAsia="宋体" w:cs="宋体"/>
                <w:b/>
                <w:bCs/>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F739">
            <w:pPr>
              <w:jc w:val="center"/>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A7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5A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D1B9">
            <w:pPr>
              <w:jc w:val="center"/>
              <w:rPr>
                <w:rFonts w:hint="eastAsia" w:ascii="宋体" w:hAnsi="宋体" w:eastAsia="宋体" w:cs="宋体"/>
                <w:i w:val="0"/>
                <w:iCs w:val="0"/>
                <w:color w:val="auto"/>
                <w:sz w:val="20"/>
                <w:szCs w:val="20"/>
                <w:u w:val="none"/>
              </w:rPr>
            </w:pPr>
          </w:p>
        </w:tc>
      </w:tr>
      <w:tr w14:paraId="3BE3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56127D59">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AC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C6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9BC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西方经典音乐作品赏析</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B0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EC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40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EE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A2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09DF">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3C84">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13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D258">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0EE4">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90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1B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EA88">
            <w:pPr>
              <w:jc w:val="center"/>
              <w:rPr>
                <w:rFonts w:hint="eastAsia" w:ascii="宋体" w:hAnsi="宋体" w:eastAsia="宋体" w:cs="宋体"/>
                <w:i w:val="0"/>
                <w:iCs w:val="0"/>
                <w:color w:val="auto"/>
                <w:sz w:val="20"/>
                <w:szCs w:val="20"/>
                <w:u w:val="none"/>
              </w:rPr>
            </w:pPr>
          </w:p>
        </w:tc>
      </w:tr>
      <w:tr w14:paraId="4274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0D98966B">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57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06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5EC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西方经典美术作品赏析</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62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4D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38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97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7F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0573">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5C7A">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F8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F162">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97F1">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E4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40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2D7C">
            <w:pPr>
              <w:jc w:val="center"/>
              <w:rPr>
                <w:rFonts w:hint="eastAsia" w:ascii="宋体" w:hAnsi="宋体" w:eastAsia="宋体" w:cs="宋体"/>
                <w:i w:val="0"/>
                <w:iCs w:val="0"/>
                <w:color w:val="auto"/>
                <w:sz w:val="20"/>
                <w:szCs w:val="20"/>
                <w:u w:val="none"/>
              </w:rPr>
            </w:pPr>
          </w:p>
        </w:tc>
      </w:tr>
      <w:tr w14:paraId="6B45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38436700">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D1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FE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A3F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综合艺术赏析</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B8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C7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9B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25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CA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A7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5DDC">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3C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A9F9">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73BB">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D2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4E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42E5">
            <w:pPr>
              <w:jc w:val="center"/>
              <w:rPr>
                <w:rFonts w:hint="eastAsia" w:ascii="宋体" w:hAnsi="宋体" w:eastAsia="宋体" w:cs="宋体"/>
                <w:i w:val="0"/>
                <w:iCs w:val="0"/>
                <w:color w:val="auto"/>
                <w:sz w:val="20"/>
                <w:szCs w:val="20"/>
                <w:u w:val="none"/>
              </w:rPr>
            </w:pPr>
          </w:p>
        </w:tc>
      </w:tr>
      <w:tr w14:paraId="414B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3A10D559">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AB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78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507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电脑音乐制作</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E3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3F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CE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3B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44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04B5">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8299">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4EBE">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2C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28B4">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BA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FC8C">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5D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14:paraId="7895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1237277F">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8C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C4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2C9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现代媒体艺术</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E8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4A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2A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B7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9B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54AD">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6338">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9A84">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80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9136">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85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6D32">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23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14:paraId="4EB5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24100A50">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F6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5B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FB9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艺术教育科研方法</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A8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E6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1B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D2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FA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E053">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11B5">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2F0B">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1D16">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28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06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E18A">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EF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14:paraId="04FF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2CEB1867">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FF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7E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D06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中小学艺术教学法与实践</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CE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4F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AB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6A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3C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3A72">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3FCA">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FA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079E">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B601">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E5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50E1">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6F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14:paraId="4A5E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vMerge w:val="continue"/>
            <w:tcBorders>
              <w:top w:val="single" w:color="000000" w:sz="4" w:space="0"/>
              <w:left w:val="single" w:color="000000" w:sz="4" w:space="0"/>
              <w:bottom w:val="nil"/>
              <w:right w:val="single" w:color="000000" w:sz="4" w:space="0"/>
            </w:tcBorders>
            <w:shd w:val="clear" w:color="auto" w:fill="auto"/>
            <w:vAlign w:val="center"/>
          </w:tcPr>
          <w:p w14:paraId="2E4EBF12">
            <w:pPr>
              <w:jc w:val="center"/>
              <w:rPr>
                <w:rFonts w:hint="eastAsia" w:ascii="宋体" w:hAnsi="宋体" w:eastAsia="宋体" w:cs="宋体"/>
                <w:b/>
                <w:bCs/>
                <w:i w:val="0"/>
                <w:iCs w:val="0"/>
                <w:color w:val="auto"/>
                <w:sz w:val="20"/>
                <w:szCs w:val="20"/>
                <w:u w:val="none"/>
              </w:rPr>
            </w:pPr>
          </w:p>
        </w:tc>
        <w:tc>
          <w:tcPr>
            <w:tcW w:w="3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D2F9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小计</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358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44</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FA3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704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098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352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087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352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43E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352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3B2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88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460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344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DD5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152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EDF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88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609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E0CF">
            <w:pPr>
              <w:jc w:val="center"/>
              <w:rPr>
                <w:rFonts w:hint="eastAsia" w:ascii="宋体" w:hAnsi="宋体" w:eastAsia="宋体" w:cs="宋体"/>
                <w:b/>
                <w:bCs/>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FBA6">
            <w:pPr>
              <w:jc w:val="center"/>
              <w:rPr>
                <w:rFonts w:hint="eastAsia" w:ascii="宋体" w:hAnsi="宋体" w:eastAsia="宋体" w:cs="宋体"/>
                <w:b/>
                <w:bCs/>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0F02">
            <w:pPr>
              <w:jc w:val="center"/>
              <w:rPr>
                <w:rFonts w:hint="eastAsia" w:ascii="宋体" w:hAnsi="宋体" w:eastAsia="宋体" w:cs="宋体"/>
                <w:b/>
                <w:bCs/>
                <w:i w:val="0"/>
                <w:iCs w:val="0"/>
                <w:color w:val="auto"/>
                <w:sz w:val="20"/>
                <w:szCs w:val="20"/>
                <w:u w:val="none"/>
              </w:rPr>
            </w:pPr>
          </w:p>
        </w:tc>
      </w:tr>
      <w:tr w14:paraId="10BF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restart"/>
            <w:tcBorders>
              <w:top w:val="nil"/>
              <w:left w:val="single" w:color="000000" w:sz="4" w:space="0"/>
              <w:bottom w:val="single" w:color="000000" w:sz="4" w:space="0"/>
              <w:right w:val="single" w:color="000000" w:sz="4" w:space="0"/>
            </w:tcBorders>
            <w:shd w:val="clear" w:color="auto" w:fill="auto"/>
            <w:vAlign w:val="center"/>
          </w:tcPr>
          <w:p w14:paraId="7A635D2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专业方向课</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18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7D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6A7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声乐</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81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24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78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15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C2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36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26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D4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72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85C3">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E29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629A">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DB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14:paraId="6213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continue"/>
            <w:tcBorders>
              <w:top w:val="nil"/>
              <w:left w:val="single" w:color="000000" w:sz="4" w:space="0"/>
              <w:bottom w:val="single" w:color="000000" w:sz="4" w:space="0"/>
              <w:right w:val="single" w:color="000000" w:sz="4" w:space="0"/>
            </w:tcBorders>
            <w:shd w:val="clear" w:color="auto" w:fill="auto"/>
            <w:vAlign w:val="center"/>
          </w:tcPr>
          <w:p w14:paraId="6D424956">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C9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E8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9EF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钢琴</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1E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7F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79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14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01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38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5D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30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22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423D">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E3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BD48">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51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14:paraId="27C7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continue"/>
            <w:tcBorders>
              <w:top w:val="nil"/>
              <w:left w:val="single" w:color="000000" w:sz="4" w:space="0"/>
              <w:bottom w:val="single" w:color="000000" w:sz="4" w:space="0"/>
              <w:right w:val="single" w:color="000000" w:sz="4" w:space="0"/>
            </w:tcBorders>
            <w:shd w:val="clear" w:color="auto" w:fill="auto"/>
            <w:vAlign w:val="center"/>
          </w:tcPr>
          <w:p w14:paraId="7CF6503F">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90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4E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287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色粉</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8D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C0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5D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F0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6A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9D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CA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FF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8E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15BD">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F3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5297">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E1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14:paraId="45AF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continue"/>
            <w:tcBorders>
              <w:top w:val="nil"/>
              <w:left w:val="single" w:color="000000" w:sz="4" w:space="0"/>
              <w:bottom w:val="single" w:color="000000" w:sz="4" w:space="0"/>
              <w:right w:val="single" w:color="000000" w:sz="4" w:space="0"/>
            </w:tcBorders>
            <w:shd w:val="clear" w:color="auto" w:fill="auto"/>
            <w:vAlign w:val="center"/>
          </w:tcPr>
          <w:p w14:paraId="7ED86C4B">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C9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59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C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装饰画</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E4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61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16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3D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39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31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E2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18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C6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FA75">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16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CE2F">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28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14:paraId="579F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continue"/>
            <w:tcBorders>
              <w:top w:val="nil"/>
              <w:left w:val="single" w:color="000000" w:sz="4" w:space="0"/>
              <w:bottom w:val="single" w:color="000000" w:sz="4" w:space="0"/>
              <w:right w:val="single" w:color="000000" w:sz="4" w:space="0"/>
            </w:tcBorders>
            <w:shd w:val="clear" w:color="auto" w:fill="auto"/>
            <w:vAlign w:val="center"/>
          </w:tcPr>
          <w:p w14:paraId="27D87A66">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C8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B8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8CE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舞蹈</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21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94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FB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9B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228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7547">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FEBB">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98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85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BAE2">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13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0DC1">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58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14:paraId="4D69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0" w:type="dxa"/>
            <w:vMerge w:val="continue"/>
            <w:tcBorders>
              <w:top w:val="nil"/>
              <w:left w:val="single" w:color="000000" w:sz="4" w:space="0"/>
              <w:bottom w:val="single" w:color="000000" w:sz="4" w:space="0"/>
              <w:right w:val="single" w:color="000000" w:sz="4" w:space="0"/>
            </w:tcBorders>
            <w:shd w:val="clear" w:color="auto" w:fill="auto"/>
            <w:vAlign w:val="center"/>
          </w:tcPr>
          <w:p w14:paraId="0E0219D0">
            <w:pPr>
              <w:jc w:val="center"/>
              <w:rPr>
                <w:rFonts w:hint="eastAsia" w:ascii="宋体" w:hAnsi="宋体" w:eastAsia="宋体" w:cs="宋体"/>
                <w:b/>
                <w:bCs/>
                <w:i w:val="0"/>
                <w:iCs w:val="0"/>
                <w:color w:val="auto"/>
                <w:sz w:val="20"/>
                <w:szCs w:val="20"/>
                <w:u w:val="none"/>
              </w:rPr>
            </w:pPr>
          </w:p>
        </w:tc>
        <w:tc>
          <w:tcPr>
            <w:tcW w:w="3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FD57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小计</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554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23</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D33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368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19D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104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D23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264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5B2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264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E68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80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175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80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E27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104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847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104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B66A">
            <w:pPr>
              <w:jc w:val="center"/>
              <w:rPr>
                <w:rFonts w:hint="eastAsia" w:ascii="宋体" w:hAnsi="宋体" w:eastAsia="宋体" w:cs="宋体"/>
                <w:b/>
                <w:bCs/>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3E84">
            <w:pPr>
              <w:jc w:val="center"/>
              <w:rPr>
                <w:rFonts w:hint="eastAsia" w:ascii="宋体" w:hAnsi="宋体" w:eastAsia="宋体" w:cs="宋体"/>
                <w:b/>
                <w:bCs/>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8128">
            <w:pPr>
              <w:jc w:val="center"/>
              <w:rPr>
                <w:rFonts w:hint="eastAsia" w:ascii="宋体" w:hAnsi="宋体" w:eastAsia="宋体" w:cs="宋体"/>
                <w:b/>
                <w:bCs/>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083E">
            <w:pPr>
              <w:jc w:val="center"/>
              <w:rPr>
                <w:rFonts w:hint="eastAsia" w:ascii="宋体" w:hAnsi="宋体" w:eastAsia="宋体" w:cs="宋体"/>
                <w:b/>
                <w:bCs/>
                <w:i w:val="0"/>
                <w:iCs w:val="0"/>
                <w:color w:val="auto"/>
                <w:sz w:val="20"/>
                <w:szCs w:val="20"/>
                <w:u w:val="none"/>
              </w:rPr>
            </w:pPr>
          </w:p>
        </w:tc>
      </w:tr>
      <w:tr w14:paraId="158D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FC4C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实践教学环节</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38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2D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544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入学教育</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37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AE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11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CF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17A1">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BA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98B7">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FF2B">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793E">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036C">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05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6E66">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D9F7">
            <w:pPr>
              <w:jc w:val="center"/>
              <w:rPr>
                <w:rFonts w:hint="eastAsia" w:ascii="宋体" w:hAnsi="宋体" w:eastAsia="宋体" w:cs="宋体"/>
                <w:i w:val="0"/>
                <w:iCs w:val="0"/>
                <w:color w:val="auto"/>
                <w:sz w:val="20"/>
                <w:szCs w:val="20"/>
                <w:u w:val="none"/>
              </w:rPr>
            </w:pPr>
          </w:p>
        </w:tc>
      </w:tr>
      <w:tr w14:paraId="1F5A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B8A4">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F7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38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C73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毕业教育</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C3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AE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1E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1A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742B">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51D5">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D597">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8AA7">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45A5">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C8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83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0DF9">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D7B0">
            <w:pPr>
              <w:jc w:val="center"/>
              <w:rPr>
                <w:rFonts w:hint="eastAsia" w:ascii="宋体" w:hAnsi="宋体" w:eastAsia="宋体" w:cs="宋体"/>
                <w:i w:val="0"/>
                <w:iCs w:val="0"/>
                <w:color w:val="auto"/>
                <w:sz w:val="20"/>
                <w:szCs w:val="20"/>
                <w:u w:val="none"/>
              </w:rPr>
            </w:pPr>
          </w:p>
        </w:tc>
      </w:tr>
      <w:tr w14:paraId="1D46D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A3B9">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C2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B2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275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毕业论文（设计）</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6D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70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0F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48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6D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BF4B">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3B96">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4F6E">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6684">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51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78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5E35">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1D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14:paraId="72C4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56B10">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84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18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7E3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艺术教学技能实践</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8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AF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B8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38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5D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700F">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0089">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3C87">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CD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AC56">
            <w:pPr>
              <w:jc w:val="center"/>
              <w:rPr>
                <w:rFonts w:hint="eastAsia" w:ascii="宋体" w:hAnsi="宋体" w:eastAsia="宋体" w:cs="宋体"/>
                <w:i w:val="0"/>
                <w:iCs w:val="0"/>
                <w:color w:val="auto"/>
                <w:sz w:val="20"/>
                <w:szCs w:val="20"/>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9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918F">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8F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14:paraId="78B9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86FBA">
            <w:pPr>
              <w:jc w:val="center"/>
              <w:rPr>
                <w:rFonts w:hint="eastAsia" w:ascii="宋体" w:hAnsi="宋体" w:eastAsia="宋体" w:cs="宋体"/>
                <w:b/>
                <w:bCs/>
                <w:i w:val="0"/>
                <w:iCs w:val="0"/>
                <w:color w:val="auto"/>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4A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A5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4FF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艺术应用技术实践</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4A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43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29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77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16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D4DC">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9D69">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D346">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2DD3">
            <w:pPr>
              <w:jc w:val="center"/>
              <w:rPr>
                <w:rFonts w:hint="eastAsia" w:ascii="宋体" w:hAnsi="宋体" w:eastAsia="宋体" w:cs="宋体"/>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B0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DF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93D7">
            <w:pPr>
              <w:jc w:val="center"/>
              <w:rPr>
                <w:rFonts w:hint="eastAsia" w:ascii="宋体" w:hAnsi="宋体" w:eastAsia="宋体" w:cs="宋体"/>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8E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14:paraId="7524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46B3B">
            <w:pPr>
              <w:jc w:val="center"/>
              <w:rPr>
                <w:rFonts w:hint="eastAsia" w:ascii="宋体" w:hAnsi="宋体" w:eastAsia="宋体" w:cs="宋体"/>
                <w:b/>
                <w:bCs/>
                <w:i w:val="0"/>
                <w:iCs w:val="0"/>
                <w:color w:val="auto"/>
                <w:sz w:val="20"/>
                <w:szCs w:val="20"/>
                <w:u w:val="none"/>
              </w:rPr>
            </w:pPr>
          </w:p>
        </w:tc>
        <w:tc>
          <w:tcPr>
            <w:tcW w:w="3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110C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小计</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011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16</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3ED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256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5FC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128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651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128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914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AC9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EE4F">
            <w:pPr>
              <w:jc w:val="center"/>
              <w:rPr>
                <w:rFonts w:hint="eastAsia" w:ascii="宋体" w:hAnsi="宋体" w:eastAsia="宋体" w:cs="宋体"/>
                <w:b/>
                <w:bCs/>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078A">
            <w:pPr>
              <w:jc w:val="center"/>
              <w:rPr>
                <w:rFonts w:hint="eastAsia" w:ascii="宋体" w:hAnsi="宋体" w:eastAsia="宋体" w:cs="宋体"/>
                <w:b/>
                <w:bCs/>
                <w:i w:val="0"/>
                <w:iCs w:val="0"/>
                <w:color w:val="auto"/>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E3D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80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106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168</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4314">
            <w:pPr>
              <w:jc w:val="center"/>
              <w:rPr>
                <w:rFonts w:hint="eastAsia" w:ascii="宋体" w:hAnsi="宋体" w:eastAsia="宋体" w:cs="宋体"/>
                <w:b/>
                <w:bCs/>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15BE">
            <w:pPr>
              <w:jc w:val="center"/>
              <w:rPr>
                <w:rFonts w:hint="eastAsia" w:ascii="宋体" w:hAnsi="宋体" w:eastAsia="宋体" w:cs="宋体"/>
                <w:b/>
                <w:bCs/>
                <w:i w:val="0"/>
                <w:iCs w:val="0"/>
                <w:color w:val="auto"/>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47A7">
            <w:pPr>
              <w:jc w:val="center"/>
              <w:rPr>
                <w:rFonts w:hint="eastAsia" w:ascii="宋体" w:hAnsi="宋体" w:eastAsia="宋体" w:cs="宋体"/>
                <w:b/>
                <w:bCs/>
                <w:i w:val="0"/>
                <w:iCs w:val="0"/>
                <w:color w:val="auto"/>
                <w:sz w:val="20"/>
                <w:szCs w:val="20"/>
                <w:u w:val="none"/>
              </w:rPr>
            </w:pPr>
          </w:p>
        </w:tc>
      </w:tr>
      <w:tr w14:paraId="496C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20F03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合  计</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507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7D1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1600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2A1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720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300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880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5EB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804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400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280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7AF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510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27C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294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E3B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13D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206</w:t>
            </w:r>
          </w:p>
        </w:tc>
        <w:tc>
          <w:tcPr>
            <w:tcW w:w="1271" w:type="dxa"/>
            <w:gridSpan w:val="3"/>
            <w:tcBorders>
              <w:top w:val="single" w:color="000000" w:sz="4" w:space="0"/>
              <w:left w:val="single" w:color="000000" w:sz="4" w:space="0"/>
              <w:bottom w:val="nil"/>
              <w:right w:val="single" w:color="000000" w:sz="4" w:space="0"/>
            </w:tcBorders>
            <w:shd w:val="clear" w:color="auto" w:fill="auto"/>
            <w:noWrap/>
            <w:vAlign w:val="center"/>
          </w:tcPr>
          <w:p w14:paraId="28809524">
            <w:pPr>
              <w:keepNext w:val="0"/>
              <w:keepLines w:val="0"/>
              <w:widowControl/>
              <w:suppressLineNumbers w:val="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17145</wp:posOffset>
                  </wp:positionV>
                  <wp:extent cx="795655" cy="515620"/>
                  <wp:effectExtent l="0" t="0" r="4445" b="17780"/>
                  <wp:wrapNone/>
                  <wp:docPr id="2" name="直接连接符_1"/>
                  <wp:cNvGraphicFramePr/>
                  <a:graphic xmlns:a="http://schemas.openxmlformats.org/drawingml/2006/main">
                    <a:graphicData uri="http://schemas.openxmlformats.org/drawingml/2006/picture">
                      <pic:pic xmlns:pic="http://schemas.openxmlformats.org/drawingml/2006/picture">
                        <pic:nvPicPr>
                          <pic:cNvPr id="2" name="直接连接符_1"/>
                          <pic:cNvPicPr/>
                        </pic:nvPicPr>
                        <pic:blipFill>
                          <a:blip r:embed="rId5"/>
                          <a:stretch>
                            <a:fillRect/>
                          </a:stretch>
                        </pic:blipFill>
                        <pic:spPr>
                          <a:xfrm>
                            <a:off x="0" y="0"/>
                            <a:ext cx="795655" cy="515620"/>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u w:val="none"/>
                <w:lang w:val="en-US" w:eastAsia="zh-CN" w:bidi="ar"/>
              </w:rPr>
              <w:t>60%</w:t>
            </w:r>
          </w:p>
        </w:tc>
      </w:tr>
      <w:tr w14:paraId="7218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AF585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百分比（%）</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B3B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45%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2B4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55%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36C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50%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07E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F31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3C1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A10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509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13%</w:t>
            </w:r>
          </w:p>
        </w:tc>
        <w:tc>
          <w:tcPr>
            <w:tcW w:w="1271" w:type="dxa"/>
            <w:gridSpan w:val="3"/>
            <w:tcBorders>
              <w:top w:val="nil"/>
              <w:left w:val="single" w:color="000000" w:sz="4" w:space="0"/>
              <w:bottom w:val="single" w:color="000000" w:sz="4" w:space="0"/>
              <w:right w:val="single" w:color="000000" w:sz="4" w:space="0"/>
            </w:tcBorders>
            <w:shd w:val="clear" w:color="auto" w:fill="auto"/>
            <w:noWrap/>
            <w:vAlign w:val="center"/>
          </w:tcPr>
          <w:p w14:paraId="6D0D8FAD">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40%%</w:t>
            </w:r>
          </w:p>
        </w:tc>
      </w:tr>
    </w:tbl>
    <w:p w14:paraId="4F78268C">
      <w:pPr>
        <w:numPr>
          <w:ilvl w:val="255"/>
          <w:numId w:val="0"/>
        </w:numPr>
        <w:spacing w:line="560" w:lineRule="exact"/>
        <w:rPr>
          <w:rFonts w:ascii="Times New Roman"/>
          <w:bCs/>
          <w:color w:val="auto"/>
        </w:rPr>
      </w:pPr>
      <w:r>
        <w:rPr>
          <w:rFonts w:ascii="Times New Roman"/>
          <w:b/>
          <w:bCs/>
          <w:color w:val="auto"/>
          <w:szCs w:val="21"/>
        </w:rPr>
        <w:t>备注：</w:t>
      </w:r>
      <w:r>
        <w:rPr>
          <w:rFonts w:hint="eastAsia" w:ascii="Times New Roman"/>
          <w:b/>
          <w:bCs/>
          <w:color w:val="auto"/>
          <w:szCs w:val="21"/>
        </w:rPr>
        <w:t xml:space="preserve">  </w:t>
      </w:r>
      <w:r>
        <w:rPr>
          <w:rFonts w:hint="eastAsia" w:ascii="Times New Roman"/>
          <w:bCs/>
          <w:color w:val="auto"/>
        </w:rPr>
        <w:t>1.课程类别</w:t>
      </w:r>
      <w:r>
        <w:rPr>
          <w:rFonts w:hint="eastAsia" w:ascii="Times New Roman" w:cs="Times New Roman"/>
          <w:bCs/>
          <w:color w:val="auto"/>
        </w:rPr>
        <w:t>：高校也可根据实际情况自行确定课程分类。</w:t>
      </w:r>
    </w:p>
    <w:p w14:paraId="181D0FD4">
      <w:pPr>
        <w:ind w:firstLine="840" w:firstLineChars="400"/>
        <w:rPr>
          <w:rFonts w:ascii="Times New Roman"/>
          <w:bCs/>
          <w:color w:val="auto"/>
        </w:rPr>
      </w:pPr>
      <w:r>
        <w:rPr>
          <w:rFonts w:hint="eastAsia" w:ascii="Times New Roman"/>
          <w:bCs/>
          <w:color w:val="auto"/>
        </w:rPr>
        <w:t>2.学分与学时换算，按照1学分16学时进行换算。</w:t>
      </w:r>
    </w:p>
    <w:p w14:paraId="0B94B2FD">
      <w:pPr>
        <w:ind w:firstLine="840" w:firstLineChars="400"/>
        <w:rPr>
          <w:rFonts w:ascii="Times New Roman"/>
          <w:bCs/>
          <w:color w:val="auto"/>
        </w:rPr>
      </w:pPr>
      <w:r>
        <w:rPr>
          <w:rFonts w:hint="eastAsia" w:ascii="Times New Roman"/>
          <w:bCs/>
          <w:color w:val="auto"/>
        </w:rPr>
        <w:t>3.请在考核方式中选择“</w:t>
      </w:r>
      <w:r>
        <w:rPr>
          <w:rFonts w:ascii="Times New Roman"/>
          <w:bCs/>
          <w:color w:val="auto"/>
        </w:rPr>
        <w:t>√</w:t>
      </w:r>
      <w:r>
        <w:rPr>
          <w:rFonts w:hint="eastAsia" w:ascii="Times New Roman"/>
          <w:bCs/>
          <w:color w:val="auto"/>
        </w:rPr>
        <w:t>”填写。</w:t>
      </w:r>
    </w:p>
    <w:p w14:paraId="50D1D750">
      <w:pPr>
        <w:rPr>
          <w:rFonts w:hint="eastAsia"/>
          <w:b/>
          <w:color w:val="auto"/>
          <w:sz w:val="28"/>
          <w:szCs w:val="28"/>
        </w:rPr>
      </w:pPr>
    </w:p>
    <w:p w14:paraId="64E60A23">
      <w:pPr>
        <w:pStyle w:val="2"/>
        <w:rPr>
          <w:rFonts w:hint="eastAsia"/>
          <w:color w:val="auto"/>
        </w:rPr>
      </w:pPr>
    </w:p>
    <w:p w14:paraId="5B63BBC7">
      <w:pPr>
        <w:jc w:val="center"/>
        <w:rPr>
          <w:rFonts w:hint="eastAsia"/>
          <w:b/>
          <w:color w:val="auto"/>
          <w:sz w:val="28"/>
          <w:szCs w:val="28"/>
        </w:rPr>
      </w:pPr>
    </w:p>
    <w:p w14:paraId="02839544">
      <w:pPr>
        <w:jc w:val="center"/>
        <w:rPr>
          <w:rFonts w:hint="eastAsia"/>
          <w:b/>
          <w:color w:val="auto"/>
          <w:sz w:val="28"/>
          <w:szCs w:val="28"/>
        </w:rPr>
      </w:pPr>
    </w:p>
    <w:p w14:paraId="2F3A9B85">
      <w:pPr>
        <w:jc w:val="center"/>
        <w:rPr>
          <w:rFonts w:hint="eastAsia"/>
          <w:b/>
          <w:color w:val="auto"/>
          <w:sz w:val="28"/>
          <w:szCs w:val="28"/>
        </w:rPr>
      </w:pPr>
    </w:p>
    <w:p w14:paraId="4CA7927F">
      <w:pPr>
        <w:jc w:val="center"/>
        <w:rPr>
          <w:rFonts w:hint="eastAsia"/>
          <w:b/>
          <w:color w:val="auto"/>
          <w:sz w:val="28"/>
          <w:szCs w:val="28"/>
        </w:rPr>
      </w:pPr>
    </w:p>
    <w:p w14:paraId="15FC485E">
      <w:pPr>
        <w:jc w:val="center"/>
        <w:rPr>
          <w:rFonts w:hint="eastAsia"/>
          <w:b/>
          <w:color w:val="auto"/>
          <w:sz w:val="28"/>
          <w:szCs w:val="28"/>
        </w:rPr>
      </w:pPr>
      <w:r>
        <w:rPr>
          <w:rFonts w:hint="eastAsia"/>
          <w:b/>
          <w:color w:val="auto"/>
          <w:sz w:val="28"/>
          <w:szCs w:val="28"/>
        </w:rPr>
        <w:t>增设专业专任教师情况</w:t>
      </w:r>
    </w:p>
    <w:tbl>
      <w:tblPr>
        <w:tblStyle w:val="9"/>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966"/>
        <w:gridCol w:w="491"/>
        <w:gridCol w:w="696"/>
        <w:gridCol w:w="653"/>
        <w:gridCol w:w="1762"/>
        <w:gridCol w:w="1627"/>
        <w:gridCol w:w="1390"/>
        <w:gridCol w:w="1491"/>
        <w:gridCol w:w="876"/>
      </w:tblGrid>
      <w:tr w14:paraId="15D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blHeader/>
          <w:jc w:val="center"/>
        </w:trPr>
        <w:tc>
          <w:tcPr>
            <w:tcW w:w="465" w:type="dxa"/>
            <w:vAlign w:val="center"/>
          </w:tcPr>
          <w:p w14:paraId="2991F69C">
            <w:pPr>
              <w:snapToGrid w:val="0"/>
              <w:ind w:left="0" w:leftChars="0" w:right="0" w:rightChars="0" w:firstLine="0" w:firstLineChars="0"/>
              <w:jc w:val="center"/>
              <w:rPr>
                <w:b/>
                <w:color w:val="auto"/>
              </w:rPr>
            </w:pPr>
            <w:r>
              <w:rPr>
                <w:b/>
                <w:color w:val="auto"/>
              </w:rPr>
              <w:t>序号</w:t>
            </w:r>
          </w:p>
        </w:tc>
        <w:tc>
          <w:tcPr>
            <w:tcW w:w="966" w:type="dxa"/>
            <w:vAlign w:val="center"/>
          </w:tcPr>
          <w:p w14:paraId="45A9CB5F">
            <w:pPr>
              <w:snapToGrid w:val="0"/>
              <w:ind w:left="0" w:leftChars="0" w:right="0" w:rightChars="0" w:firstLine="0" w:firstLineChars="0"/>
              <w:jc w:val="center"/>
              <w:rPr>
                <w:b/>
                <w:color w:val="auto"/>
              </w:rPr>
            </w:pPr>
            <w:r>
              <w:rPr>
                <w:b/>
                <w:color w:val="auto"/>
              </w:rPr>
              <w:t>姓名</w:t>
            </w:r>
          </w:p>
        </w:tc>
        <w:tc>
          <w:tcPr>
            <w:tcW w:w="491" w:type="dxa"/>
            <w:vAlign w:val="center"/>
          </w:tcPr>
          <w:p w14:paraId="6037E745">
            <w:pPr>
              <w:snapToGrid w:val="0"/>
              <w:ind w:left="0" w:leftChars="0" w:right="0" w:rightChars="0" w:firstLine="0" w:firstLineChars="0"/>
              <w:jc w:val="center"/>
              <w:rPr>
                <w:b/>
                <w:color w:val="auto"/>
              </w:rPr>
            </w:pPr>
            <w:r>
              <w:rPr>
                <w:b/>
                <w:color w:val="auto"/>
              </w:rPr>
              <w:t>性别</w:t>
            </w:r>
          </w:p>
        </w:tc>
        <w:tc>
          <w:tcPr>
            <w:tcW w:w="696" w:type="dxa"/>
            <w:vAlign w:val="center"/>
          </w:tcPr>
          <w:p w14:paraId="23942ADF">
            <w:pPr>
              <w:snapToGrid w:val="0"/>
              <w:ind w:left="0" w:leftChars="0" w:right="0" w:rightChars="0" w:firstLine="0" w:firstLineChars="0"/>
              <w:jc w:val="center"/>
              <w:rPr>
                <w:b/>
                <w:color w:val="auto"/>
              </w:rPr>
            </w:pPr>
            <w:r>
              <w:rPr>
                <w:b/>
                <w:color w:val="auto"/>
              </w:rPr>
              <w:t>年龄</w:t>
            </w:r>
          </w:p>
        </w:tc>
        <w:tc>
          <w:tcPr>
            <w:tcW w:w="653" w:type="dxa"/>
            <w:vAlign w:val="center"/>
          </w:tcPr>
          <w:p w14:paraId="484558AB">
            <w:pPr>
              <w:snapToGrid w:val="0"/>
              <w:ind w:left="0" w:leftChars="0" w:right="0" w:rightChars="0" w:firstLine="0" w:firstLineChars="0"/>
              <w:jc w:val="center"/>
              <w:rPr>
                <w:b/>
                <w:color w:val="auto"/>
              </w:rPr>
            </w:pPr>
            <w:r>
              <w:rPr>
                <w:b/>
                <w:color w:val="auto"/>
              </w:rPr>
              <w:t>专业技术职务</w:t>
            </w:r>
          </w:p>
        </w:tc>
        <w:tc>
          <w:tcPr>
            <w:tcW w:w="1762" w:type="dxa"/>
            <w:vAlign w:val="center"/>
          </w:tcPr>
          <w:p w14:paraId="0EFA8265">
            <w:pPr>
              <w:snapToGrid w:val="0"/>
              <w:ind w:left="0" w:leftChars="0" w:right="0" w:rightChars="0" w:firstLine="0" w:firstLineChars="0"/>
              <w:jc w:val="center"/>
              <w:rPr>
                <w:b/>
                <w:color w:val="auto"/>
              </w:rPr>
            </w:pPr>
            <w:r>
              <w:rPr>
                <w:b/>
                <w:color w:val="auto"/>
              </w:rPr>
              <w:t>第一学历毕业学校</w:t>
            </w:r>
            <w:r>
              <w:rPr>
                <w:rFonts w:hint="eastAsia"/>
                <w:b/>
                <w:color w:val="auto"/>
              </w:rPr>
              <w:t>、</w:t>
            </w:r>
            <w:r>
              <w:rPr>
                <w:b/>
                <w:color w:val="auto"/>
              </w:rPr>
              <w:t>专业</w:t>
            </w:r>
            <w:r>
              <w:rPr>
                <w:rFonts w:hint="eastAsia"/>
                <w:b/>
                <w:color w:val="auto"/>
              </w:rPr>
              <w:t>、</w:t>
            </w:r>
            <w:r>
              <w:rPr>
                <w:b/>
                <w:color w:val="auto"/>
              </w:rPr>
              <w:t>学位</w:t>
            </w:r>
          </w:p>
        </w:tc>
        <w:tc>
          <w:tcPr>
            <w:tcW w:w="1627" w:type="dxa"/>
            <w:vAlign w:val="center"/>
          </w:tcPr>
          <w:p w14:paraId="50612FD7">
            <w:pPr>
              <w:snapToGrid w:val="0"/>
              <w:ind w:left="0" w:leftChars="0" w:right="0" w:rightChars="0" w:firstLine="0" w:firstLineChars="0"/>
              <w:jc w:val="center"/>
              <w:rPr>
                <w:b/>
                <w:color w:val="auto"/>
              </w:rPr>
            </w:pPr>
            <w:r>
              <w:rPr>
                <w:b/>
                <w:color w:val="auto"/>
              </w:rPr>
              <w:t>最后学历毕业学校</w:t>
            </w:r>
            <w:r>
              <w:rPr>
                <w:rFonts w:hint="eastAsia"/>
                <w:b/>
                <w:color w:val="auto"/>
              </w:rPr>
              <w:t>、</w:t>
            </w:r>
            <w:r>
              <w:rPr>
                <w:b/>
                <w:color w:val="auto"/>
              </w:rPr>
              <w:t>专业</w:t>
            </w:r>
            <w:r>
              <w:rPr>
                <w:rFonts w:hint="eastAsia"/>
                <w:b/>
                <w:color w:val="auto"/>
              </w:rPr>
              <w:t>、</w:t>
            </w:r>
            <w:r>
              <w:rPr>
                <w:b/>
                <w:color w:val="auto"/>
              </w:rPr>
              <w:t>学位</w:t>
            </w:r>
          </w:p>
        </w:tc>
        <w:tc>
          <w:tcPr>
            <w:tcW w:w="1390" w:type="dxa"/>
            <w:vAlign w:val="center"/>
          </w:tcPr>
          <w:p w14:paraId="7E1E2A28">
            <w:pPr>
              <w:snapToGrid w:val="0"/>
              <w:ind w:left="0" w:leftChars="0" w:right="0" w:rightChars="0" w:firstLine="0" w:firstLineChars="0"/>
              <w:jc w:val="center"/>
              <w:rPr>
                <w:b/>
                <w:color w:val="auto"/>
              </w:rPr>
            </w:pPr>
            <w:r>
              <w:rPr>
                <w:b/>
                <w:color w:val="auto"/>
              </w:rPr>
              <w:t>现从事专业</w:t>
            </w:r>
          </w:p>
        </w:tc>
        <w:tc>
          <w:tcPr>
            <w:tcW w:w="1491" w:type="dxa"/>
            <w:vAlign w:val="center"/>
          </w:tcPr>
          <w:p w14:paraId="3573236A">
            <w:pPr>
              <w:snapToGrid w:val="0"/>
              <w:ind w:left="0" w:leftChars="0" w:right="0" w:rightChars="0" w:firstLine="0" w:firstLineChars="0"/>
              <w:jc w:val="center"/>
              <w:rPr>
                <w:b/>
                <w:color w:val="auto"/>
              </w:rPr>
            </w:pPr>
            <w:r>
              <w:rPr>
                <w:b/>
                <w:color w:val="auto"/>
              </w:rPr>
              <w:t>拟任课程</w:t>
            </w:r>
          </w:p>
        </w:tc>
        <w:tc>
          <w:tcPr>
            <w:tcW w:w="876" w:type="dxa"/>
            <w:vAlign w:val="center"/>
          </w:tcPr>
          <w:p w14:paraId="264AB0D6">
            <w:pPr>
              <w:snapToGrid w:val="0"/>
              <w:ind w:left="0" w:leftChars="0" w:right="0" w:rightChars="0" w:firstLine="0" w:firstLineChars="0"/>
              <w:jc w:val="center"/>
              <w:rPr>
                <w:b/>
                <w:color w:val="auto"/>
              </w:rPr>
            </w:pPr>
            <w:r>
              <w:rPr>
                <w:b/>
                <w:color w:val="auto"/>
              </w:rPr>
              <w:t>专职</w:t>
            </w:r>
            <w:r>
              <w:rPr>
                <w:rFonts w:hint="eastAsia"/>
                <w:b/>
                <w:color w:val="auto"/>
              </w:rPr>
              <w:t>/兼职</w:t>
            </w:r>
          </w:p>
        </w:tc>
      </w:tr>
      <w:tr w14:paraId="123F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24180932">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rPr>
              <w:t>1</w:t>
            </w:r>
          </w:p>
        </w:tc>
        <w:tc>
          <w:tcPr>
            <w:tcW w:w="966" w:type="dxa"/>
            <w:shd w:val="clear" w:color="auto" w:fill="auto"/>
            <w:vAlign w:val="center"/>
          </w:tcPr>
          <w:p w14:paraId="16E6AB81">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赵楚</w:t>
            </w:r>
          </w:p>
        </w:tc>
        <w:tc>
          <w:tcPr>
            <w:tcW w:w="491" w:type="dxa"/>
            <w:shd w:val="clear" w:color="auto" w:fill="auto"/>
            <w:vAlign w:val="center"/>
          </w:tcPr>
          <w:p w14:paraId="6F50767D">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女</w:t>
            </w:r>
          </w:p>
        </w:tc>
        <w:tc>
          <w:tcPr>
            <w:tcW w:w="696" w:type="dxa"/>
            <w:shd w:val="clear" w:color="auto" w:fill="auto"/>
            <w:vAlign w:val="center"/>
          </w:tcPr>
          <w:p w14:paraId="739703CD">
            <w:pPr>
              <w:keepNext w:val="0"/>
              <w:keepLines w:val="0"/>
              <w:widowControl/>
              <w:suppressLineNumbers w:val="0"/>
              <w:snapToGrid w:val="0"/>
              <w:ind w:left="0" w:leftChars="0" w:right="0" w:rightChars="0" w:firstLine="0" w:firstLineChars="0"/>
              <w:jc w:val="center"/>
              <w:textAlignment w:val="bottom"/>
              <w:rPr>
                <w:rFonts w:hint="default"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50</w:t>
            </w:r>
          </w:p>
        </w:tc>
        <w:tc>
          <w:tcPr>
            <w:tcW w:w="653" w:type="dxa"/>
            <w:shd w:val="clear" w:color="auto" w:fill="auto"/>
            <w:vAlign w:val="center"/>
          </w:tcPr>
          <w:p w14:paraId="77274E5A">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副教授</w:t>
            </w:r>
          </w:p>
        </w:tc>
        <w:tc>
          <w:tcPr>
            <w:tcW w:w="1762" w:type="dxa"/>
            <w:vAlign w:val="center"/>
          </w:tcPr>
          <w:p w14:paraId="0DE6D6AA">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山东曲阜师范大学，音乐教育，学士</w:t>
            </w:r>
          </w:p>
        </w:tc>
        <w:tc>
          <w:tcPr>
            <w:tcW w:w="1627" w:type="dxa"/>
            <w:vAlign w:val="center"/>
          </w:tcPr>
          <w:p w14:paraId="56DC477B">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中国音乐学院，钢琴，硕士</w:t>
            </w:r>
          </w:p>
        </w:tc>
        <w:tc>
          <w:tcPr>
            <w:tcW w:w="1390" w:type="dxa"/>
            <w:vAlign w:val="center"/>
          </w:tcPr>
          <w:p w14:paraId="4AC6320A">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钢琴、音乐教育</w:t>
            </w:r>
          </w:p>
        </w:tc>
        <w:tc>
          <w:tcPr>
            <w:tcW w:w="1491" w:type="dxa"/>
            <w:vAlign w:val="center"/>
          </w:tcPr>
          <w:p w14:paraId="0A4289BC">
            <w:pPr>
              <w:snapToGrid w:val="0"/>
              <w:ind w:left="0" w:leftChars="0" w:right="0" w:rightChars="0" w:firstLine="0" w:firstLineChars="0"/>
              <w:jc w:val="left"/>
              <w:rPr>
                <w:rFonts w:ascii="Calibri" w:eastAsia="宋体"/>
                <w:color w:val="auto"/>
                <w:sz w:val="21"/>
              </w:rPr>
            </w:pPr>
            <w:r>
              <w:rPr>
                <w:rFonts w:hint="eastAsia" w:ascii="Calibri" w:hAnsi="宋体" w:eastAsia="宋体" w:cs="宋体"/>
                <w:i w:val="0"/>
                <w:iCs w:val="0"/>
                <w:color w:val="auto"/>
                <w:kern w:val="0"/>
                <w:sz w:val="21"/>
                <w:szCs w:val="20"/>
                <w:u w:val="none"/>
                <w:lang w:val="en-US" w:eastAsia="zh-CN" w:bidi="ar"/>
              </w:rPr>
              <w:t>钢琴、中小学艺术教学法与实践</w:t>
            </w:r>
          </w:p>
        </w:tc>
        <w:tc>
          <w:tcPr>
            <w:tcW w:w="876" w:type="dxa"/>
            <w:vAlign w:val="center"/>
          </w:tcPr>
          <w:p w14:paraId="08B796A2">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专职</w:t>
            </w:r>
          </w:p>
        </w:tc>
      </w:tr>
      <w:tr w14:paraId="6386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7E494F56">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rPr>
              <w:t>2</w:t>
            </w:r>
          </w:p>
        </w:tc>
        <w:tc>
          <w:tcPr>
            <w:tcW w:w="966" w:type="dxa"/>
            <w:shd w:val="clear" w:color="auto" w:fill="auto"/>
            <w:vAlign w:val="center"/>
          </w:tcPr>
          <w:p w14:paraId="719B4EDE">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高胜海</w:t>
            </w:r>
          </w:p>
        </w:tc>
        <w:tc>
          <w:tcPr>
            <w:tcW w:w="491" w:type="dxa"/>
            <w:shd w:val="clear" w:color="auto" w:fill="auto"/>
            <w:vAlign w:val="center"/>
          </w:tcPr>
          <w:p w14:paraId="10BC17AC">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男</w:t>
            </w:r>
          </w:p>
        </w:tc>
        <w:tc>
          <w:tcPr>
            <w:tcW w:w="696" w:type="dxa"/>
            <w:shd w:val="clear" w:color="auto" w:fill="auto"/>
            <w:vAlign w:val="center"/>
          </w:tcPr>
          <w:p w14:paraId="1D014FB9">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54</w:t>
            </w:r>
          </w:p>
        </w:tc>
        <w:tc>
          <w:tcPr>
            <w:tcW w:w="653" w:type="dxa"/>
            <w:shd w:val="clear" w:color="auto" w:fill="auto"/>
            <w:vAlign w:val="center"/>
          </w:tcPr>
          <w:p w14:paraId="392EA228">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讲师</w:t>
            </w:r>
          </w:p>
        </w:tc>
        <w:tc>
          <w:tcPr>
            <w:tcW w:w="1762" w:type="dxa"/>
            <w:vAlign w:val="center"/>
          </w:tcPr>
          <w:p w14:paraId="02EF7C86">
            <w:pPr>
              <w:snapToGrid w:val="0"/>
              <w:ind w:left="0" w:leftChars="0" w:right="0" w:rightChars="0" w:firstLine="0" w:firstLineChars="0"/>
              <w:jc w:val="left"/>
              <w:rPr>
                <w:rFonts w:hint="default" w:ascii="Calibri" w:eastAsia="宋体"/>
                <w:color w:val="auto"/>
                <w:sz w:val="21"/>
                <w:lang w:val="en-US"/>
              </w:rPr>
            </w:pPr>
            <w:r>
              <w:rPr>
                <w:rFonts w:hint="eastAsia" w:ascii="Calibri" w:eastAsia="宋体"/>
                <w:color w:val="auto"/>
                <w:sz w:val="21"/>
                <w:lang w:val="en-US" w:eastAsia="zh-CN"/>
              </w:rPr>
              <w:t>中国音乐学院，音乐教育，学士</w:t>
            </w:r>
          </w:p>
        </w:tc>
        <w:tc>
          <w:tcPr>
            <w:tcW w:w="1627" w:type="dxa"/>
            <w:vAlign w:val="center"/>
          </w:tcPr>
          <w:p w14:paraId="0CCB71FA">
            <w:pPr>
              <w:snapToGrid w:val="0"/>
              <w:ind w:left="0" w:leftChars="0" w:right="0" w:rightChars="0" w:firstLine="0" w:firstLineChars="0"/>
              <w:jc w:val="left"/>
              <w:rPr>
                <w:rFonts w:hint="default" w:ascii="Calibri" w:eastAsia="宋体"/>
                <w:color w:val="auto"/>
                <w:sz w:val="21"/>
                <w:lang w:val="en-US"/>
              </w:rPr>
            </w:pPr>
            <w:r>
              <w:rPr>
                <w:rFonts w:hint="eastAsia" w:ascii="Calibri" w:eastAsia="宋体"/>
                <w:color w:val="auto"/>
                <w:sz w:val="21"/>
                <w:lang w:val="en-US" w:eastAsia="zh-CN"/>
              </w:rPr>
              <w:t>中国音乐学院，民族声乐表演，硕士</w:t>
            </w:r>
          </w:p>
        </w:tc>
        <w:tc>
          <w:tcPr>
            <w:tcW w:w="1390" w:type="dxa"/>
            <w:vAlign w:val="center"/>
          </w:tcPr>
          <w:p w14:paraId="22149B29">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声乐、音乐教育</w:t>
            </w:r>
          </w:p>
        </w:tc>
        <w:tc>
          <w:tcPr>
            <w:tcW w:w="1491" w:type="dxa"/>
            <w:vAlign w:val="center"/>
          </w:tcPr>
          <w:p w14:paraId="58A1178E">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声乐</w:t>
            </w:r>
          </w:p>
        </w:tc>
        <w:tc>
          <w:tcPr>
            <w:tcW w:w="876" w:type="dxa"/>
            <w:vAlign w:val="center"/>
          </w:tcPr>
          <w:p w14:paraId="158E8836">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lang w:val="en-US" w:eastAsia="zh-CN"/>
              </w:rPr>
              <w:t>专职</w:t>
            </w:r>
          </w:p>
        </w:tc>
      </w:tr>
      <w:tr w14:paraId="0D90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69088795">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rPr>
              <w:t>3</w:t>
            </w:r>
          </w:p>
        </w:tc>
        <w:tc>
          <w:tcPr>
            <w:tcW w:w="966" w:type="dxa"/>
            <w:shd w:val="clear" w:color="auto" w:fill="auto"/>
            <w:vAlign w:val="center"/>
          </w:tcPr>
          <w:p w14:paraId="7B25FC45">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张红阳</w:t>
            </w:r>
          </w:p>
        </w:tc>
        <w:tc>
          <w:tcPr>
            <w:tcW w:w="491" w:type="dxa"/>
            <w:shd w:val="clear" w:color="auto" w:fill="auto"/>
            <w:vAlign w:val="center"/>
          </w:tcPr>
          <w:p w14:paraId="0AD6B57A">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女</w:t>
            </w:r>
          </w:p>
        </w:tc>
        <w:tc>
          <w:tcPr>
            <w:tcW w:w="696" w:type="dxa"/>
            <w:shd w:val="clear" w:color="auto" w:fill="auto"/>
            <w:vAlign w:val="center"/>
          </w:tcPr>
          <w:p w14:paraId="328ED373">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51</w:t>
            </w:r>
          </w:p>
        </w:tc>
        <w:tc>
          <w:tcPr>
            <w:tcW w:w="653" w:type="dxa"/>
            <w:shd w:val="clear" w:color="auto" w:fill="auto"/>
            <w:vAlign w:val="center"/>
          </w:tcPr>
          <w:p w14:paraId="5135935D">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讲师</w:t>
            </w:r>
          </w:p>
        </w:tc>
        <w:tc>
          <w:tcPr>
            <w:tcW w:w="1762" w:type="dxa"/>
            <w:vAlign w:val="center"/>
          </w:tcPr>
          <w:p w14:paraId="69D7CC54">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中国音乐学院，音乐教育，本科</w:t>
            </w:r>
          </w:p>
        </w:tc>
        <w:tc>
          <w:tcPr>
            <w:tcW w:w="1627" w:type="dxa"/>
            <w:vAlign w:val="center"/>
          </w:tcPr>
          <w:p w14:paraId="69383749">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中国音乐学院，音乐教育，本科</w:t>
            </w:r>
          </w:p>
        </w:tc>
        <w:tc>
          <w:tcPr>
            <w:tcW w:w="1390" w:type="dxa"/>
            <w:vAlign w:val="center"/>
          </w:tcPr>
          <w:p w14:paraId="738E96DE">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声乐、音乐教育</w:t>
            </w:r>
          </w:p>
        </w:tc>
        <w:tc>
          <w:tcPr>
            <w:tcW w:w="1491" w:type="dxa"/>
            <w:vAlign w:val="center"/>
          </w:tcPr>
          <w:p w14:paraId="7D95A187">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声乐</w:t>
            </w:r>
          </w:p>
        </w:tc>
        <w:tc>
          <w:tcPr>
            <w:tcW w:w="876" w:type="dxa"/>
            <w:vAlign w:val="center"/>
          </w:tcPr>
          <w:p w14:paraId="041BA20D">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lang w:val="en-US" w:eastAsia="zh-CN"/>
              </w:rPr>
              <w:t>专职</w:t>
            </w:r>
          </w:p>
        </w:tc>
      </w:tr>
      <w:tr w14:paraId="01FC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4283A791">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rPr>
              <w:t>4</w:t>
            </w:r>
          </w:p>
        </w:tc>
        <w:tc>
          <w:tcPr>
            <w:tcW w:w="966" w:type="dxa"/>
            <w:shd w:val="clear" w:color="auto" w:fill="auto"/>
            <w:vAlign w:val="center"/>
          </w:tcPr>
          <w:p w14:paraId="2E521BFE">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魏大松</w:t>
            </w:r>
          </w:p>
        </w:tc>
        <w:tc>
          <w:tcPr>
            <w:tcW w:w="491" w:type="dxa"/>
            <w:shd w:val="clear" w:color="auto" w:fill="auto"/>
            <w:vAlign w:val="center"/>
          </w:tcPr>
          <w:p w14:paraId="126DB5E8">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男</w:t>
            </w:r>
          </w:p>
        </w:tc>
        <w:tc>
          <w:tcPr>
            <w:tcW w:w="696" w:type="dxa"/>
            <w:shd w:val="clear" w:color="auto" w:fill="auto"/>
            <w:vAlign w:val="center"/>
          </w:tcPr>
          <w:p w14:paraId="0E11BCAA">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53</w:t>
            </w:r>
          </w:p>
        </w:tc>
        <w:tc>
          <w:tcPr>
            <w:tcW w:w="653" w:type="dxa"/>
            <w:shd w:val="clear" w:color="auto" w:fill="auto"/>
            <w:vAlign w:val="center"/>
          </w:tcPr>
          <w:p w14:paraId="67BB8C43">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讲师</w:t>
            </w:r>
          </w:p>
        </w:tc>
        <w:tc>
          <w:tcPr>
            <w:tcW w:w="1762" w:type="dxa"/>
            <w:vAlign w:val="center"/>
          </w:tcPr>
          <w:p w14:paraId="3F412A80">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首都师范大学，音乐教育，学士</w:t>
            </w:r>
          </w:p>
        </w:tc>
        <w:tc>
          <w:tcPr>
            <w:tcW w:w="1627" w:type="dxa"/>
            <w:vAlign w:val="center"/>
          </w:tcPr>
          <w:p w14:paraId="5427CEF9">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首都师范大学，音乐教育，学士</w:t>
            </w:r>
          </w:p>
        </w:tc>
        <w:tc>
          <w:tcPr>
            <w:tcW w:w="1390" w:type="dxa"/>
            <w:vAlign w:val="center"/>
          </w:tcPr>
          <w:p w14:paraId="2877E1BD">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作曲理论、钢琴</w:t>
            </w:r>
          </w:p>
        </w:tc>
        <w:tc>
          <w:tcPr>
            <w:tcW w:w="1491" w:type="dxa"/>
            <w:vAlign w:val="center"/>
          </w:tcPr>
          <w:p w14:paraId="63E18A16">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乐理、视唱练耳</w:t>
            </w:r>
          </w:p>
        </w:tc>
        <w:tc>
          <w:tcPr>
            <w:tcW w:w="876" w:type="dxa"/>
            <w:vAlign w:val="center"/>
          </w:tcPr>
          <w:p w14:paraId="1E6EFF76">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lang w:val="en-US" w:eastAsia="zh-CN"/>
              </w:rPr>
              <w:t>专职</w:t>
            </w:r>
          </w:p>
        </w:tc>
      </w:tr>
      <w:tr w14:paraId="097B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395BCA4D">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rPr>
              <w:t>5</w:t>
            </w:r>
          </w:p>
        </w:tc>
        <w:tc>
          <w:tcPr>
            <w:tcW w:w="966" w:type="dxa"/>
            <w:shd w:val="clear" w:color="auto" w:fill="auto"/>
            <w:vAlign w:val="center"/>
          </w:tcPr>
          <w:p w14:paraId="4A435627">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浦洁</w:t>
            </w:r>
          </w:p>
        </w:tc>
        <w:tc>
          <w:tcPr>
            <w:tcW w:w="491" w:type="dxa"/>
            <w:shd w:val="clear" w:color="auto" w:fill="auto"/>
            <w:vAlign w:val="center"/>
          </w:tcPr>
          <w:p w14:paraId="79EB8F52">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女</w:t>
            </w:r>
          </w:p>
        </w:tc>
        <w:tc>
          <w:tcPr>
            <w:tcW w:w="696" w:type="dxa"/>
            <w:shd w:val="clear" w:color="auto" w:fill="auto"/>
            <w:vAlign w:val="center"/>
          </w:tcPr>
          <w:p w14:paraId="68B6BD3B">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44</w:t>
            </w:r>
          </w:p>
        </w:tc>
        <w:tc>
          <w:tcPr>
            <w:tcW w:w="653" w:type="dxa"/>
            <w:shd w:val="clear" w:color="auto" w:fill="auto"/>
            <w:vAlign w:val="center"/>
          </w:tcPr>
          <w:p w14:paraId="64117674">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讲师</w:t>
            </w:r>
          </w:p>
        </w:tc>
        <w:tc>
          <w:tcPr>
            <w:tcW w:w="1762" w:type="dxa"/>
            <w:vAlign w:val="center"/>
          </w:tcPr>
          <w:p w14:paraId="5CAB13C7">
            <w:pPr>
              <w:snapToGrid w:val="0"/>
              <w:ind w:left="0" w:leftChars="0" w:right="0" w:rightChars="0" w:firstLine="0" w:firstLineChars="0"/>
              <w:jc w:val="left"/>
              <w:rPr>
                <w:rFonts w:hint="default" w:ascii="Calibri" w:eastAsia="宋体"/>
                <w:color w:val="auto"/>
                <w:sz w:val="21"/>
                <w:lang w:val="en-US"/>
              </w:rPr>
            </w:pPr>
            <w:r>
              <w:rPr>
                <w:rFonts w:hint="eastAsia" w:ascii="Calibri" w:eastAsia="宋体"/>
                <w:color w:val="auto"/>
                <w:sz w:val="21"/>
                <w:lang w:val="en-US" w:eastAsia="zh-CN"/>
              </w:rPr>
              <w:t>中国音乐学院，民族声乐表演，学士</w:t>
            </w:r>
          </w:p>
        </w:tc>
        <w:tc>
          <w:tcPr>
            <w:tcW w:w="1627" w:type="dxa"/>
            <w:vAlign w:val="center"/>
          </w:tcPr>
          <w:p w14:paraId="2613543A">
            <w:pPr>
              <w:snapToGrid w:val="0"/>
              <w:ind w:left="0" w:leftChars="0" w:right="0" w:rightChars="0" w:firstLine="0" w:firstLineChars="0"/>
              <w:jc w:val="left"/>
              <w:rPr>
                <w:rFonts w:hint="default" w:ascii="Calibri" w:eastAsia="宋体"/>
                <w:color w:val="auto"/>
                <w:sz w:val="21"/>
                <w:lang w:val="en-US"/>
              </w:rPr>
            </w:pPr>
            <w:r>
              <w:rPr>
                <w:rFonts w:hint="eastAsia" w:ascii="Calibri" w:eastAsia="宋体"/>
                <w:color w:val="auto"/>
                <w:sz w:val="21"/>
                <w:lang w:val="en-US" w:eastAsia="zh-CN"/>
              </w:rPr>
              <w:t>中国音乐学院，民族声乐表演，硕士</w:t>
            </w:r>
          </w:p>
        </w:tc>
        <w:tc>
          <w:tcPr>
            <w:tcW w:w="1390" w:type="dxa"/>
            <w:vAlign w:val="center"/>
          </w:tcPr>
          <w:p w14:paraId="45057171">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声乐、音乐教育</w:t>
            </w:r>
          </w:p>
        </w:tc>
        <w:tc>
          <w:tcPr>
            <w:tcW w:w="1491" w:type="dxa"/>
            <w:vAlign w:val="center"/>
          </w:tcPr>
          <w:p w14:paraId="05AD0DED">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声乐、艺术教学技能实践</w:t>
            </w:r>
          </w:p>
        </w:tc>
        <w:tc>
          <w:tcPr>
            <w:tcW w:w="876" w:type="dxa"/>
            <w:vAlign w:val="center"/>
          </w:tcPr>
          <w:p w14:paraId="00F26E8D">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lang w:val="en-US" w:eastAsia="zh-CN"/>
              </w:rPr>
              <w:t>专职</w:t>
            </w:r>
          </w:p>
        </w:tc>
      </w:tr>
      <w:tr w14:paraId="1EFE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6F0AFE2D">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rPr>
              <w:t>6</w:t>
            </w:r>
          </w:p>
        </w:tc>
        <w:tc>
          <w:tcPr>
            <w:tcW w:w="966" w:type="dxa"/>
            <w:shd w:val="clear" w:color="auto" w:fill="auto"/>
            <w:vAlign w:val="center"/>
          </w:tcPr>
          <w:p w14:paraId="0C106D4E">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田蕊</w:t>
            </w:r>
          </w:p>
        </w:tc>
        <w:tc>
          <w:tcPr>
            <w:tcW w:w="491" w:type="dxa"/>
            <w:shd w:val="clear" w:color="auto" w:fill="auto"/>
            <w:vAlign w:val="center"/>
          </w:tcPr>
          <w:p w14:paraId="3F6A5865">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女</w:t>
            </w:r>
          </w:p>
        </w:tc>
        <w:tc>
          <w:tcPr>
            <w:tcW w:w="696" w:type="dxa"/>
            <w:shd w:val="clear" w:color="auto" w:fill="auto"/>
            <w:vAlign w:val="center"/>
          </w:tcPr>
          <w:p w14:paraId="5546F8F5">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47</w:t>
            </w:r>
          </w:p>
        </w:tc>
        <w:tc>
          <w:tcPr>
            <w:tcW w:w="653" w:type="dxa"/>
            <w:shd w:val="clear" w:color="auto" w:fill="auto"/>
            <w:vAlign w:val="center"/>
          </w:tcPr>
          <w:p w14:paraId="302F2E01">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讲师</w:t>
            </w:r>
          </w:p>
        </w:tc>
        <w:tc>
          <w:tcPr>
            <w:tcW w:w="1762" w:type="dxa"/>
            <w:vAlign w:val="center"/>
          </w:tcPr>
          <w:p w14:paraId="4B8CE6A4">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首都师范大学，音乐学，学士</w:t>
            </w:r>
          </w:p>
        </w:tc>
        <w:tc>
          <w:tcPr>
            <w:tcW w:w="1627" w:type="dxa"/>
            <w:vAlign w:val="center"/>
          </w:tcPr>
          <w:p w14:paraId="0F8A501E">
            <w:pPr>
              <w:snapToGrid w:val="0"/>
              <w:ind w:left="0" w:leftChars="0" w:right="0" w:rightChars="0" w:firstLine="0" w:firstLineChars="0"/>
              <w:jc w:val="left"/>
              <w:rPr>
                <w:rFonts w:hint="default" w:ascii="Calibri" w:eastAsia="宋体"/>
                <w:color w:val="auto"/>
                <w:sz w:val="21"/>
                <w:lang w:val="en-US"/>
              </w:rPr>
            </w:pPr>
            <w:r>
              <w:rPr>
                <w:rFonts w:hint="eastAsia" w:ascii="Calibri" w:eastAsia="宋体"/>
                <w:color w:val="auto"/>
                <w:sz w:val="21"/>
                <w:lang w:val="en-US" w:eastAsia="zh-CN"/>
              </w:rPr>
              <w:t>首都师范大学，音乐学，硕士研究生同等学力</w:t>
            </w:r>
          </w:p>
        </w:tc>
        <w:tc>
          <w:tcPr>
            <w:tcW w:w="1390" w:type="dxa"/>
            <w:vAlign w:val="center"/>
          </w:tcPr>
          <w:p w14:paraId="2DAD70F9">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钢琴、音乐教育</w:t>
            </w:r>
          </w:p>
        </w:tc>
        <w:tc>
          <w:tcPr>
            <w:tcW w:w="1491" w:type="dxa"/>
            <w:vAlign w:val="center"/>
          </w:tcPr>
          <w:p w14:paraId="09CCCD07">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钢琴。艺术教学技能实践</w:t>
            </w:r>
          </w:p>
        </w:tc>
        <w:tc>
          <w:tcPr>
            <w:tcW w:w="876" w:type="dxa"/>
            <w:vAlign w:val="center"/>
          </w:tcPr>
          <w:p w14:paraId="344F7E25">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lang w:val="en-US" w:eastAsia="zh-CN"/>
              </w:rPr>
              <w:t>专职</w:t>
            </w:r>
          </w:p>
        </w:tc>
      </w:tr>
      <w:tr w14:paraId="1F46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019D52ED">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rPr>
              <w:t>7</w:t>
            </w:r>
          </w:p>
        </w:tc>
        <w:tc>
          <w:tcPr>
            <w:tcW w:w="966" w:type="dxa"/>
            <w:shd w:val="clear" w:color="auto" w:fill="auto"/>
            <w:vAlign w:val="center"/>
          </w:tcPr>
          <w:p w14:paraId="09938EBD">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傅聪</w:t>
            </w:r>
          </w:p>
        </w:tc>
        <w:tc>
          <w:tcPr>
            <w:tcW w:w="491" w:type="dxa"/>
            <w:shd w:val="clear" w:color="auto" w:fill="auto"/>
            <w:vAlign w:val="center"/>
          </w:tcPr>
          <w:p w14:paraId="47C666F7">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女</w:t>
            </w:r>
          </w:p>
        </w:tc>
        <w:tc>
          <w:tcPr>
            <w:tcW w:w="696" w:type="dxa"/>
            <w:shd w:val="clear" w:color="auto" w:fill="auto"/>
            <w:vAlign w:val="center"/>
          </w:tcPr>
          <w:p w14:paraId="712E9DE6">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39</w:t>
            </w:r>
          </w:p>
        </w:tc>
        <w:tc>
          <w:tcPr>
            <w:tcW w:w="653" w:type="dxa"/>
            <w:shd w:val="clear" w:color="auto" w:fill="auto"/>
            <w:vAlign w:val="center"/>
          </w:tcPr>
          <w:p w14:paraId="6A408AFC">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讲师</w:t>
            </w:r>
          </w:p>
        </w:tc>
        <w:tc>
          <w:tcPr>
            <w:tcW w:w="1762" w:type="dxa"/>
            <w:vAlign w:val="center"/>
          </w:tcPr>
          <w:p w14:paraId="4B3B04EF">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北京工商大学，财政学，学士</w:t>
            </w:r>
          </w:p>
        </w:tc>
        <w:tc>
          <w:tcPr>
            <w:tcW w:w="1627" w:type="dxa"/>
            <w:vAlign w:val="center"/>
          </w:tcPr>
          <w:p w14:paraId="0D1B183A">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中国音乐学院，音乐治疗，博士</w:t>
            </w:r>
          </w:p>
        </w:tc>
        <w:tc>
          <w:tcPr>
            <w:tcW w:w="1390" w:type="dxa"/>
            <w:vAlign w:val="center"/>
          </w:tcPr>
          <w:p w14:paraId="4F6FE5C0">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音乐教育、音乐治疗</w:t>
            </w:r>
          </w:p>
        </w:tc>
        <w:tc>
          <w:tcPr>
            <w:tcW w:w="1491" w:type="dxa"/>
            <w:vAlign w:val="center"/>
          </w:tcPr>
          <w:p w14:paraId="613678C1">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艺术概论 、艺术教育科研方法</w:t>
            </w:r>
          </w:p>
        </w:tc>
        <w:tc>
          <w:tcPr>
            <w:tcW w:w="876" w:type="dxa"/>
            <w:vAlign w:val="center"/>
          </w:tcPr>
          <w:p w14:paraId="774FD85C">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lang w:val="en-US" w:eastAsia="zh-CN"/>
              </w:rPr>
              <w:t>专职</w:t>
            </w:r>
          </w:p>
        </w:tc>
      </w:tr>
      <w:tr w14:paraId="10E6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71BEB4A6">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rPr>
              <w:t>8</w:t>
            </w:r>
          </w:p>
        </w:tc>
        <w:tc>
          <w:tcPr>
            <w:tcW w:w="966" w:type="dxa"/>
            <w:shd w:val="clear" w:color="auto" w:fill="auto"/>
            <w:vAlign w:val="center"/>
          </w:tcPr>
          <w:p w14:paraId="24BAF2BF">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李悦</w:t>
            </w:r>
          </w:p>
        </w:tc>
        <w:tc>
          <w:tcPr>
            <w:tcW w:w="491" w:type="dxa"/>
            <w:shd w:val="clear" w:color="auto" w:fill="auto"/>
            <w:vAlign w:val="center"/>
          </w:tcPr>
          <w:p w14:paraId="7C9030F9">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女</w:t>
            </w:r>
          </w:p>
        </w:tc>
        <w:tc>
          <w:tcPr>
            <w:tcW w:w="696" w:type="dxa"/>
            <w:shd w:val="clear" w:color="auto" w:fill="auto"/>
            <w:vAlign w:val="center"/>
          </w:tcPr>
          <w:p w14:paraId="5A89C80D">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37</w:t>
            </w:r>
          </w:p>
        </w:tc>
        <w:tc>
          <w:tcPr>
            <w:tcW w:w="653" w:type="dxa"/>
            <w:shd w:val="clear" w:color="auto" w:fill="auto"/>
            <w:vAlign w:val="center"/>
          </w:tcPr>
          <w:p w14:paraId="5B4DC790">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讲师</w:t>
            </w:r>
          </w:p>
        </w:tc>
        <w:tc>
          <w:tcPr>
            <w:tcW w:w="1762" w:type="dxa"/>
            <w:vAlign w:val="center"/>
          </w:tcPr>
          <w:p w14:paraId="4B554793">
            <w:pPr>
              <w:snapToGrid w:val="0"/>
              <w:ind w:left="0" w:leftChars="0" w:right="0" w:rightChars="0" w:firstLine="0" w:firstLineChars="0"/>
              <w:jc w:val="left"/>
              <w:rPr>
                <w:rFonts w:hint="default" w:ascii="Calibri" w:eastAsia="宋体"/>
                <w:color w:val="auto"/>
                <w:sz w:val="21"/>
                <w:lang w:val="en-US"/>
              </w:rPr>
            </w:pPr>
            <w:r>
              <w:rPr>
                <w:rFonts w:hint="eastAsia" w:ascii="Calibri" w:eastAsia="宋体"/>
                <w:color w:val="auto"/>
                <w:sz w:val="21"/>
                <w:lang w:val="en-US" w:eastAsia="zh-CN"/>
              </w:rPr>
              <w:t>中国音乐学院，钢琴，学士</w:t>
            </w:r>
          </w:p>
        </w:tc>
        <w:tc>
          <w:tcPr>
            <w:tcW w:w="1627" w:type="dxa"/>
            <w:vAlign w:val="center"/>
          </w:tcPr>
          <w:p w14:paraId="6A5CA2CA">
            <w:pPr>
              <w:snapToGrid w:val="0"/>
              <w:ind w:left="0" w:leftChars="0" w:right="0" w:rightChars="0" w:firstLine="0" w:firstLineChars="0"/>
              <w:jc w:val="left"/>
              <w:rPr>
                <w:rFonts w:hint="default" w:ascii="Calibri" w:eastAsia="宋体"/>
                <w:color w:val="auto"/>
                <w:sz w:val="21"/>
                <w:lang w:val="en-US"/>
              </w:rPr>
            </w:pPr>
            <w:r>
              <w:rPr>
                <w:rFonts w:hint="eastAsia" w:ascii="Calibri" w:eastAsia="宋体"/>
                <w:color w:val="auto"/>
                <w:sz w:val="21"/>
                <w:lang w:val="en-US" w:eastAsia="zh-CN"/>
              </w:rPr>
              <w:t>中国音乐学院，钢琴，硕士</w:t>
            </w:r>
          </w:p>
        </w:tc>
        <w:tc>
          <w:tcPr>
            <w:tcW w:w="1390" w:type="dxa"/>
            <w:vAlign w:val="center"/>
          </w:tcPr>
          <w:p w14:paraId="01EE9D1E">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钢琴</w:t>
            </w:r>
          </w:p>
        </w:tc>
        <w:tc>
          <w:tcPr>
            <w:tcW w:w="1491" w:type="dxa"/>
            <w:vAlign w:val="center"/>
          </w:tcPr>
          <w:p w14:paraId="3712394E">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钢琴、视唱练耳</w:t>
            </w:r>
          </w:p>
        </w:tc>
        <w:tc>
          <w:tcPr>
            <w:tcW w:w="876" w:type="dxa"/>
            <w:vAlign w:val="center"/>
          </w:tcPr>
          <w:p w14:paraId="3BDED8F7">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lang w:val="en-US" w:eastAsia="zh-CN"/>
              </w:rPr>
              <w:t>专职</w:t>
            </w:r>
          </w:p>
        </w:tc>
      </w:tr>
      <w:tr w14:paraId="5726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71997415">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rPr>
              <w:t>9</w:t>
            </w:r>
          </w:p>
        </w:tc>
        <w:tc>
          <w:tcPr>
            <w:tcW w:w="966" w:type="dxa"/>
            <w:shd w:val="clear" w:color="auto" w:fill="auto"/>
            <w:vAlign w:val="center"/>
          </w:tcPr>
          <w:p w14:paraId="5498FF65">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张烁</w:t>
            </w:r>
          </w:p>
        </w:tc>
        <w:tc>
          <w:tcPr>
            <w:tcW w:w="491" w:type="dxa"/>
            <w:shd w:val="clear" w:color="auto" w:fill="auto"/>
            <w:vAlign w:val="center"/>
          </w:tcPr>
          <w:p w14:paraId="15F53C46">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男</w:t>
            </w:r>
          </w:p>
        </w:tc>
        <w:tc>
          <w:tcPr>
            <w:tcW w:w="696" w:type="dxa"/>
            <w:shd w:val="clear" w:color="auto" w:fill="auto"/>
            <w:vAlign w:val="center"/>
          </w:tcPr>
          <w:p w14:paraId="3A87ED9D">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40</w:t>
            </w:r>
          </w:p>
        </w:tc>
        <w:tc>
          <w:tcPr>
            <w:tcW w:w="653" w:type="dxa"/>
            <w:shd w:val="clear" w:color="auto" w:fill="auto"/>
            <w:vAlign w:val="center"/>
          </w:tcPr>
          <w:p w14:paraId="2511A492">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讲师</w:t>
            </w:r>
          </w:p>
        </w:tc>
        <w:tc>
          <w:tcPr>
            <w:tcW w:w="1762" w:type="dxa"/>
            <w:vAlign w:val="center"/>
          </w:tcPr>
          <w:p w14:paraId="21B9E766">
            <w:pPr>
              <w:snapToGrid w:val="0"/>
              <w:ind w:left="0" w:leftChars="0" w:right="0" w:rightChars="0" w:firstLine="0" w:firstLineChars="0"/>
              <w:jc w:val="left"/>
              <w:rPr>
                <w:rFonts w:hint="default" w:ascii="Calibri" w:eastAsia="宋体"/>
                <w:color w:val="auto"/>
                <w:sz w:val="21"/>
                <w:lang w:val="en-US"/>
              </w:rPr>
            </w:pPr>
            <w:r>
              <w:rPr>
                <w:rFonts w:hint="eastAsia" w:ascii="Calibri" w:eastAsia="宋体"/>
                <w:color w:val="auto"/>
                <w:sz w:val="21"/>
                <w:lang w:val="en-US" w:eastAsia="zh-CN"/>
              </w:rPr>
              <w:t>中国音乐学院，音乐教育，学士</w:t>
            </w:r>
          </w:p>
        </w:tc>
        <w:tc>
          <w:tcPr>
            <w:tcW w:w="1627" w:type="dxa"/>
            <w:vAlign w:val="center"/>
          </w:tcPr>
          <w:p w14:paraId="388C93BB">
            <w:pPr>
              <w:snapToGrid w:val="0"/>
              <w:ind w:left="0" w:leftChars="0" w:right="0" w:rightChars="0" w:firstLine="0" w:firstLineChars="0"/>
              <w:jc w:val="left"/>
              <w:rPr>
                <w:rFonts w:hint="default" w:ascii="Calibri" w:eastAsia="宋体"/>
                <w:color w:val="auto"/>
                <w:sz w:val="21"/>
                <w:lang w:val="en-US"/>
              </w:rPr>
            </w:pPr>
            <w:r>
              <w:rPr>
                <w:rFonts w:hint="eastAsia" w:ascii="Calibri" w:eastAsia="宋体"/>
                <w:color w:val="auto"/>
                <w:sz w:val="21"/>
                <w:lang w:val="en-US" w:eastAsia="zh-CN"/>
              </w:rPr>
              <w:t>中国音乐学院，音乐教育，博士</w:t>
            </w:r>
          </w:p>
        </w:tc>
        <w:tc>
          <w:tcPr>
            <w:tcW w:w="1390" w:type="dxa"/>
            <w:vAlign w:val="center"/>
          </w:tcPr>
          <w:p w14:paraId="69E77B6E">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音乐史论</w:t>
            </w:r>
          </w:p>
        </w:tc>
        <w:tc>
          <w:tcPr>
            <w:tcW w:w="1491" w:type="dxa"/>
            <w:vAlign w:val="center"/>
          </w:tcPr>
          <w:p w14:paraId="6DDF6BF5">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rPr>
              <w:t>中国经典音乐作品赏析</w:t>
            </w:r>
            <w:r>
              <w:rPr>
                <w:rFonts w:hint="eastAsia" w:ascii="Calibri" w:eastAsia="宋体"/>
                <w:color w:val="auto"/>
                <w:sz w:val="21"/>
                <w:lang w:eastAsia="zh-CN"/>
              </w:rPr>
              <w:t>、</w:t>
            </w:r>
            <w:r>
              <w:rPr>
                <w:rFonts w:hint="eastAsia" w:ascii="Calibri" w:eastAsia="宋体"/>
                <w:color w:val="auto"/>
                <w:sz w:val="21"/>
                <w:lang w:val="en-US" w:eastAsia="zh-CN"/>
              </w:rPr>
              <w:t>外国经典音乐作品赏析</w:t>
            </w:r>
          </w:p>
        </w:tc>
        <w:tc>
          <w:tcPr>
            <w:tcW w:w="876" w:type="dxa"/>
            <w:vAlign w:val="center"/>
          </w:tcPr>
          <w:p w14:paraId="4CF2AE9F">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lang w:val="en-US" w:eastAsia="zh-CN"/>
              </w:rPr>
              <w:t>专职</w:t>
            </w:r>
          </w:p>
        </w:tc>
      </w:tr>
      <w:tr w14:paraId="71C5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3CE46B67">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10</w:t>
            </w:r>
          </w:p>
        </w:tc>
        <w:tc>
          <w:tcPr>
            <w:tcW w:w="966" w:type="dxa"/>
            <w:shd w:val="clear" w:color="auto" w:fill="auto"/>
            <w:vAlign w:val="center"/>
          </w:tcPr>
          <w:p w14:paraId="724ADAE3">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赵晓楠</w:t>
            </w:r>
          </w:p>
        </w:tc>
        <w:tc>
          <w:tcPr>
            <w:tcW w:w="491" w:type="dxa"/>
            <w:shd w:val="clear" w:color="auto" w:fill="auto"/>
            <w:vAlign w:val="center"/>
          </w:tcPr>
          <w:p w14:paraId="7D788959">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男</w:t>
            </w:r>
          </w:p>
        </w:tc>
        <w:tc>
          <w:tcPr>
            <w:tcW w:w="696" w:type="dxa"/>
            <w:shd w:val="clear" w:color="auto" w:fill="auto"/>
            <w:vAlign w:val="center"/>
          </w:tcPr>
          <w:p w14:paraId="02BED107">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51</w:t>
            </w:r>
          </w:p>
        </w:tc>
        <w:tc>
          <w:tcPr>
            <w:tcW w:w="653" w:type="dxa"/>
            <w:shd w:val="clear" w:color="auto" w:fill="auto"/>
            <w:vAlign w:val="center"/>
          </w:tcPr>
          <w:p w14:paraId="0905546C">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教授</w:t>
            </w:r>
          </w:p>
        </w:tc>
        <w:tc>
          <w:tcPr>
            <w:tcW w:w="1762" w:type="dxa"/>
            <w:vAlign w:val="center"/>
          </w:tcPr>
          <w:p w14:paraId="19246DE1">
            <w:pPr>
              <w:snapToGrid w:val="0"/>
              <w:ind w:left="0" w:leftChars="0" w:right="0" w:rightChars="0" w:firstLine="0" w:firstLineChars="0"/>
              <w:jc w:val="left"/>
              <w:rPr>
                <w:rFonts w:hint="default" w:ascii="Calibri" w:eastAsia="宋体"/>
                <w:color w:val="auto"/>
                <w:sz w:val="21"/>
                <w:lang w:val="en-US"/>
              </w:rPr>
            </w:pPr>
            <w:r>
              <w:rPr>
                <w:rFonts w:hint="eastAsia" w:ascii="Calibri" w:eastAsia="宋体"/>
                <w:color w:val="auto"/>
                <w:sz w:val="21"/>
                <w:lang w:val="en-US" w:eastAsia="zh-CN"/>
              </w:rPr>
              <w:t>中国音乐学院，音乐学，学士</w:t>
            </w:r>
          </w:p>
        </w:tc>
        <w:tc>
          <w:tcPr>
            <w:tcW w:w="1627" w:type="dxa"/>
            <w:vAlign w:val="center"/>
          </w:tcPr>
          <w:p w14:paraId="1E8DF399">
            <w:pPr>
              <w:snapToGrid w:val="0"/>
              <w:ind w:left="0" w:leftChars="0" w:right="0" w:rightChars="0" w:firstLine="0" w:firstLineChars="0"/>
              <w:jc w:val="left"/>
              <w:rPr>
                <w:rFonts w:hint="default" w:ascii="Calibri" w:eastAsia="宋体"/>
                <w:color w:val="auto"/>
                <w:sz w:val="21"/>
                <w:lang w:val="en-US"/>
              </w:rPr>
            </w:pPr>
            <w:r>
              <w:rPr>
                <w:rFonts w:hint="eastAsia" w:ascii="Calibri" w:eastAsia="宋体"/>
                <w:color w:val="auto"/>
                <w:sz w:val="21"/>
                <w:lang w:val="en-US" w:eastAsia="zh-CN"/>
              </w:rPr>
              <w:t>中国音乐学院，音乐学，博士</w:t>
            </w:r>
          </w:p>
        </w:tc>
        <w:tc>
          <w:tcPr>
            <w:tcW w:w="1390" w:type="dxa"/>
            <w:vAlign w:val="center"/>
          </w:tcPr>
          <w:p w14:paraId="6C87C3CE">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民族音乐学</w:t>
            </w:r>
          </w:p>
        </w:tc>
        <w:tc>
          <w:tcPr>
            <w:tcW w:w="1491" w:type="dxa"/>
            <w:vAlign w:val="center"/>
          </w:tcPr>
          <w:p w14:paraId="4701A44D">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艺术概论、综合艺术赏析</w:t>
            </w:r>
          </w:p>
        </w:tc>
        <w:tc>
          <w:tcPr>
            <w:tcW w:w="876" w:type="dxa"/>
            <w:vAlign w:val="center"/>
          </w:tcPr>
          <w:p w14:paraId="727975FD">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兼职</w:t>
            </w:r>
          </w:p>
        </w:tc>
      </w:tr>
      <w:tr w14:paraId="6635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353B511E">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11</w:t>
            </w:r>
          </w:p>
        </w:tc>
        <w:tc>
          <w:tcPr>
            <w:tcW w:w="966" w:type="dxa"/>
            <w:shd w:val="clear" w:color="auto" w:fill="auto"/>
            <w:vAlign w:val="center"/>
          </w:tcPr>
          <w:p w14:paraId="32BD7275">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李刚</w:t>
            </w:r>
          </w:p>
        </w:tc>
        <w:tc>
          <w:tcPr>
            <w:tcW w:w="491" w:type="dxa"/>
            <w:shd w:val="clear" w:color="auto" w:fill="auto"/>
            <w:vAlign w:val="center"/>
          </w:tcPr>
          <w:p w14:paraId="1A1A54CE">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男</w:t>
            </w:r>
          </w:p>
        </w:tc>
        <w:tc>
          <w:tcPr>
            <w:tcW w:w="696" w:type="dxa"/>
            <w:shd w:val="clear" w:color="auto" w:fill="auto"/>
            <w:vAlign w:val="center"/>
          </w:tcPr>
          <w:p w14:paraId="0E964FD3">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57</w:t>
            </w:r>
          </w:p>
        </w:tc>
        <w:tc>
          <w:tcPr>
            <w:tcW w:w="653" w:type="dxa"/>
            <w:shd w:val="clear" w:color="auto" w:fill="auto"/>
            <w:vAlign w:val="center"/>
          </w:tcPr>
          <w:p w14:paraId="6D56B6EB">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教授</w:t>
            </w:r>
          </w:p>
        </w:tc>
        <w:tc>
          <w:tcPr>
            <w:tcW w:w="1762" w:type="dxa"/>
            <w:vAlign w:val="center"/>
          </w:tcPr>
          <w:p w14:paraId="2C084AFD">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首都师范大学，音乐教育，学士</w:t>
            </w:r>
          </w:p>
        </w:tc>
        <w:tc>
          <w:tcPr>
            <w:tcW w:w="1627" w:type="dxa"/>
            <w:vAlign w:val="center"/>
          </w:tcPr>
          <w:p w14:paraId="3F045933">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南京艺术学院，音乐表演艺术理论，博士</w:t>
            </w:r>
          </w:p>
        </w:tc>
        <w:tc>
          <w:tcPr>
            <w:tcW w:w="1390" w:type="dxa"/>
            <w:vAlign w:val="center"/>
          </w:tcPr>
          <w:p w14:paraId="121FC711">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音乐教育，指挥学</w:t>
            </w:r>
          </w:p>
        </w:tc>
        <w:tc>
          <w:tcPr>
            <w:tcW w:w="1491" w:type="dxa"/>
            <w:vAlign w:val="center"/>
          </w:tcPr>
          <w:p w14:paraId="443AA218">
            <w:pPr>
              <w:snapToGrid w:val="0"/>
              <w:ind w:left="0" w:leftChars="0" w:right="0" w:rightChars="0" w:firstLine="0" w:firstLineChars="0"/>
              <w:jc w:val="left"/>
              <w:rPr>
                <w:rFonts w:ascii="Calibri" w:eastAsia="宋体"/>
                <w:color w:val="auto"/>
                <w:sz w:val="21"/>
              </w:rPr>
            </w:pPr>
            <w:r>
              <w:rPr>
                <w:rFonts w:hint="eastAsia" w:ascii="Calibri" w:eastAsia="宋体"/>
                <w:color w:val="auto"/>
                <w:sz w:val="21"/>
              </w:rPr>
              <w:t>艺术应用技术实践</w:t>
            </w:r>
          </w:p>
        </w:tc>
        <w:tc>
          <w:tcPr>
            <w:tcW w:w="876" w:type="dxa"/>
            <w:vAlign w:val="center"/>
          </w:tcPr>
          <w:p w14:paraId="228FB5F1">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兼职</w:t>
            </w:r>
          </w:p>
        </w:tc>
      </w:tr>
      <w:tr w14:paraId="627D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24B61CB4">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12</w:t>
            </w:r>
          </w:p>
        </w:tc>
        <w:tc>
          <w:tcPr>
            <w:tcW w:w="966" w:type="dxa"/>
            <w:shd w:val="clear" w:color="auto" w:fill="auto"/>
            <w:vAlign w:val="center"/>
          </w:tcPr>
          <w:p w14:paraId="6E8DA7E6">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李磊</w:t>
            </w:r>
          </w:p>
        </w:tc>
        <w:tc>
          <w:tcPr>
            <w:tcW w:w="491" w:type="dxa"/>
            <w:shd w:val="clear" w:color="auto" w:fill="auto"/>
            <w:vAlign w:val="center"/>
          </w:tcPr>
          <w:p w14:paraId="2D6C5A67">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女</w:t>
            </w:r>
          </w:p>
        </w:tc>
        <w:tc>
          <w:tcPr>
            <w:tcW w:w="696" w:type="dxa"/>
            <w:shd w:val="clear" w:color="auto" w:fill="auto"/>
            <w:vAlign w:val="center"/>
          </w:tcPr>
          <w:p w14:paraId="10DF098A">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54</w:t>
            </w:r>
          </w:p>
        </w:tc>
        <w:tc>
          <w:tcPr>
            <w:tcW w:w="653" w:type="dxa"/>
            <w:shd w:val="clear" w:color="auto" w:fill="auto"/>
            <w:vAlign w:val="center"/>
          </w:tcPr>
          <w:p w14:paraId="1B8A761F">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特级教师</w:t>
            </w:r>
          </w:p>
        </w:tc>
        <w:tc>
          <w:tcPr>
            <w:tcW w:w="1762" w:type="dxa"/>
            <w:vAlign w:val="center"/>
          </w:tcPr>
          <w:p w14:paraId="392AC3F9">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首都师范大学，音乐教育，学士</w:t>
            </w:r>
          </w:p>
        </w:tc>
        <w:tc>
          <w:tcPr>
            <w:tcW w:w="1627" w:type="dxa"/>
            <w:vAlign w:val="center"/>
          </w:tcPr>
          <w:p w14:paraId="2E054554">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首都师范大学，音乐教育，硕士</w:t>
            </w:r>
          </w:p>
        </w:tc>
        <w:tc>
          <w:tcPr>
            <w:tcW w:w="1390" w:type="dxa"/>
            <w:vAlign w:val="center"/>
          </w:tcPr>
          <w:p w14:paraId="3336D3A2">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音乐教育</w:t>
            </w:r>
          </w:p>
        </w:tc>
        <w:tc>
          <w:tcPr>
            <w:tcW w:w="1491" w:type="dxa"/>
            <w:vAlign w:val="center"/>
          </w:tcPr>
          <w:p w14:paraId="6F38E5A0">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艺术教学技能实践</w:t>
            </w:r>
          </w:p>
        </w:tc>
        <w:tc>
          <w:tcPr>
            <w:tcW w:w="876" w:type="dxa"/>
            <w:vAlign w:val="center"/>
          </w:tcPr>
          <w:p w14:paraId="3B6A066E">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兼职</w:t>
            </w:r>
          </w:p>
        </w:tc>
      </w:tr>
      <w:tr w14:paraId="0F67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321EFEB4">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13</w:t>
            </w:r>
          </w:p>
        </w:tc>
        <w:tc>
          <w:tcPr>
            <w:tcW w:w="966" w:type="dxa"/>
            <w:shd w:val="clear" w:color="auto" w:fill="auto"/>
            <w:vAlign w:val="center"/>
          </w:tcPr>
          <w:p w14:paraId="3973FD23">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韩瀚</w:t>
            </w:r>
          </w:p>
        </w:tc>
        <w:tc>
          <w:tcPr>
            <w:tcW w:w="491" w:type="dxa"/>
            <w:shd w:val="clear" w:color="auto" w:fill="auto"/>
            <w:vAlign w:val="center"/>
          </w:tcPr>
          <w:p w14:paraId="178E5BD2">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女</w:t>
            </w:r>
          </w:p>
        </w:tc>
        <w:tc>
          <w:tcPr>
            <w:tcW w:w="696" w:type="dxa"/>
            <w:shd w:val="clear" w:color="auto" w:fill="auto"/>
            <w:vAlign w:val="center"/>
          </w:tcPr>
          <w:p w14:paraId="1ED103E7">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44</w:t>
            </w:r>
          </w:p>
        </w:tc>
        <w:tc>
          <w:tcPr>
            <w:tcW w:w="653" w:type="dxa"/>
            <w:shd w:val="clear" w:color="auto" w:fill="auto"/>
            <w:vAlign w:val="center"/>
          </w:tcPr>
          <w:p w14:paraId="7765C56F">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副教授</w:t>
            </w:r>
          </w:p>
        </w:tc>
        <w:tc>
          <w:tcPr>
            <w:tcW w:w="1762" w:type="dxa"/>
            <w:vAlign w:val="center"/>
          </w:tcPr>
          <w:p w14:paraId="64A4EE25">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中央音乐学院，音乐教育，学士</w:t>
            </w:r>
          </w:p>
        </w:tc>
        <w:tc>
          <w:tcPr>
            <w:tcW w:w="1627" w:type="dxa"/>
            <w:vAlign w:val="center"/>
          </w:tcPr>
          <w:p w14:paraId="0D6E26C1">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中央音乐学院，音乐教育，学士</w:t>
            </w:r>
          </w:p>
        </w:tc>
        <w:tc>
          <w:tcPr>
            <w:tcW w:w="1390" w:type="dxa"/>
            <w:vAlign w:val="center"/>
          </w:tcPr>
          <w:p w14:paraId="7BA36312">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音乐教育</w:t>
            </w:r>
          </w:p>
        </w:tc>
        <w:tc>
          <w:tcPr>
            <w:tcW w:w="1491" w:type="dxa"/>
            <w:vAlign w:val="center"/>
          </w:tcPr>
          <w:p w14:paraId="11ED0830">
            <w:pPr>
              <w:snapToGrid w:val="0"/>
              <w:ind w:left="0" w:leftChars="0" w:right="0" w:rightChars="0" w:firstLine="0" w:firstLineChars="0"/>
              <w:jc w:val="left"/>
              <w:rPr>
                <w:rFonts w:ascii="Calibri" w:eastAsia="宋体"/>
                <w:color w:val="auto"/>
                <w:sz w:val="21"/>
              </w:rPr>
            </w:pPr>
            <w:r>
              <w:rPr>
                <w:rFonts w:hint="eastAsia" w:ascii="Calibri" w:eastAsia="宋体"/>
                <w:color w:val="auto"/>
                <w:sz w:val="21"/>
              </w:rPr>
              <w:t>艺术应用技术实践</w:t>
            </w:r>
          </w:p>
        </w:tc>
        <w:tc>
          <w:tcPr>
            <w:tcW w:w="876" w:type="dxa"/>
            <w:vAlign w:val="center"/>
          </w:tcPr>
          <w:p w14:paraId="764FD167">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兼职</w:t>
            </w:r>
          </w:p>
        </w:tc>
      </w:tr>
      <w:tr w14:paraId="5014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30FC56F5">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14</w:t>
            </w:r>
          </w:p>
        </w:tc>
        <w:tc>
          <w:tcPr>
            <w:tcW w:w="966" w:type="dxa"/>
            <w:shd w:val="clear" w:color="auto" w:fill="auto"/>
            <w:vAlign w:val="center"/>
          </w:tcPr>
          <w:p w14:paraId="4F4C5EB0">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赵灵萍</w:t>
            </w:r>
          </w:p>
        </w:tc>
        <w:tc>
          <w:tcPr>
            <w:tcW w:w="491" w:type="dxa"/>
            <w:shd w:val="clear" w:color="auto" w:fill="auto"/>
            <w:vAlign w:val="center"/>
          </w:tcPr>
          <w:p w14:paraId="43C3335F">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女</w:t>
            </w:r>
          </w:p>
        </w:tc>
        <w:tc>
          <w:tcPr>
            <w:tcW w:w="696" w:type="dxa"/>
            <w:shd w:val="clear" w:color="auto" w:fill="auto"/>
            <w:vAlign w:val="center"/>
          </w:tcPr>
          <w:p w14:paraId="19DC4D79">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44</w:t>
            </w:r>
          </w:p>
        </w:tc>
        <w:tc>
          <w:tcPr>
            <w:tcW w:w="653" w:type="dxa"/>
            <w:shd w:val="clear" w:color="auto" w:fill="auto"/>
            <w:vAlign w:val="center"/>
          </w:tcPr>
          <w:p w14:paraId="15DCF8F7">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副教授</w:t>
            </w:r>
          </w:p>
        </w:tc>
        <w:tc>
          <w:tcPr>
            <w:tcW w:w="1762" w:type="dxa"/>
            <w:shd w:val="clear" w:color="auto" w:fill="auto"/>
            <w:vAlign w:val="center"/>
          </w:tcPr>
          <w:p w14:paraId="35472FDF">
            <w:pPr>
              <w:snapToGrid w:val="0"/>
              <w:ind w:left="0" w:leftChars="0" w:right="0" w:rightChars="0" w:firstLine="0" w:firstLineChars="0"/>
              <w:jc w:val="left"/>
              <w:rPr>
                <w:rFonts w:hint="eastAsia" w:ascii="Calibri" w:eastAsia="宋体" w:hAnsiTheme="minorHAnsi" w:cstheme="minorBidi"/>
                <w:color w:val="auto"/>
                <w:kern w:val="2"/>
                <w:sz w:val="21"/>
                <w:szCs w:val="22"/>
                <w:lang w:val="en-US" w:eastAsia="zh-CN" w:bidi="ar-SA"/>
              </w:rPr>
            </w:pPr>
            <w:r>
              <w:rPr>
                <w:rFonts w:hint="eastAsia" w:ascii="Calibri" w:eastAsia="宋体"/>
                <w:color w:val="auto"/>
                <w:sz w:val="21"/>
                <w:lang w:val="en-US" w:eastAsia="zh-CN"/>
              </w:rPr>
              <w:t>中央音乐学院，音乐教育，学士学位</w:t>
            </w:r>
          </w:p>
        </w:tc>
        <w:tc>
          <w:tcPr>
            <w:tcW w:w="1627" w:type="dxa"/>
            <w:shd w:val="clear" w:color="auto" w:fill="auto"/>
            <w:vAlign w:val="center"/>
          </w:tcPr>
          <w:p w14:paraId="3782D1E0">
            <w:pPr>
              <w:snapToGrid w:val="0"/>
              <w:ind w:left="0" w:leftChars="0" w:right="0" w:rightChars="0" w:firstLine="0" w:firstLineChars="0"/>
              <w:jc w:val="left"/>
              <w:rPr>
                <w:rFonts w:hint="eastAsia" w:ascii="Calibri" w:eastAsia="宋体" w:hAnsiTheme="minorHAnsi" w:cstheme="minorBidi"/>
                <w:color w:val="auto"/>
                <w:kern w:val="2"/>
                <w:sz w:val="21"/>
                <w:szCs w:val="22"/>
                <w:lang w:val="en-US" w:eastAsia="zh-CN" w:bidi="ar-SA"/>
              </w:rPr>
            </w:pPr>
            <w:r>
              <w:rPr>
                <w:rFonts w:hint="eastAsia" w:ascii="Calibri" w:eastAsia="宋体"/>
                <w:color w:val="auto"/>
                <w:sz w:val="21"/>
                <w:lang w:val="en-US" w:eastAsia="zh-CN"/>
              </w:rPr>
              <w:t>澳门科技大学，博士研究生，教育管理。</w:t>
            </w:r>
          </w:p>
        </w:tc>
        <w:tc>
          <w:tcPr>
            <w:tcW w:w="1390" w:type="dxa"/>
            <w:shd w:val="clear" w:color="auto" w:fill="auto"/>
            <w:vAlign w:val="center"/>
          </w:tcPr>
          <w:p w14:paraId="4348C93D">
            <w:pPr>
              <w:snapToGrid w:val="0"/>
              <w:ind w:left="0" w:leftChars="0" w:right="0" w:rightChars="0" w:firstLine="0" w:firstLineChars="0"/>
              <w:jc w:val="left"/>
              <w:rPr>
                <w:rFonts w:hint="default" w:ascii="Calibri" w:eastAsia="宋体" w:hAnsiTheme="minorHAnsi" w:cstheme="minorBidi"/>
                <w:color w:val="auto"/>
                <w:kern w:val="2"/>
                <w:sz w:val="21"/>
                <w:szCs w:val="22"/>
                <w:lang w:val="en-US" w:eastAsia="zh-CN" w:bidi="ar-SA"/>
              </w:rPr>
            </w:pPr>
            <w:r>
              <w:rPr>
                <w:rFonts w:hint="eastAsia" w:ascii="Calibri" w:eastAsia="宋体"/>
                <w:color w:val="auto"/>
                <w:sz w:val="21"/>
                <w:lang w:val="en-US" w:eastAsia="zh-CN"/>
              </w:rPr>
              <w:t>音乐教育</w:t>
            </w:r>
          </w:p>
        </w:tc>
        <w:tc>
          <w:tcPr>
            <w:tcW w:w="1491" w:type="dxa"/>
            <w:shd w:val="clear" w:color="auto" w:fill="auto"/>
            <w:vAlign w:val="center"/>
          </w:tcPr>
          <w:p w14:paraId="10940590">
            <w:pPr>
              <w:snapToGrid w:val="0"/>
              <w:ind w:left="0" w:leftChars="0" w:right="0" w:rightChars="0" w:firstLine="0" w:firstLineChars="0"/>
              <w:jc w:val="left"/>
              <w:rPr>
                <w:rFonts w:hint="eastAsia" w:ascii="Calibri" w:eastAsia="宋体" w:hAnsiTheme="minorHAnsi" w:cstheme="minorBidi"/>
                <w:color w:val="auto"/>
                <w:kern w:val="2"/>
                <w:sz w:val="21"/>
                <w:szCs w:val="22"/>
                <w:lang w:val="en-US" w:eastAsia="zh-CN" w:bidi="ar-SA"/>
              </w:rPr>
            </w:pPr>
            <w:r>
              <w:rPr>
                <w:rFonts w:hint="eastAsia" w:ascii="Calibri" w:eastAsia="宋体"/>
                <w:color w:val="auto"/>
                <w:sz w:val="21"/>
                <w:lang w:val="en-US" w:eastAsia="zh-CN"/>
              </w:rPr>
              <w:t>声乐</w:t>
            </w:r>
          </w:p>
        </w:tc>
        <w:tc>
          <w:tcPr>
            <w:tcW w:w="876" w:type="dxa"/>
            <w:shd w:val="clear" w:color="auto" w:fill="auto"/>
            <w:vAlign w:val="center"/>
          </w:tcPr>
          <w:p w14:paraId="771F39CD">
            <w:pPr>
              <w:snapToGrid w:val="0"/>
              <w:ind w:left="0" w:leftChars="0" w:right="0" w:rightChars="0" w:firstLine="0" w:firstLineChars="0"/>
              <w:jc w:val="center"/>
              <w:rPr>
                <w:rFonts w:ascii="Calibri" w:eastAsia="宋体" w:hAnsiTheme="minorHAnsi" w:cstheme="minorBidi"/>
                <w:color w:val="auto"/>
                <w:kern w:val="2"/>
                <w:sz w:val="21"/>
                <w:szCs w:val="22"/>
                <w:lang w:val="en-US" w:eastAsia="zh-CN" w:bidi="ar-SA"/>
              </w:rPr>
            </w:pPr>
            <w:r>
              <w:rPr>
                <w:rFonts w:hint="eastAsia" w:ascii="Calibri" w:eastAsia="宋体"/>
                <w:color w:val="auto"/>
                <w:sz w:val="21"/>
                <w:lang w:val="en-US" w:eastAsia="zh-CN"/>
              </w:rPr>
              <w:t>专职</w:t>
            </w:r>
          </w:p>
        </w:tc>
      </w:tr>
      <w:tr w14:paraId="6F2B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5D8D55E6">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15</w:t>
            </w:r>
          </w:p>
        </w:tc>
        <w:tc>
          <w:tcPr>
            <w:tcW w:w="966" w:type="dxa"/>
            <w:shd w:val="clear" w:color="auto" w:fill="auto"/>
            <w:vAlign w:val="center"/>
          </w:tcPr>
          <w:p w14:paraId="6D1E5A6D">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符彦虹</w:t>
            </w:r>
          </w:p>
        </w:tc>
        <w:tc>
          <w:tcPr>
            <w:tcW w:w="491" w:type="dxa"/>
            <w:shd w:val="clear" w:color="auto" w:fill="auto"/>
            <w:vAlign w:val="center"/>
          </w:tcPr>
          <w:p w14:paraId="616DA34A">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女</w:t>
            </w:r>
          </w:p>
        </w:tc>
        <w:tc>
          <w:tcPr>
            <w:tcW w:w="696" w:type="dxa"/>
            <w:shd w:val="clear" w:color="auto" w:fill="auto"/>
            <w:vAlign w:val="center"/>
          </w:tcPr>
          <w:p w14:paraId="622B27B6">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47</w:t>
            </w:r>
          </w:p>
        </w:tc>
        <w:tc>
          <w:tcPr>
            <w:tcW w:w="653" w:type="dxa"/>
            <w:shd w:val="clear" w:color="auto" w:fill="auto"/>
            <w:vAlign w:val="center"/>
          </w:tcPr>
          <w:p w14:paraId="45B9B849">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讲师</w:t>
            </w:r>
          </w:p>
        </w:tc>
        <w:tc>
          <w:tcPr>
            <w:tcW w:w="1762" w:type="dxa"/>
            <w:vAlign w:val="center"/>
          </w:tcPr>
          <w:p w14:paraId="768421AF">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湖南师范大学，音乐教育，学士</w:t>
            </w:r>
          </w:p>
        </w:tc>
        <w:tc>
          <w:tcPr>
            <w:tcW w:w="1627" w:type="dxa"/>
            <w:vAlign w:val="center"/>
          </w:tcPr>
          <w:p w14:paraId="3E552888">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首都师范大学，音乐教育，硕士</w:t>
            </w:r>
          </w:p>
        </w:tc>
        <w:tc>
          <w:tcPr>
            <w:tcW w:w="1390" w:type="dxa"/>
            <w:vAlign w:val="center"/>
          </w:tcPr>
          <w:p w14:paraId="79FB677A">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音乐教育</w:t>
            </w:r>
          </w:p>
        </w:tc>
        <w:tc>
          <w:tcPr>
            <w:tcW w:w="1491" w:type="dxa"/>
            <w:vAlign w:val="center"/>
          </w:tcPr>
          <w:p w14:paraId="482C5BD6">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声乐</w:t>
            </w:r>
          </w:p>
        </w:tc>
        <w:tc>
          <w:tcPr>
            <w:tcW w:w="876" w:type="dxa"/>
            <w:vAlign w:val="center"/>
          </w:tcPr>
          <w:p w14:paraId="2F1A6025">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lang w:val="en-US" w:eastAsia="zh-CN"/>
              </w:rPr>
              <w:t>专职</w:t>
            </w:r>
          </w:p>
        </w:tc>
      </w:tr>
      <w:tr w14:paraId="6AD2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34F6BB74">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16</w:t>
            </w:r>
          </w:p>
        </w:tc>
        <w:tc>
          <w:tcPr>
            <w:tcW w:w="966" w:type="dxa"/>
            <w:shd w:val="clear" w:color="auto" w:fill="auto"/>
            <w:vAlign w:val="center"/>
          </w:tcPr>
          <w:p w14:paraId="414DAE5F">
            <w:pPr>
              <w:keepNext w:val="0"/>
              <w:keepLines w:val="0"/>
              <w:widowControl/>
              <w:suppressLineNumbers w:val="0"/>
              <w:snapToGrid w:val="0"/>
              <w:ind w:left="0" w:leftChars="0" w:right="0" w:rightChars="0" w:firstLine="0" w:firstLineChars="0"/>
              <w:jc w:val="left"/>
              <w:textAlignment w:val="bottom"/>
              <w:rPr>
                <w:rFonts w:hint="default" w:ascii="Calibri" w:hAnsi="楷体" w:eastAsia="宋体" w:cs="楷体"/>
                <w:i w:val="0"/>
                <w:iCs w:val="0"/>
                <w:color w:val="auto"/>
                <w:kern w:val="0"/>
                <w:sz w:val="21"/>
                <w:szCs w:val="24"/>
                <w:u w:val="none"/>
                <w:lang w:val="en-US" w:eastAsia="zh-CN" w:bidi="ar"/>
              </w:rPr>
            </w:pPr>
            <w:r>
              <w:rPr>
                <w:rFonts w:hint="eastAsia" w:ascii="Calibri" w:hAnsi="楷体" w:eastAsia="宋体" w:cs="楷体"/>
                <w:i w:val="0"/>
                <w:iCs w:val="0"/>
                <w:color w:val="auto"/>
                <w:kern w:val="0"/>
                <w:sz w:val="21"/>
                <w:szCs w:val="24"/>
                <w:u w:val="none"/>
                <w:lang w:val="en-US" w:eastAsia="zh-CN" w:bidi="ar"/>
              </w:rPr>
              <w:t>王元艳</w:t>
            </w:r>
          </w:p>
        </w:tc>
        <w:tc>
          <w:tcPr>
            <w:tcW w:w="491" w:type="dxa"/>
            <w:shd w:val="clear" w:color="auto" w:fill="auto"/>
            <w:vAlign w:val="center"/>
          </w:tcPr>
          <w:p w14:paraId="537CBBAB">
            <w:pPr>
              <w:keepNext w:val="0"/>
              <w:keepLines w:val="0"/>
              <w:widowControl/>
              <w:suppressLineNumbers w:val="0"/>
              <w:snapToGrid w:val="0"/>
              <w:ind w:left="0" w:leftChars="0" w:right="0" w:rightChars="0" w:firstLine="0" w:firstLineChars="0"/>
              <w:jc w:val="center"/>
              <w:textAlignment w:val="bottom"/>
              <w:rPr>
                <w:rFonts w:hint="default" w:ascii="Calibri" w:hAnsi="楷体" w:eastAsia="宋体" w:cs="楷体"/>
                <w:i w:val="0"/>
                <w:iCs w:val="0"/>
                <w:color w:val="auto"/>
                <w:kern w:val="0"/>
                <w:sz w:val="21"/>
                <w:szCs w:val="24"/>
                <w:u w:val="none"/>
                <w:lang w:val="en-US" w:eastAsia="zh-CN" w:bidi="ar"/>
              </w:rPr>
            </w:pPr>
            <w:r>
              <w:rPr>
                <w:rFonts w:hint="eastAsia" w:ascii="Calibri" w:hAnsi="楷体" w:eastAsia="宋体" w:cs="楷体"/>
                <w:i w:val="0"/>
                <w:iCs w:val="0"/>
                <w:color w:val="auto"/>
                <w:kern w:val="0"/>
                <w:sz w:val="21"/>
                <w:szCs w:val="24"/>
                <w:u w:val="none"/>
                <w:lang w:val="en-US" w:eastAsia="zh-CN" w:bidi="ar"/>
              </w:rPr>
              <w:t>女</w:t>
            </w:r>
          </w:p>
        </w:tc>
        <w:tc>
          <w:tcPr>
            <w:tcW w:w="696" w:type="dxa"/>
            <w:shd w:val="clear" w:color="auto" w:fill="auto"/>
            <w:vAlign w:val="center"/>
          </w:tcPr>
          <w:p w14:paraId="170171E3">
            <w:pPr>
              <w:keepNext w:val="0"/>
              <w:keepLines w:val="0"/>
              <w:widowControl/>
              <w:suppressLineNumbers w:val="0"/>
              <w:snapToGrid w:val="0"/>
              <w:ind w:left="0" w:leftChars="0" w:right="0" w:rightChars="0" w:firstLine="0" w:firstLineChars="0"/>
              <w:jc w:val="center"/>
              <w:textAlignment w:val="bottom"/>
              <w:rPr>
                <w:rFonts w:hint="default" w:ascii="Calibri" w:hAnsi="楷体" w:eastAsia="宋体" w:cs="楷体"/>
                <w:i w:val="0"/>
                <w:iCs w:val="0"/>
                <w:color w:val="auto"/>
                <w:kern w:val="0"/>
                <w:sz w:val="21"/>
                <w:szCs w:val="24"/>
                <w:u w:val="none"/>
                <w:lang w:val="en-US" w:eastAsia="zh-CN" w:bidi="ar"/>
              </w:rPr>
            </w:pPr>
            <w:r>
              <w:rPr>
                <w:rFonts w:hint="eastAsia" w:ascii="Calibri" w:hAnsi="楷体" w:eastAsia="宋体" w:cs="楷体"/>
                <w:i w:val="0"/>
                <w:iCs w:val="0"/>
                <w:color w:val="auto"/>
                <w:kern w:val="0"/>
                <w:sz w:val="21"/>
                <w:szCs w:val="24"/>
                <w:u w:val="none"/>
                <w:lang w:val="en-US" w:eastAsia="zh-CN" w:bidi="ar"/>
              </w:rPr>
              <w:t>47</w:t>
            </w:r>
          </w:p>
        </w:tc>
        <w:tc>
          <w:tcPr>
            <w:tcW w:w="653" w:type="dxa"/>
            <w:shd w:val="clear" w:color="auto" w:fill="auto"/>
            <w:vAlign w:val="center"/>
          </w:tcPr>
          <w:p w14:paraId="1603D778">
            <w:pPr>
              <w:keepNext w:val="0"/>
              <w:keepLines w:val="0"/>
              <w:widowControl/>
              <w:suppressLineNumbers w:val="0"/>
              <w:snapToGrid w:val="0"/>
              <w:ind w:left="0" w:leftChars="0" w:right="0" w:rightChars="0" w:firstLine="0" w:firstLineChars="0"/>
              <w:jc w:val="left"/>
              <w:textAlignment w:val="bottom"/>
              <w:rPr>
                <w:rFonts w:hint="default" w:ascii="Calibri" w:hAnsi="楷体" w:eastAsia="宋体" w:cs="楷体"/>
                <w:i w:val="0"/>
                <w:iCs w:val="0"/>
                <w:color w:val="auto"/>
                <w:kern w:val="0"/>
                <w:sz w:val="21"/>
                <w:szCs w:val="24"/>
                <w:u w:val="none"/>
                <w:lang w:val="en-US" w:eastAsia="zh-CN" w:bidi="ar"/>
              </w:rPr>
            </w:pPr>
            <w:r>
              <w:rPr>
                <w:rFonts w:hint="eastAsia" w:ascii="Calibri" w:hAnsi="楷体" w:eastAsia="宋体" w:cs="楷体"/>
                <w:i w:val="0"/>
                <w:iCs w:val="0"/>
                <w:color w:val="auto"/>
                <w:kern w:val="0"/>
                <w:sz w:val="21"/>
                <w:szCs w:val="24"/>
                <w:u w:val="none"/>
                <w:lang w:val="en-US" w:eastAsia="zh-CN" w:bidi="ar"/>
              </w:rPr>
              <w:t>讲师</w:t>
            </w:r>
          </w:p>
        </w:tc>
        <w:tc>
          <w:tcPr>
            <w:tcW w:w="1762" w:type="dxa"/>
            <w:vAlign w:val="center"/>
          </w:tcPr>
          <w:p w14:paraId="5BAADAD1">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太原师范学院，音乐学专业，学士学位</w:t>
            </w:r>
          </w:p>
        </w:tc>
        <w:tc>
          <w:tcPr>
            <w:tcW w:w="1627" w:type="dxa"/>
            <w:vAlign w:val="center"/>
          </w:tcPr>
          <w:p w14:paraId="2A4AAB92">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首都师范大学，音乐学，硕士学位</w:t>
            </w:r>
          </w:p>
        </w:tc>
        <w:tc>
          <w:tcPr>
            <w:tcW w:w="1390" w:type="dxa"/>
            <w:vAlign w:val="center"/>
          </w:tcPr>
          <w:p w14:paraId="5CE5E007">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音乐教育</w:t>
            </w:r>
          </w:p>
        </w:tc>
        <w:tc>
          <w:tcPr>
            <w:tcW w:w="1491" w:type="dxa"/>
            <w:vAlign w:val="center"/>
          </w:tcPr>
          <w:p w14:paraId="0942EFC3">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声乐</w:t>
            </w:r>
          </w:p>
        </w:tc>
        <w:tc>
          <w:tcPr>
            <w:tcW w:w="876" w:type="dxa"/>
            <w:vAlign w:val="center"/>
          </w:tcPr>
          <w:p w14:paraId="337FC63C">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lang w:val="en-US" w:eastAsia="zh-CN"/>
              </w:rPr>
              <w:t>专职</w:t>
            </w:r>
          </w:p>
        </w:tc>
      </w:tr>
      <w:tr w14:paraId="1FCA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1CD90DBB">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17</w:t>
            </w:r>
          </w:p>
        </w:tc>
        <w:tc>
          <w:tcPr>
            <w:tcW w:w="966" w:type="dxa"/>
            <w:shd w:val="clear" w:color="auto" w:fill="auto"/>
            <w:vAlign w:val="center"/>
          </w:tcPr>
          <w:p w14:paraId="614E315A">
            <w:pPr>
              <w:keepNext w:val="0"/>
              <w:keepLines w:val="0"/>
              <w:widowControl/>
              <w:suppressLineNumbers w:val="0"/>
              <w:snapToGrid w:val="0"/>
              <w:ind w:left="0" w:leftChars="0" w:right="0" w:rightChars="0" w:firstLine="0" w:firstLineChars="0"/>
              <w:jc w:val="left"/>
              <w:textAlignment w:val="bottom"/>
              <w:rPr>
                <w:rFonts w:hint="default" w:ascii="Calibri" w:hAnsi="楷体" w:eastAsia="宋体" w:cs="楷体"/>
                <w:i w:val="0"/>
                <w:iCs w:val="0"/>
                <w:color w:val="auto"/>
                <w:kern w:val="0"/>
                <w:sz w:val="21"/>
                <w:szCs w:val="24"/>
                <w:u w:val="none"/>
                <w:lang w:val="en-US" w:eastAsia="zh-CN" w:bidi="ar"/>
              </w:rPr>
            </w:pPr>
            <w:r>
              <w:rPr>
                <w:rFonts w:hint="eastAsia" w:ascii="Calibri" w:hAnsi="楷体" w:eastAsia="宋体" w:cs="楷体"/>
                <w:i w:val="0"/>
                <w:iCs w:val="0"/>
                <w:color w:val="auto"/>
                <w:kern w:val="0"/>
                <w:sz w:val="21"/>
                <w:szCs w:val="24"/>
                <w:u w:val="none"/>
                <w:lang w:val="en-US" w:eastAsia="zh-CN" w:bidi="ar"/>
              </w:rPr>
              <w:t>卫星</w:t>
            </w:r>
          </w:p>
        </w:tc>
        <w:tc>
          <w:tcPr>
            <w:tcW w:w="491" w:type="dxa"/>
            <w:shd w:val="clear" w:color="auto" w:fill="auto"/>
            <w:vAlign w:val="center"/>
          </w:tcPr>
          <w:p w14:paraId="272CEE2F">
            <w:pPr>
              <w:keepNext w:val="0"/>
              <w:keepLines w:val="0"/>
              <w:widowControl/>
              <w:suppressLineNumbers w:val="0"/>
              <w:snapToGrid w:val="0"/>
              <w:ind w:left="0" w:leftChars="0" w:right="0" w:rightChars="0" w:firstLine="0" w:firstLineChars="0"/>
              <w:jc w:val="center"/>
              <w:textAlignment w:val="bottom"/>
              <w:rPr>
                <w:rFonts w:hint="default" w:ascii="Calibri" w:hAnsi="楷体" w:eastAsia="宋体" w:cs="楷体"/>
                <w:i w:val="0"/>
                <w:iCs w:val="0"/>
                <w:color w:val="auto"/>
                <w:kern w:val="0"/>
                <w:sz w:val="21"/>
                <w:szCs w:val="24"/>
                <w:u w:val="none"/>
                <w:lang w:val="en-US" w:eastAsia="zh-CN" w:bidi="ar"/>
              </w:rPr>
            </w:pPr>
            <w:r>
              <w:rPr>
                <w:rFonts w:hint="eastAsia" w:ascii="Calibri" w:hAnsi="楷体" w:eastAsia="宋体" w:cs="楷体"/>
                <w:i w:val="0"/>
                <w:iCs w:val="0"/>
                <w:color w:val="auto"/>
                <w:kern w:val="0"/>
                <w:sz w:val="21"/>
                <w:szCs w:val="24"/>
                <w:u w:val="none"/>
                <w:lang w:val="en-US" w:eastAsia="zh-CN" w:bidi="ar"/>
              </w:rPr>
              <w:t>女</w:t>
            </w:r>
          </w:p>
        </w:tc>
        <w:tc>
          <w:tcPr>
            <w:tcW w:w="696" w:type="dxa"/>
            <w:shd w:val="clear" w:color="auto" w:fill="auto"/>
            <w:vAlign w:val="center"/>
          </w:tcPr>
          <w:p w14:paraId="75C17789">
            <w:pPr>
              <w:keepNext w:val="0"/>
              <w:keepLines w:val="0"/>
              <w:widowControl/>
              <w:suppressLineNumbers w:val="0"/>
              <w:snapToGrid w:val="0"/>
              <w:ind w:left="0" w:leftChars="0" w:right="0" w:rightChars="0" w:firstLine="0" w:firstLineChars="0"/>
              <w:jc w:val="center"/>
              <w:textAlignment w:val="bottom"/>
              <w:rPr>
                <w:rFonts w:hint="default" w:ascii="Calibri" w:hAnsi="楷体" w:eastAsia="宋体" w:cs="楷体"/>
                <w:i w:val="0"/>
                <w:iCs w:val="0"/>
                <w:color w:val="auto"/>
                <w:kern w:val="0"/>
                <w:sz w:val="21"/>
                <w:szCs w:val="24"/>
                <w:u w:val="none"/>
                <w:lang w:val="en-US" w:eastAsia="zh-CN" w:bidi="ar"/>
              </w:rPr>
            </w:pPr>
            <w:r>
              <w:rPr>
                <w:rFonts w:hint="eastAsia" w:ascii="Calibri" w:hAnsi="楷体" w:eastAsia="宋体" w:cs="楷体"/>
                <w:i w:val="0"/>
                <w:iCs w:val="0"/>
                <w:color w:val="auto"/>
                <w:kern w:val="0"/>
                <w:sz w:val="21"/>
                <w:szCs w:val="24"/>
                <w:u w:val="none"/>
                <w:lang w:val="en-US" w:eastAsia="zh-CN" w:bidi="ar"/>
              </w:rPr>
              <w:t>45</w:t>
            </w:r>
          </w:p>
        </w:tc>
        <w:tc>
          <w:tcPr>
            <w:tcW w:w="653" w:type="dxa"/>
            <w:shd w:val="clear" w:color="auto" w:fill="auto"/>
            <w:vAlign w:val="center"/>
          </w:tcPr>
          <w:p w14:paraId="595797F3">
            <w:pPr>
              <w:keepNext w:val="0"/>
              <w:keepLines w:val="0"/>
              <w:widowControl/>
              <w:suppressLineNumbers w:val="0"/>
              <w:snapToGrid w:val="0"/>
              <w:ind w:left="0" w:leftChars="0" w:right="0" w:rightChars="0" w:firstLine="0" w:firstLineChars="0"/>
              <w:jc w:val="left"/>
              <w:textAlignment w:val="bottom"/>
              <w:rPr>
                <w:rFonts w:hint="default" w:ascii="Calibri" w:hAnsi="楷体" w:eastAsia="宋体" w:cs="楷体"/>
                <w:i w:val="0"/>
                <w:iCs w:val="0"/>
                <w:color w:val="auto"/>
                <w:kern w:val="0"/>
                <w:sz w:val="21"/>
                <w:szCs w:val="24"/>
                <w:u w:val="none"/>
                <w:lang w:val="en-US" w:eastAsia="zh-CN" w:bidi="ar"/>
              </w:rPr>
            </w:pPr>
            <w:r>
              <w:rPr>
                <w:rFonts w:hint="eastAsia" w:ascii="Calibri" w:hAnsi="楷体" w:eastAsia="宋体" w:cs="楷体"/>
                <w:i w:val="0"/>
                <w:iCs w:val="0"/>
                <w:color w:val="auto"/>
                <w:kern w:val="0"/>
                <w:sz w:val="21"/>
                <w:szCs w:val="24"/>
                <w:u w:val="none"/>
                <w:lang w:val="en-US" w:eastAsia="zh-CN" w:bidi="ar"/>
              </w:rPr>
              <w:t>讲师</w:t>
            </w:r>
          </w:p>
        </w:tc>
        <w:tc>
          <w:tcPr>
            <w:tcW w:w="1762" w:type="dxa"/>
            <w:vAlign w:val="center"/>
          </w:tcPr>
          <w:p w14:paraId="4B5DDBC1">
            <w:pPr>
              <w:snapToGrid w:val="0"/>
              <w:jc w:val="left"/>
              <w:rPr>
                <w:rFonts w:hint="eastAsia" w:ascii="Calibri" w:eastAsia="宋体"/>
                <w:color w:val="auto"/>
                <w:sz w:val="21"/>
                <w:lang w:val="en-US" w:eastAsia="zh-CN"/>
              </w:rPr>
            </w:pPr>
            <w:r>
              <w:rPr>
                <w:rFonts w:hint="eastAsia" w:ascii="Calibri" w:eastAsia="宋体"/>
                <w:color w:val="auto"/>
                <w:sz w:val="21"/>
                <w:lang w:val="en-US" w:eastAsia="zh-CN"/>
              </w:rPr>
              <w:t>北京舞蹈学院，舞蹈表演与教育专业 ，学士</w:t>
            </w:r>
          </w:p>
        </w:tc>
        <w:tc>
          <w:tcPr>
            <w:tcW w:w="1627" w:type="dxa"/>
            <w:vAlign w:val="center"/>
          </w:tcPr>
          <w:p w14:paraId="52AFFDFB">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北京师范大学，舞蹈编导与教育 ，硕士</w:t>
            </w:r>
          </w:p>
        </w:tc>
        <w:tc>
          <w:tcPr>
            <w:tcW w:w="1390" w:type="dxa"/>
            <w:vAlign w:val="center"/>
          </w:tcPr>
          <w:p w14:paraId="693EC321">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舞蹈教育</w:t>
            </w:r>
          </w:p>
        </w:tc>
        <w:tc>
          <w:tcPr>
            <w:tcW w:w="1491" w:type="dxa"/>
            <w:vAlign w:val="center"/>
          </w:tcPr>
          <w:p w14:paraId="308F1413">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综合艺术赏析</w:t>
            </w:r>
          </w:p>
        </w:tc>
        <w:tc>
          <w:tcPr>
            <w:tcW w:w="876" w:type="dxa"/>
            <w:vAlign w:val="center"/>
          </w:tcPr>
          <w:p w14:paraId="573ADC75">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lang w:val="en-US" w:eastAsia="zh-CN"/>
              </w:rPr>
              <w:t>专职</w:t>
            </w:r>
          </w:p>
        </w:tc>
      </w:tr>
      <w:tr w14:paraId="0857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6B43B782">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18</w:t>
            </w:r>
          </w:p>
        </w:tc>
        <w:tc>
          <w:tcPr>
            <w:tcW w:w="966" w:type="dxa"/>
            <w:shd w:val="clear" w:color="auto" w:fill="auto"/>
            <w:vAlign w:val="center"/>
          </w:tcPr>
          <w:p w14:paraId="04011FD2">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张宾</w:t>
            </w:r>
          </w:p>
        </w:tc>
        <w:tc>
          <w:tcPr>
            <w:tcW w:w="491" w:type="dxa"/>
            <w:shd w:val="clear" w:color="auto" w:fill="auto"/>
            <w:vAlign w:val="center"/>
          </w:tcPr>
          <w:p w14:paraId="2BA748BA">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女</w:t>
            </w:r>
          </w:p>
        </w:tc>
        <w:tc>
          <w:tcPr>
            <w:tcW w:w="696" w:type="dxa"/>
            <w:shd w:val="clear" w:color="auto" w:fill="auto"/>
            <w:vAlign w:val="center"/>
          </w:tcPr>
          <w:p w14:paraId="7D92D52C">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54</w:t>
            </w:r>
          </w:p>
        </w:tc>
        <w:tc>
          <w:tcPr>
            <w:tcW w:w="653" w:type="dxa"/>
            <w:shd w:val="clear" w:color="auto" w:fill="auto"/>
            <w:vAlign w:val="center"/>
          </w:tcPr>
          <w:p w14:paraId="25442724">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副教授</w:t>
            </w:r>
          </w:p>
        </w:tc>
        <w:tc>
          <w:tcPr>
            <w:tcW w:w="1762" w:type="dxa"/>
            <w:vAlign w:val="center"/>
          </w:tcPr>
          <w:p w14:paraId="4E5A2AE9">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中央工艺美术学院，装饰绘画，学士</w:t>
            </w:r>
          </w:p>
        </w:tc>
        <w:tc>
          <w:tcPr>
            <w:tcW w:w="1627" w:type="dxa"/>
            <w:vAlign w:val="center"/>
          </w:tcPr>
          <w:p w14:paraId="35869AAB">
            <w:pPr>
              <w:snapToGrid w:val="0"/>
              <w:ind w:left="0" w:leftChars="0" w:right="0" w:rightChars="0" w:firstLine="0" w:firstLineChars="0"/>
              <w:jc w:val="left"/>
              <w:rPr>
                <w:rFonts w:hint="default" w:ascii="Calibri" w:eastAsia="宋体"/>
                <w:color w:val="auto"/>
                <w:sz w:val="21"/>
                <w:lang w:val="en-US"/>
              </w:rPr>
            </w:pPr>
            <w:r>
              <w:rPr>
                <w:rFonts w:hint="eastAsia" w:ascii="Calibri" w:eastAsia="宋体"/>
                <w:color w:val="auto"/>
                <w:sz w:val="21"/>
                <w:lang w:val="en-US" w:eastAsia="zh-CN"/>
              </w:rPr>
              <w:t>清华大学美术学院，绘画，硕士</w:t>
            </w:r>
          </w:p>
        </w:tc>
        <w:tc>
          <w:tcPr>
            <w:tcW w:w="1390" w:type="dxa"/>
            <w:vAlign w:val="center"/>
          </w:tcPr>
          <w:p w14:paraId="32057A93">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美术教育</w:t>
            </w:r>
          </w:p>
        </w:tc>
        <w:tc>
          <w:tcPr>
            <w:tcW w:w="1491" w:type="dxa"/>
            <w:vAlign w:val="center"/>
          </w:tcPr>
          <w:p w14:paraId="6B4E8DAC">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装饰画、现代媒体艺术</w:t>
            </w:r>
          </w:p>
        </w:tc>
        <w:tc>
          <w:tcPr>
            <w:tcW w:w="876" w:type="dxa"/>
            <w:vAlign w:val="center"/>
          </w:tcPr>
          <w:p w14:paraId="04005F44">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lang w:val="en-US" w:eastAsia="zh-CN"/>
              </w:rPr>
              <w:t>专职</w:t>
            </w:r>
          </w:p>
        </w:tc>
      </w:tr>
      <w:tr w14:paraId="49C3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360C9412">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19</w:t>
            </w:r>
          </w:p>
        </w:tc>
        <w:tc>
          <w:tcPr>
            <w:tcW w:w="966" w:type="dxa"/>
            <w:shd w:val="clear" w:color="auto" w:fill="auto"/>
            <w:vAlign w:val="center"/>
          </w:tcPr>
          <w:p w14:paraId="5250B79E">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杨岩</w:t>
            </w:r>
          </w:p>
        </w:tc>
        <w:tc>
          <w:tcPr>
            <w:tcW w:w="491" w:type="dxa"/>
            <w:shd w:val="clear" w:color="auto" w:fill="auto"/>
            <w:vAlign w:val="center"/>
          </w:tcPr>
          <w:p w14:paraId="2BEE6437">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男</w:t>
            </w:r>
          </w:p>
        </w:tc>
        <w:tc>
          <w:tcPr>
            <w:tcW w:w="696" w:type="dxa"/>
            <w:shd w:val="clear" w:color="auto" w:fill="auto"/>
            <w:vAlign w:val="center"/>
          </w:tcPr>
          <w:p w14:paraId="4D27BEAE">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53</w:t>
            </w:r>
          </w:p>
        </w:tc>
        <w:tc>
          <w:tcPr>
            <w:tcW w:w="653" w:type="dxa"/>
            <w:shd w:val="clear" w:color="auto" w:fill="auto"/>
            <w:vAlign w:val="center"/>
          </w:tcPr>
          <w:p w14:paraId="76BB7DD5">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讲师</w:t>
            </w:r>
          </w:p>
        </w:tc>
        <w:tc>
          <w:tcPr>
            <w:tcW w:w="1762" w:type="dxa"/>
            <w:vAlign w:val="center"/>
          </w:tcPr>
          <w:p w14:paraId="65ACDE2A">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中央民族大学，美术教育，文学学士</w:t>
            </w:r>
          </w:p>
        </w:tc>
        <w:tc>
          <w:tcPr>
            <w:tcW w:w="1627" w:type="dxa"/>
            <w:vAlign w:val="center"/>
          </w:tcPr>
          <w:p w14:paraId="14B4AD9C">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中央民族大学，美术教育，学士</w:t>
            </w:r>
          </w:p>
        </w:tc>
        <w:tc>
          <w:tcPr>
            <w:tcW w:w="1390" w:type="dxa"/>
            <w:vAlign w:val="center"/>
          </w:tcPr>
          <w:p w14:paraId="52FCF4A8">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美术教育、</w:t>
            </w:r>
          </w:p>
        </w:tc>
        <w:tc>
          <w:tcPr>
            <w:tcW w:w="1491" w:type="dxa"/>
            <w:vAlign w:val="center"/>
          </w:tcPr>
          <w:p w14:paraId="55E849CC">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线描、色粉</w:t>
            </w:r>
          </w:p>
        </w:tc>
        <w:tc>
          <w:tcPr>
            <w:tcW w:w="876" w:type="dxa"/>
            <w:vAlign w:val="center"/>
          </w:tcPr>
          <w:p w14:paraId="61D8F77F">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lang w:val="en-US" w:eastAsia="zh-CN"/>
              </w:rPr>
              <w:t>专职</w:t>
            </w:r>
          </w:p>
        </w:tc>
      </w:tr>
      <w:tr w14:paraId="2E37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1B7C5B70">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20</w:t>
            </w:r>
          </w:p>
        </w:tc>
        <w:tc>
          <w:tcPr>
            <w:tcW w:w="966" w:type="dxa"/>
            <w:shd w:val="clear" w:color="auto" w:fill="auto"/>
            <w:vAlign w:val="center"/>
          </w:tcPr>
          <w:p w14:paraId="22121A75">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邱虹</w:t>
            </w:r>
          </w:p>
        </w:tc>
        <w:tc>
          <w:tcPr>
            <w:tcW w:w="491" w:type="dxa"/>
            <w:shd w:val="clear" w:color="auto" w:fill="auto"/>
            <w:vAlign w:val="center"/>
          </w:tcPr>
          <w:p w14:paraId="4E71763E">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女</w:t>
            </w:r>
          </w:p>
        </w:tc>
        <w:tc>
          <w:tcPr>
            <w:tcW w:w="696" w:type="dxa"/>
            <w:shd w:val="clear" w:color="auto" w:fill="auto"/>
            <w:vAlign w:val="center"/>
          </w:tcPr>
          <w:p w14:paraId="63555169">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45</w:t>
            </w:r>
          </w:p>
        </w:tc>
        <w:tc>
          <w:tcPr>
            <w:tcW w:w="653" w:type="dxa"/>
            <w:shd w:val="clear" w:color="auto" w:fill="auto"/>
            <w:vAlign w:val="center"/>
          </w:tcPr>
          <w:p w14:paraId="61974760">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讲师</w:t>
            </w:r>
          </w:p>
        </w:tc>
        <w:tc>
          <w:tcPr>
            <w:tcW w:w="1762" w:type="dxa"/>
            <w:vAlign w:val="center"/>
          </w:tcPr>
          <w:p w14:paraId="0E6670A7">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广州美术学院，壁画，文学学士</w:t>
            </w:r>
          </w:p>
        </w:tc>
        <w:tc>
          <w:tcPr>
            <w:tcW w:w="1627" w:type="dxa"/>
            <w:vAlign w:val="center"/>
          </w:tcPr>
          <w:p w14:paraId="43B3D45E">
            <w:pPr>
              <w:snapToGrid w:val="0"/>
              <w:ind w:left="0" w:leftChars="0" w:right="0" w:rightChars="0" w:firstLine="0" w:firstLineChars="0"/>
              <w:jc w:val="left"/>
              <w:rPr>
                <w:rFonts w:hint="default" w:ascii="Calibri" w:eastAsia="宋体"/>
                <w:color w:val="auto"/>
                <w:sz w:val="21"/>
                <w:lang w:val="en-US"/>
              </w:rPr>
            </w:pPr>
            <w:r>
              <w:rPr>
                <w:rFonts w:hint="eastAsia" w:ascii="Calibri" w:eastAsia="宋体"/>
                <w:color w:val="auto"/>
                <w:sz w:val="21"/>
                <w:lang w:val="en-US" w:eastAsia="zh-CN"/>
              </w:rPr>
              <w:t>中央美术学院，国画，文学硕士</w:t>
            </w:r>
          </w:p>
        </w:tc>
        <w:tc>
          <w:tcPr>
            <w:tcW w:w="1390" w:type="dxa"/>
            <w:vAlign w:val="center"/>
          </w:tcPr>
          <w:p w14:paraId="493A05A1">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美术教育</w:t>
            </w:r>
          </w:p>
        </w:tc>
        <w:tc>
          <w:tcPr>
            <w:tcW w:w="1491" w:type="dxa"/>
            <w:vAlign w:val="center"/>
          </w:tcPr>
          <w:p w14:paraId="6A94332C">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线描、色粉</w:t>
            </w:r>
          </w:p>
        </w:tc>
        <w:tc>
          <w:tcPr>
            <w:tcW w:w="876" w:type="dxa"/>
            <w:vAlign w:val="center"/>
          </w:tcPr>
          <w:p w14:paraId="061F2F1D">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lang w:val="en-US" w:eastAsia="zh-CN"/>
              </w:rPr>
              <w:t>专职</w:t>
            </w:r>
          </w:p>
        </w:tc>
      </w:tr>
      <w:tr w14:paraId="64DB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65B0CC3F">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21</w:t>
            </w:r>
          </w:p>
        </w:tc>
        <w:tc>
          <w:tcPr>
            <w:tcW w:w="966" w:type="dxa"/>
            <w:shd w:val="clear" w:color="auto" w:fill="auto"/>
            <w:vAlign w:val="center"/>
          </w:tcPr>
          <w:p w14:paraId="37DD30CF">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朱海燕</w:t>
            </w:r>
          </w:p>
        </w:tc>
        <w:tc>
          <w:tcPr>
            <w:tcW w:w="491" w:type="dxa"/>
            <w:shd w:val="clear" w:color="auto" w:fill="auto"/>
            <w:vAlign w:val="center"/>
          </w:tcPr>
          <w:p w14:paraId="6E598074">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女</w:t>
            </w:r>
          </w:p>
        </w:tc>
        <w:tc>
          <w:tcPr>
            <w:tcW w:w="696" w:type="dxa"/>
            <w:shd w:val="clear" w:color="auto" w:fill="auto"/>
            <w:vAlign w:val="center"/>
          </w:tcPr>
          <w:p w14:paraId="7D216E69">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54</w:t>
            </w:r>
          </w:p>
        </w:tc>
        <w:tc>
          <w:tcPr>
            <w:tcW w:w="653" w:type="dxa"/>
            <w:shd w:val="clear" w:color="auto" w:fill="auto"/>
            <w:vAlign w:val="center"/>
          </w:tcPr>
          <w:p w14:paraId="2B6D9BF6">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教授</w:t>
            </w:r>
          </w:p>
        </w:tc>
        <w:tc>
          <w:tcPr>
            <w:tcW w:w="1762" w:type="dxa"/>
            <w:vAlign w:val="center"/>
          </w:tcPr>
          <w:p w14:paraId="4A904FBF">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首都师范大学，美术教育，硕士</w:t>
            </w:r>
          </w:p>
        </w:tc>
        <w:tc>
          <w:tcPr>
            <w:tcW w:w="1627" w:type="dxa"/>
            <w:vAlign w:val="center"/>
          </w:tcPr>
          <w:p w14:paraId="683F2DE3">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首都师范大学，美术教育，硕士</w:t>
            </w:r>
          </w:p>
        </w:tc>
        <w:tc>
          <w:tcPr>
            <w:tcW w:w="1390" w:type="dxa"/>
            <w:vAlign w:val="center"/>
          </w:tcPr>
          <w:p w14:paraId="6BD2D16A">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美术史论</w:t>
            </w:r>
          </w:p>
        </w:tc>
        <w:tc>
          <w:tcPr>
            <w:tcW w:w="1491" w:type="dxa"/>
            <w:vAlign w:val="center"/>
          </w:tcPr>
          <w:p w14:paraId="3365F7C1">
            <w:pPr>
              <w:snapToGrid w:val="0"/>
              <w:ind w:left="0" w:leftChars="0" w:right="0" w:rightChars="0" w:firstLine="0" w:firstLineChars="0"/>
              <w:jc w:val="left"/>
              <w:rPr>
                <w:rFonts w:ascii="Calibri" w:eastAsia="宋体"/>
                <w:color w:val="auto"/>
                <w:sz w:val="21"/>
              </w:rPr>
            </w:pPr>
            <w:r>
              <w:rPr>
                <w:rFonts w:hint="eastAsia" w:ascii="Calibri" w:eastAsia="宋体"/>
                <w:color w:val="auto"/>
                <w:sz w:val="21"/>
              </w:rPr>
              <w:t>中国经典美术作品赏析</w:t>
            </w:r>
            <w:r>
              <w:rPr>
                <w:rFonts w:hint="eastAsia" w:ascii="Calibri" w:eastAsia="宋体"/>
                <w:color w:val="auto"/>
                <w:sz w:val="21"/>
                <w:lang w:eastAsia="zh-CN"/>
              </w:rPr>
              <w:t>、</w:t>
            </w:r>
            <w:r>
              <w:rPr>
                <w:rFonts w:hint="eastAsia" w:ascii="Calibri" w:eastAsia="宋体"/>
                <w:color w:val="auto"/>
                <w:sz w:val="21"/>
              </w:rPr>
              <w:t>西方经典美术作品赏析</w:t>
            </w:r>
          </w:p>
        </w:tc>
        <w:tc>
          <w:tcPr>
            <w:tcW w:w="876" w:type="dxa"/>
            <w:vAlign w:val="center"/>
          </w:tcPr>
          <w:p w14:paraId="77668928">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lang w:val="en-US" w:eastAsia="zh-CN"/>
              </w:rPr>
              <w:t>专职</w:t>
            </w:r>
          </w:p>
        </w:tc>
      </w:tr>
      <w:tr w14:paraId="210C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350630A7">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22</w:t>
            </w:r>
          </w:p>
        </w:tc>
        <w:tc>
          <w:tcPr>
            <w:tcW w:w="966" w:type="dxa"/>
            <w:shd w:val="clear" w:color="auto" w:fill="auto"/>
            <w:vAlign w:val="center"/>
          </w:tcPr>
          <w:p w14:paraId="1AE67065">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吕鹏</w:t>
            </w:r>
          </w:p>
        </w:tc>
        <w:tc>
          <w:tcPr>
            <w:tcW w:w="491" w:type="dxa"/>
            <w:shd w:val="clear" w:color="auto" w:fill="auto"/>
            <w:vAlign w:val="center"/>
          </w:tcPr>
          <w:p w14:paraId="61092434">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男</w:t>
            </w:r>
          </w:p>
        </w:tc>
        <w:tc>
          <w:tcPr>
            <w:tcW w:w="696" w:type="dxa"/>
            <w:shd w:val="clear" w:color="auto" w:fill="auto"/>
            <w:vAlign w:val="center"/>
          </w:tcPr>
          <w:p w14:paraId="3B346BAD">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57</w:t>
            </w:r>
          </w:p>
        </w:tc>
        <w:tc>
          <w:tcPr>
            <w:tcW w:w="653" w:type="dxa"/>
            <w:shd w:val="clear" w:color="auto" w:fill="auto"/>
            <w:vAlign w:val="center"/>
          </w:tcPr>
          <w:p w14:paraId="32D2BB52">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教授</w:t>
            </w:r>
          </w:p>
        </w:tc>
        <w:tc>
          <w:tcPr>
            <w:tcW w:w="1762" w:type="dxa"/>
            <w:vAlign w:val="center"/>
          </w:tcPr>
          <w:p w14:paraId="07863A1C">
            <w:pPr>
              <w:snapToGrid w:val="0"/>
              <w:ind w:left="0" w:leftChars="0" w:right="0" w:rightChars="0" w:firstLine="0" w:firstLineChars="0"/>
              <w:jc w:val="left"/>
              <w:rPr>
                <w:rFonts w:hint="default" w:ascii="Calibri" w:eastAsia="宋体"/>
                <w:color w:val="auto"/>
                <w:sz w:val="21"/>
                <w:lang w:val="en-US" w:eastAsia="zh-CN"/>
              </w:rPr>
            </w:pPr>
            <w:r>
              <w:rPr>
                <w:rFonts w:hint="eastAsia" w:ascii="Calibri" w:eastAsia="宋体"/>
                <w:color w:val="auto"/>
                <w:sz w:val="21"/>
                <w:lang w:val="en-US" w:eastAsia="zh-CN"/>
              </w:rPr>
              <w:t>首都师范大学，美术教育，学士</w:t>
            </w:r>
          </w:p>
        </w:tc>
        <w:tc>
          <w:tcPr>
            <w:tcW w:w="1627" w:type="dxa"/>
            <w:vAlign w:val="center"/>
          </w:tcPr>
          <w:p w14:paraId="297F9F1D">
            <w:pPr>
              <w:snapToGrid w:val="0"/>
              <w:ind w:left="0" w:leftChars="0" w:right="0" w:rightChars="0" w:firstLine="0" w:firstLineChars="0"/>
              <w:jc w:val="left"/>
              <w:rPr>
                <w:rFonts w:ascii="Calibri" w:eastAsia="宋体"/>
                <w:color w:val="auto"/>
                <w:sz w:val="21"/>
              </w:rPr>
            </w:pPr>
            <w:r>
              <w:rPr>
                <w:rFonts w:hint="eastAsia" w:ascii="Calibri" w:eastAsia="宋体"/>
                <w:color w:val="auto"/>
                <w:sz w:val="21"/>
                <w:lang w:val="en-US" w:eastAsia="zh-CN"/>
              </w:rPr>
              <w:t>中央美术学院，国画，博士</w:t>
            </w:r>
          </w:p>
        </w:tc>
        <w:tc>
          <w:tcPr>
            <w:tcW w:w="1390" w:type="dxa"/>
            <w:vAlign w:val="center"/>
          </w:tcPr>
          <w:p w14:paraId="2528B0B4">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美术史论</w:t>
            </w:r>
          </w:p>
        </w:tc>
        <w:tc>
          <w:tcPr>
            <w:tcW w:w="1491" w:type="dxa"/>
            <w:vAlign w:val="center"/>
          </w:tcPr>
          <w:p w14:paraId="2C0A0E11">
            <w:pPr>
              <w:snapToGrid w:val="0"/>
              <w:ind w:left="0" w:leftChars="0" w:right="0" w:rightChars="0" w:firstLine="0" w:firstLineChars="0"/>
              <w:jc w:val="left"/>
              <w:rPr>
                <w:rFonts w:ascii="Calibri" w:eastAsia="宋体"/>
                <w:color w:val="auto"/>
                <w:sz w:val="21"/>
              </w:rPr>
            </w:pPr>
            <w:r>
              <w:rPr>
                <w:rFonts w:hint="eastAsia" w:ascii="Calibri" w:eastAsia="宋体"/>
                <w:color w:val="auto"/>
                <w:sz w:val="21"/>
              </w:rPr>
              <w:t>综合艺术赏析</w:t>
            </w:r>
          </w:p>
        </w:tc>
        <w:tc>
          <w:tcPr>
            <w:tcW w:w="876" w:type="dxa"/>
            <w:vAlign w:val="center"/>
          </w:tcPr>
          <w:p w14:paraId="6AC05261">
            <w:pPr>
              <w:snapToGrid w:val="0"/>
              <w:ind w:left="0" w:leftChars="0" w:right="0" w:rightChars="0" w:firstLine="0" w:firstLineChars="0"/>
              <w:jc w:val="center"/>
              <w:rPr>
                <w:rFonts w:hint="eastAsia" w:ascii="Calibri" w:eastAsia="宋体"/>
                <w:color w:val="auto"/>
                <w:sz w:val="21"/>
                <w:lang w:val="en-US" w:eastAsia="zh-CN"/>
              </w:rPr>
            </w:pPr>
            <w:r>
              <w:rPr>
                <w:rFonts w:hint="eastAsia" w:ascii="Calibri" w:eastAsia="宋体"/>
                <w:color w:val="auto"/>
                <w:sz w:val="21"/>
                <w:lang w:val="en-US" w:eastAsia="zh-CN"/>
              </w:rPr>
              <w:t>兼职</w:t>
            </w:r>
          </w:p>
        </w:tc>
      </w:tr>
      <w:tr w14:paraId="113D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65" w:type="dxa"/>
            <w:vAlign w:val="center"/>
          </w:tcPr>
          <w:p w14:paraId="440223B3">
            <w:pPr>
              <w:snapToGrid w:val="0"/>
              <w:ind w:left="0" w:leftChars="0" w:right="0" w:rightChars="0" w:firstLine="0" w:firstLineChars="0"/>
              <w:jc w:val="center"/>
              <w:rPr>
                <w:rFonts w:hint="default" w:ascii="Calibri" w:eastAsia="宋体"/>
                <w:color w:val="auto"/>
                <w:sz w:val="21"/>
                <w:lang w:val="en-US" w:eastAsia="zh-CN"/>
              </w:rPr>
            </w:pPr>
            <w:r>
              <w:rPr>
                <w:rFonts w:hint="eastAsia" w:ascii="Calibri" w:eastAsia="宋体"/>
                <w:color w:val="auto"/>
                <w:sz w:val="21"/>
                <w:lang w:val="en-US" w:eastAsia="zh-CN"/>
              </w:rPr>
              <w:t>23</w:t>
            </w:r>
          </w:p>
        </w:tc>
        <w:tc>
          <w:tcPr>
            <w:tcW w:w="966" w:type="dxa"/>
            <w:shd w:val="clear" w:color="auto" w:fill="auto"/>
            <w:vAlign w:val="center"/>
          </w:tcPr>
          <w:p w14:paraId="781B309E">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饶子龙</w:t>
            </w:r>
          </w:p>
        </w:tc>
        <w:tc>
          <w:tcPr>
            <w:tcW w:w="491" w:type="dxa"/>
            <w:shd w:val="clear" w:color="auto" w:fill="auto"/>
            <w:vAlign w:val="center"/>
          </w:tcPr>
          <w:p w14:paraId="2F4ECB79">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男</w:t>
            </w:r>
          </w:p>
        </w:tc>
        <w:tc>
          <w:tcPr>
            <w:tcW w:w="696" w:type="dxa"/>
            <w:shd w:val="clear" w:color="auto" w:fill="auto"/>
            <w:vAlign w:val="center"/>
          </w:tcPr>
          <w:p w14:paraId="72527B69">
            <w:pPr>
              <w:keepNext w:val="0"/>
              <w:keepLines w:val="0"/>
              <w:widowControl/>
              <w:suppressLineNumbers w:val="0"/>
              <w:snapToGrid w:val="0"/>
              <w:ind w:left="0" w:leftChars="0" w:right="0" w:rightChars="0" w:firstLine="0" w:firstLineChars="0"/>
              <w:jc w:val="center"/>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45</w:t>
            </w:r>
          </w:p>
        </w:tc>
        <w:tc>
          <w:tcPr>
            <w:tcW w:w="653" w:type="dxa"/>
            <w:shd w:val="clear" w:color="auto" w:fill="auto"/>
            <w:vAlign w:val="center"/>
          </w:tcPr>
          <w:p w14:paraId="45BB0F86">
            <w:pPr>
              <w:keepNext w:val="0"/>
              <w:keepLines w:val="0"/>
              <w:widowControl/>
              <w:suppressLineNumbers w:val="0"/>
              <w:snapToGrid w:val="0"/>
              <w:ind w:left="0" w:leftChars="0" w:right="0" w:rightChars="0" w:firstLine="0" w:firstLineChars="0"/>
              <w:jc w:val="left"/>
              <w:textAlignment w:val="bottom"/>
              <w:rPr>
                <w:rFonts w:hint="eastAsia" w:ascii="Calibri" w:hAnsi="楷体" w:eastAsia="宋体" w:cs="楷体"/>
                <w:i w:val="0"/>
                <w:iCs w:val="0"/>
                <w:color w:val="auto"/>
                <w:kern w:val="2"/>
                <w:sz w:val="21"/>
                <w:szCs w:val="24"/>
                <w:u w:val="none"/>
                <w:lang w:val="en-US" w:eastAsia="zh-CN" w:bidi="ar-SA"/>
              </w:rPr>
            </w:pPr>
            <w:r>
              <w:rPr>
                <w:rFonts w:hint="eastAsia" w:ascii="Calibri" w:hAnsi="楷体" w:eastAsia="宋体" w:cs="楷体"/>
                <w:i w:val="0"/>
                <w:iCs w:val="0"/>
                <w:color w:val="auto"/>
                <w:kern w:val="0"/>
                <w:sz w:val="21"/>
                <w:szCs w:val="24"/>
                <w:u w:val="none"/>
                <w:lang w:val="en-US" w:eastAsia="zh-CN" w:bidi="ar"/>
              </w:rPr>
              <w:t>副教授</w:t>
            </w:r>
          </w:p>
        </w:tc>
        <w:tc>
          <w:tcPr>
            <w:tcW w:w="1762" w:type="dxa"/>
            <w:vAlign w:val="center"/>
          </w:tcPr>
          <w:p w14:paraId="4750A5D8">
            <w:pPr>
              <w:snapToGrid w:val="0"/>
              <w:ind w:left="0" w:leftChars="0" w:right="0" w:rightChars="0" w:firstLine="0" w:firstLineChars="0"/>
              <w:jc w:val="left"/>
              <w:rPr>
                <w:rFonts w:ascii="Calibri" w:eastAsia="宋体"/>
                <w:color w:val="auto"/>
                <w:sz w:val="21"/>
              </w:rPr>
            </w:pPr>
            <w:r>
              <w:rPr>
                <w:rFonts w:hint="eastAsia" w:ascii="Calibri" w:eastAsia="宋体"/>
                <w:color w:val="auto"/>
                <w:sz w:val="21"/>
              </w:rPr>
              <w:t>中央民族大学舞蹈学院、舞蹈专业、学士学位</w:t>
            </w:r>
          </w:p>
        </w:tc>
        <w:tc>
          <w:tcPr>
            <w:tcW w:w="1627" w:type="dxa"/>
            <w:vAlign w:val="center"/>
          </w:tcPr>
          <w:p w14:paraId="163FAD80">
            <w:pPr>
              <w:snapToGrid w:val="0"/>
              <w:ind w:left="0" w:leftChars="0" w:right="0" w:rightChars="0" w:firstLine="0" w:firstLineChars="0"/>
              <w:jc w:val="left"/>
              <w:rPr>
                <w:rFonts w:ascii="Calibri" w:eastAsia="宋体"/>
                <w:color w:val="auto"/>
                <w:sz w:val="21"/>
              </w:rPr>
            </w:pPr>
            <w:r>
              <w:rPr>
                <w:rFonts w:hint="eastAsia" w:ascii="Calibri" w:eastAsia="宋体"/>
                <w:color w:val="auto"/>
                <w:sz w:val="21"/>
              </w:rPr>
              <w:t>中国人民大学艺术学院、艺术学、研究生学历</w:t>
            </w:r>
          </w:p>
        </w:tc>
        <w:tc>
          <w:tcPr>
            <w:tcW w:w="1390" w:type="dxa"/>
            <w:vAlign w:val="center"/>
          </w:tcPr>
          <w:p w14:paraId="5A4D0D53">
            <w:pPr>
              <w:snapToGrid w:val="0"/>
              <w:ind w:left="0" w:leftChars="0" w:right="0" w:rightChars="0" w:firstLine="0" w:firstLineChars="0"/>
              <w:jc w:val="left"/>
              <w:rPr>
                <w:rFonts w:hint="eastAsia" w:ascii="Calibri" w:eastAsia="宋体"/>
                <w:color w:val="auto"/>
                <w:sz w:val="21"/>
                <w:lang w:val="en-US" w:eastAsia="zh-CN"/>
              </w:rPr>
            </w:pPr>
            <w:r>
              <w:rPr>
                <w:rFonts w:hint="eastAsia" w:ascii="Calibri" w:eastAsia="宋体"/>
                <w:color w:val="auto"/>
                <w:sz w:val="21"/>
                <w:lang w:val="en-US" w:eastAsia="zh-CN"/>
              </w:rPr>
              <w:t>舞蹈教育</w:t>
            </w:r>
          </w:p>
        </w:tc>
        <w:tc>
          <w:tcPr>
            <w:tcW w:w="1491" w:type="dxa"/>
            <w:vAlign w:val="center"/>
          </w:tcPr>
          <w:p w14:paraId="6E969646">
            <w:pPr>
              <w:snapToGrid w:val="0"/>
              <w:ind w:left="0" w:leftChars="0" w:right="0" w:rightChars="0" w:firstLine="0" w:firstLineChars="0"/>
              <w:jc w:val="left"/>
              <w:rPr>
                <w:rFonts w:ascii="Calibri" w:eastAsia="宋体"/>
                <w:color w:val="auto"/>
                <w:sz w:val="21"/>
              </w:rPr>
            </w:pPr>
            <w:r>
              <w:rPr>
                <w:rFonts w:hint="eastAsia" w:ascii="Calibri" w:eastAsia="宋体"/>
                <w:color w:val="auto"/>
                <w:sz w:val="21"/>
              </w:rPr>
              <w:t>综合艺术赏析</w:t>
            </w:r>
          </w:p>
        </w:tc>
        <w:tc>
          <w:tcPr>
            <w:tcW w:w="876" w:type="dxa"/>
            <w:vAlign w:val="center"/>
          </w:tcPr>
          <w:p w14:paraId="6CE24186">
            <w:pPr>
              <w:snapToGrid w:val="0"/>
              <w:ind w:left="0" w:leftChars="0" w:right="0" w:rightChars="0" w:firstLine="0" w:firstLineChars="0"/>
              <w:jc w:val="center"/>
              <w:rPr>
                <w:rFonts w:ascii="Calibri" w:eastAsia="宋体"/>
                <w:color w:val="auto"/>
                <w:sz w:val="21"/>
              </w:rPr>
            </w:pPr>
            <w:r>
              <w:rPr>
                <w:rFonts w:hint="eastAsia" w:ascii="Calibri" w:eastAsia="宋体"/>
                <w:color w:val="auto"/>
                <w:sz w:val="21"/>
                <w:lang w:val="en-US" w:eastAsia="zh-CN"/>
              </w:rPr>
              <w:t>专职</w:t>
            </w:r>
          </w:p>
        </w:tc>
      </w:tr>
    </w:tbl>
    <w:p w14:paraId="7EE4A04F">
      <w:pPr>
        <w:jc w:val="both"/>
        <w:rPr>
          <w:b/>
          <w:color w:val="auto"/>
          <w:sz w:val="28"/>
          <w:szCs w:val="28"/>
        </w:rPr>
      </w:pPr>
    </w:p>
    <w:p w14:paraId="6C85743F">
      <w:pPr>
        <w:jc w:val="center"/>
        <w:rPr>
          <w:rFonts w:hint="eastAsia"/>
          <w:b/>
          <w:color w:val="auto"/>
          <w:sz w:val="28"/>
          <w:szCs w:val="28"/>
        </w:rPr>
      </w:pPr>
      <w:r>
        <w:rPr>
          <w:rFonts w:hint="eastAsia"/>
          <w:b/>
          <w:color w:val="auto"/>
          <w:sz w:val="28"/>
          <w:szCs w:val="28"/>
        </w:rPr>
        <w:t>增设专业计划开设的主要课程</w:t>
      </w:r>
    </w:p>
    <w:tbl>
      <w:tblPr>
        <w:tblStyle w:val="9"/>
        <w:tblW w:w="9688"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525"/>
        <w:gridCol w:w="1100"/>
        <w:gridCol w:w="1375"/>
        <w:gridCol w:w="2190"/>
        <w:gridCol w:w="1648"/>
      </w:tblGrid>
      <w:tr w14:paraId="361C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20B9BE2E">
            <w:pPr>
              <w:jc w:val="center"/>
              <w:rPr>
                <w:color w:val="auto"/>
              </w:rPr>
            </w:pPr>
            <w:r>
              <w:rPr>
                <w:color w:val="auto"/>
              </w:rPr>
              <w:t>序号</w:t>
            </w:r>
          </w:p>
        </w:tc>
        <w:tc>
          <w:tcPr>
            <w:tcW w:w="2525" w:type="dxa"/>
            <w:vAlign w:val="center"/>
          </w:tcPr>
          <w:p w14:paraId="5ECC1B1C">
            <w:pPr>
              <w:jc w:val="center"/>
              <w:rPr>
                <w:color w:val="auto"/>
              </w:rPr>
            </w:pPr>
            <w:r>
              <w:rPr>
                <w:color w:val="auto"/>
              </w:rPr>
              <w:t>课程名称</w:t>
            </w:r>
          </w:p>
        </w:tc>
        <w:tc>
          <w:tcPr>
            <w:tcW w:w="1100" w:type="dxa"/>
            <w:vAlign w:val="center"/>
          </w:tcPr>
          <w:p w14:paraId="1087F1C7">
            <w:pPr>
              <w:jc w:val="center"/>
              <w:rPr>
                <w:color w:val="auto"/>
              </w:rPr>
            </w:pPr>
            <w:r>
              <w:rPr>
                <w:color w:val="auto"/>
              </w:rPr>
              <w:t>课程</w:t>
            </w:r>
          </w:p>
          <w:p w14:paraId="3BFEAD91">
            <w:pPr>
              <w:jc w:val="center"/>
              <w:rPr>
                <w:color w:val="auto"/>
              </w:rPr>
            </w:pPr>
            <w:r>
              <w:rPr>
                <w:color w:val="auto"/>
              </w:rPr>
              <w:t>总学时</w:t>
            </w:r>
          </w:p>
        </w:tc>
        <w:tc>
          <w:tcPr>
            <w:tcW w:w="1375" w:type="dxa"/>
            <w:vAlign w:val="center"/>
          </w:tcPr>
          <w:p w14:paraId="5F0952A7">
            <w:pPr>
              <w:jc w:val="center"/>
              <w:rPr>
                <w:color w:val="auto"/>
              </w:rPr>
            </w:pPr>
            <w:r>
              <w:rPr>
                <w:color w:val="auto"/>
              </w:rPr>
              <w:t>课程周学时</w:t>
            </w:r>
          </w:p>
        </w:tc>
        <w:tc>
          <w:tcPr>
            <w:tcW w:w="2190" w:type="dxa"/>
            <w:vAlign w:val="center"/>
          </w:tcPr>
          <w:p w14:paraId="5CCD4449">
            <w:pPr>
              <w:jc w:val="center"/>
              <w:rPr>
                <w:color w:val="auto"/>
              </w:rPr>
            </w:pPr>
            <w:r>
              <w:rPr>
                <w:color w:val="auto"/>
              </w:rPr>
              <w:t>授课教师</w:t>
            </w:r>
          </w:p>
        </w:tc>
        <w:tc>
          <w:tcPr>
            <w:tcW w:w="1648" w:type="dxa"/>
            <w:vAlign w:val="center"/>
          </w:tcPr>
          <w:p w14:paraId="0AC9F848">
            <w:pPr>
              <w:jc w:val="center"/>
              <w:rPr>
                <w:color w:val="auto"/>
              </w:rPr>
            </w:pPr>
            <w:r>
              <w:rPr>
                <w:color w:val="auto"/>
              </w:rPr>
              <w:t>授课学期</w:t>
            </w:r>
          </w:p>
        </w:tc>
      </w:tr>
      <w:tr w14:paraId="7EA9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727E713F">
            <w:pPr>
              <w:jc w:val="center"/>
              <w:rPr>
                <w:color w:val="auto"/>
              </w:rPr>
            </w:pPr>
            <w:r>
              <w:rPr>
                <w:rFonts w:hint="eastAsia"/>
                <w:color w:val="auto"/>
              </w:rPr>
              <w:t>1</w:t>
            </w:r>
          </w:p>
        </w:tc>
        <w:tc>
          <w:tcPr>
            <w:tcW w:w="2525" w:type="dxa"/>
            <w:shd w:val="clear" w:color="auto" w:fill="auto"/>
            <w:vAlign w:val="center"/>
          </w:tcPr>
          <w:p w14:paraId="466AE3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theme="minorBidi"/>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中国经典音乐作品赏析</w:t>
            </w:r>
          </w:p>
        </w:tc>
        <w:tc>
          <w:tcPr>
            <w:tcW w:w="1100" w:type="dxa"/>
            <w:shd w:val="clear" w:color="auto" w:fill="auto"/>
            <w:vAlign w:val="center"/>
          </w:tcPr>
          <w:p w14:paraId="22BCF113">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64</w:t>
            </w:r>
          </w:p>
        </w:tc>
        <w:tc>
          <w:tcPr>
            <w:tcW w:w="1375" w:type="dxa"/>
            <w:vAlign w:val="center"/>
          </w:tcPr>
          <w:p w14:paraId="4531BB68">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2CF4E5C0">
            <w:pPr>
              <w:jc w:val="center"/>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张烁</w:t>
            </w:r>
          </w:p>
        </w:tc>
        <w:tc>
          <w:tcPr>
            <w:tcW w:w="1648" w:type="dxa"/>
            <w:vAlign w:val="center"/>
          </w:tcPr>
          <w:p w14:paraId="0110FF90">
            <w:pPr>
              <w:jc w:val="center"/>
              <w:rPr>
                <w:rFonts w:hint="eastAsia" w:eastAsiaTheme="minorEastAsia"/>
                <w:color w:val="auto"/>
                <w:lang w:val="en-US" w:eastAsia="zh-CN"/>
              </w:rPr>
            </w:pPr>
            <w:r>
              <w:rPr>
                <w:rFonts w:hint="eastAsia"/>
                <w:color w:val="auto"/>
                <w:lang w:val="en-US" w:eastAsia="zh-CN"/>
              </w:rPr>
              <w:t>2</w:t>
            </w:r>
          </w:p>
        </w:tc>
      </w:tr>
      <w:tr w14:paraId="66D7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7107F537">
            <w:pPr>
              <w:jc w:val="center"/>
              <w:rPr>
                <w:color w:val="auto"/>
              </w:rPr>
            </w:pPr>
            <w:r>
              <w:rPr>
                <w:rFonts w:hint="eastAsia"/>
                <w:color w:val="auto"/>
              </w:rPr>
              <w:t>2</w:t>
            </w:r>
          </w:p>
        </w:tc>
        <w:tc>
          <w:tcPr>
            <w:tcW w:w="2525" w:type="dxa"/>
            <w:shd w:val="clear" w:color="auto" w:fill="auto"/>
            <w:vAlign w:val="center"/>
          </w:tcPr>
          <w:p w14:paraId="6BF298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theme="minorBidi"/>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中国经典美术作品赏析</w:t>
            </w:r>
          </w:p>
        </w:tc>
        <w:tc>
          <w:tcPr>
            <w:tcW w:w="1100" w:type="dxa"/>
            <w:shd w:val="clear" w:color="auto" w:fill="auto"/>
            <w:vAlign w:val="center"/>
          </w:tcPr>
          <w:p w14:paraId="58426B20">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64</w:t>
            </w:r>
          </w:p>
        </w:tc>
        <w:tc>
          <w:tcPr>
            <w:tcW w:w="1375" w:type="dxa"/>
            <w:vAlign w:val="center"/>
          </w:tcPr>
          <w:p w14:paraId="235B1A3A">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0046F18F">
            <w:pPr>
              <w:jc w:val="center"/>
              <w:rPr>
                <w:rFonts w:hint="default"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朱海燕</w:t>
            </w:r>
          </w:p>
        </w:tc>
        <w:tc>
          <w:tcPr>
            <w:tcW w:w="1648" w:type="dxa"/>
            <w:vAlign w:val="center"/>
          </w:tcPr>
          <w:p w14:paraId="32BAF81F">
            <w:pPr>
              <w:jc w:val="center"/>
              <w:rPr>
                <w:rFonts w:hint="eastAsia" w:eastAsiaTheme="minorEastAsia"/>
                <w:color w:val="auto"/>
                <w:lang w:val="en-US" w:eastAsia="zh-CN"/>
              </w:rPr>
            </w:pPr>
            <w:r>
              <w:rPr>
                <w:rFonts w:hint="eastAsia"/>
                <w:color w:val="auto"/>
                <w:lang w:val="en-US" w:eastAsia="zh-CN"/>
              </w:rPr>
              <w:t>2</w:t>
            </w:r>
          </w:p>
        </w:tc>
      </w:tr>
      <w:tr w14:paraId="5151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3240C99E">
            <w:pPr>
              <w:jc w:val="center"/>
              <w:rPr>
                <w:color w:val="auto"/>
              </w:rPr>
            </w:pPr>
            <w:r>
              <w:rPr>
                <w:rFonts w:hint="eastAsia"/>
                <w:color w:val="auto"/>
              </w:rPr>
              <w:t>3</w:t>
            </w:r>
          </w:p>
        </w:tc>
        <w:tc>
          <w:tcPr>
            <w:tcW w:w="2525" w:type="dxa"/>
            <w:shd w:val="clear" w:color="auto" w:fill="auto"/>
            <w:vAlign w:val="center"/>
          </w:tcPr>
          <w:p w14:paraId="395EEA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theme="minorBidi"/>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美学基础</w:t>
            </w:r>
          </w:p>
        </w:tc>
        <w:tc>
          <w:tcPr>
            <w:tcW w:w="1100" w:type="dxa"/>
            <w:shd w:val="clear" w:color="auto" w:fill="auto"/>
            <w:vAlign w:val="center"/>
          </w:tcPr>
          <w:p w14:paraId="1AE18864">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48</w:t>
            </w:r>
          </w:p>
        </w:tc>
        <w:tc>
          <w:tcPr>
            <w:tcW w:w="1375" w:type="dxa"/>
            <w:vAlign w:val="center"/>
          </w:tcPr>
          <w:p w14:paraId="68BEE3CD">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64B1A70C">
            <w:pPr>
              <w:jc w:val="center"/>
              <w:rPr>
                <w:rFonts w:hint="default"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傅聪</w:t>
            </w:r>
          </w:p>
        </w:tc>
        <w:tc>
          <w:tcPr>
            <w:tcW w:w="1648" w:type="dxa"/>
            <w:vAlign w:val="center"/>
          </w:tcPr>
          <w:p w14:paraId="1A270442">
            <w:pPr>
              <w:jc w:val="center"/>
              <w:rPr>
                <w:rFonts w:hint="eastAsia" w:eastAsiaTheme="minorEastAsia"/>
                <w:color w:val="auto"/>
                <w:lang w:val="en-US" w:eastAsia="zh-CN"/>
              </w:rPr>
            </w:pPr>
            <w:r>
              <w:rPr>
                <w:rFonts w:hint="eastAsia"/>
                <w:color w:val="auto"/>
                <w:lang w:val="en-US" w:eastAsia="zh-CN"/>
              </w:rPr>
              <w:t>1</w:t>
            </w:r>
          </w:p>
        </w:tc>
      </w:tr>
      <w:tr w14:paraId="1A9D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0904787A">
            <w:pPr>
              <w:jc w:val="center"/>
              <w:rPr>
                <w:color w:val="auto"/>
              </w:rPr>
            </w:pPr>
            <w:r>
              <w:rPr>
                <w:rFonts w:hint="eastAsia"/>
                <w:color w:val="auto"/>
              </w:rPr>
              <w:t>4</w:t>
            </w:r>
          </w:p>
        </w:tc>
        <w:tc>
          <w:tcPr>
            <w:tcW w:w="2525" w:type="dxa"/>
            <w:shd w:val="clear" w:color="auto" w:fill="auto"/>
            <w:vAlign w:val="center"/>
          </w:tcPr>
          <w:p w14:paraId="6DAE71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theme="minorBidi"/>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视唱练耳</w:t>
            </w:r>
          </w:p>
        </w:tc>
        <w:tc>
          <w:tcPr>
            <w:tcW w:w="1100" w:type="dxa"/>
            <w:shd w:val="clear" w:color="auto" w:fill="auto"/>
            <w:vAlign w:val="center"/>
          </w:tcPr>
          <w:p w14:paraId="6014B4D4">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72</w:t>
            </w:r>
          </w:p>
        </w:tc>
        <w:tc>
          <w:tcPr>
            <w:tcW w:w="1375" w:type="dxa"/>
            <w:vAlign w:val="center"/>
          </w:tcPr>
          <w:p w14:paraId="609BBD08">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18CEC762">
            <w:pPr>
              <w:jc w:val="center"/>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李悦</w:t>
            </w:r>
          </w:p>
        </w:tc>
        <w:tc>
          <w:tcPr>
            <w:tcW w:w="1648" w:type="dxa"/>
            <w:vAlign w:val="center"/>
          </w:tcPr>
          <w:p w14:paraId="7897F019">
            <w:pPr>
              <w:jc w:val="center"/>
              <w:rPr>
                <w:rFonts w:hint="eastAsia" w:eastAsiaTheme="minorEastAsia"/>
                <w:color w:val="auto"/>
                <w:lang w:val="en-US" w:eastAsia="zh-CN"/>
              </w:rPr>
            </w:pPr>
            <w:r>
              <w:rPr>
                <w:rFonts w:hint="eastAsia"/>
                <w:color w:val="auto"/>
                <w:lang w:val="en-US" w:eastAsia="zh-CN"/>
              </w:rPr>
              <w:t>2</w:t>
            </w:r>
          </w:p>
        </w:tc>
      </w:tr>
      <w:tr w14:paraId="788C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7D6C8763">
            <w:pPr>
              <w:jc w:val="center"/>
              <w:rPr>
                <w:color w:val="auto"/>
              </w:rPr>
            </w:pPr>
            <w:r>
              <w:rPr>
                <w:rFonts w:hint="eastAsia"/>
                <w:color w:val="auto"/>
              </w:rPr>
              <w:t>5</w:t>
            </w:r>
          </w:p>
        </w:tc>
        <w:tc>
          <w:tcPr>
            <w:tcW w:w="2525" w:type="dxa"/>
            <w:shd w:val="clear" w:color="auto" w:fill="auto"/>
            <w:vAlign w:val="center"/>
          </w:tcPr>
          <w:p w14:paraId="4DF899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theme="minorBidi"/>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线描</w:t>
            </w:r>
          </w:p>
        </w:tc>
        <w:tc>
          <w:tcPr>
            <w:tcW w:w="1100" w:type="dxa"/>
            <w:shd w:val="clear" w:color="auto" w:fill="auto"/>
            <w:vAlign w:val="center"/>
          </w:tcPr>
          <w:p w14:paraId="40BE3F3B">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72</w:t>
            </w:r>
          </w:p>
        </w:tc>
        <w:tc>
          <w:tcPr>
            <w:tcW w:w="1375" w:type="dxa"/>
            <w:vAlign w:val="center"/>
          </w:tcPr>
          <w:p w14:paraId="4A6B02F4">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7866A980">
            <w:pPr>
              <w:jc w:val="center"/>
              <w:rPr>
                <w:rFonts w:hint="default"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张宾 邱虹</w:t>
            </w:r>
          </w:p>
        </w:tc>
        <w:tc>
          <w:tcPr>
            <w:tcW w:w="1648" w:type="dxa"/>
            <w:vAlign w:val="center"/>
          </w:tcPr>
          <w:p w14:paraId="719B5290">
            <w:pPr>
              <w:jc w:val="center"/>
              <w:rPr>
                <w:rFonts w:hint="eastAsia" w:eastAsiaTheme="minorEastAsia"/>
                <w:color w:val="auto"/>
                <w:lang w:val="en-US" w:eastAsia="zh-CN"/>
              </w:rPr>
            </w:pPr>
            <w:r>
              <w:rPr>
                <w:rFonts w:hint="eastAsia"/>
                <w:color w:val="auto"/>
                <w:lang w:val="en-US" w:eastAsia="zh-CN"/>
              </w:rPr>
              <w:t>2</w:t>
            </w:r>
          </w:p>
        </w:tc>
      </w:tr>
      <w:tr w14:paraId="64D4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376C7EBB">
            <w:pPr>
              <w:jc w:val="center"/>
              <w:rPr>
                <w:color w:val="auto"/>
              </w:rPr>
            </w:pPr>
            <w:r>
              <w:rPr>
                <w:rFonts w:hint="eastAsia"/>
                <w:color w:val="auto"/>
              </w:rPr>
              <w:t>6</w:t>
            </w:r>
          </w:p>
        </w:tc>
        <w:tc>
          <w:tcPr>
            <w:tcW w:w="2525" w:type="dxa"/>
            <w:shd w:val="clear" w:color="auto" w:fill="auto"/>
            <w:vAlign w:val="center"/>
          </w:tcPr>
          <w:p w14:paraId="32AF92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theme="minorBidi"/>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乐理</w:t>
            </w:r>
          </w:p>
        </w:tc>
        <w:tc>
          <w:tcPr>
            <w:tcW w:w="1100" w:type="dxa"/>
            <w:shd w:val="clear" w:color="auto" w:fill="auto"/>
            <w:vAlign w:val="center"/>
          </w:tcPr>
          <w:p w14:paraId="3F68203F">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72</w:t>
            </w:r>
          </w:p>
        </w:tc>
        <w:tc>
          <w:tcPr>
            <w:tcW w:w="1375" w:type="dxa"/>
            <w:vAlign w:val="center"/>
          </w:tcPr>
          <w:p w14:paraId="0CBBDEED">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6A1F0EDA">
            <w:pPr>
              <w:jc w:val="center"/>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魏大松</w:t>
            </w:r>
          </w:p>
        </w:tc>
        <w:tc>
          <w:tcPr>
            <w:tcW w:w="1648" w:type="dxa"/>
            <w:vAlign w:val="center"/>
          </w:tcPr>
          <w:p w14:paraId="65A8604B">
            <w:pPr>
              <w:jc w:val="center"/>
              <w:rPr>
                <w:rFonts w:hint="eastAsia" w:eastAsiaTheme="minorEastAsia"/>
                <w:color w:val="auto"/>
                <w:lang w:val="en-US" w:eastAsia="zh-CN"/>
              </w:rPr>
            </w:pPr>
            <w:r>
              <w:rPr>
                <w:rFonts w:hint="eastAsia"/>
                <w:color w:val="auto"/>
                <w:lang w:val="en-US" w:eastAsia="zh-CN"/>
              </w:rPr>
              <w:t>2</w:t>
            </w:r>
          </w:p>
        </w:tc>
      </w:tr>
      <w:tr w14:paraId="0043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7FAF32D9">
            <w:pPr>
              <w:jc w:val="center"/>
              <w:rPr>
                <w:color w:val="auto"/>
              </w:rPr>
            </w:pPr>
            <w:r>
              <w:rPr>
                <w:rFonts w:hint="eastAsia"/>
                <w:color w:val="auto"/>
              </w:rPr>
              <w:t>7</w:t>
            </w:r>
          </w:p>
        </w:tc>
        <w:tc>
          <w:tcPr>
            <w:tcW w:w="2525" w:type="dxa"/>
            <w:shd w:val="clear" w:color="auto" w:fill="auto"/>
            <w:vAlign w:val="center"/>
          </w:tcPr>
          <w:p w14:paraId="704558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theme="minorBidi"/>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西方经典音乐作品赏析</w:t>
            </w:r>
          </w:p>
        </w:tc>
        <w:tc>
          <w:tcPr>
            <w:tcW w:w="1100" w:type="dxa"/>
            <w:shd w:val="clear" w:color="auto" w:fill="auto"/>
            <w:vAlign w:val="center"/>
          </w:tcPr>
          <w:p w14:paraId="6482D5CB">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40</w:t>
            </w:r>
          </w:p>
        </w:tc>
        <w:tc>
          <w:tcPr>
            <w:tcW w:w="1375" w:type="dxa"/>
            <w:vAlign w:val="center"/>
          </w:tcPr>
          <w:p w14:paraId="55FD400E">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6545BA94">
            <w:pPr>
              <w:jc w:val="center"/>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张烁</w:t>
            </w:r>
          </w:p>
        </w:tc>
        <w:tc>
          <w:tcPr>
            <w:tcW w:w="1648" w:type="dxa"/>
            <w:vAlign w:val="center"/>
          </w:tcPr>
          <w:p w14:paraId="5ED0719A">
            <w:pPr>
              <w:jc w:val="center"/>
              <w:rPr>
                <w:rFonts w:hint="eastAsia" w:eastAsiaTheme="minorEastAsia"/>
                <w:color w:val="auto"/>
                <w:lang w:val="en-US" w:eastAsia="zh-CN"/>
              </w:rPr>
            </w:pPr>
            <w:r>
              <w:rPr>
                <w:rFonts w:hint="eastAsia"/>
                <w:color w:val="auto"/>
                <w:lang w:val="en-US" w:eastAsia="zh-CN"/>
              </w:rPr>
              <w:t>3</w:t>
            </w:r>
          </w:p>
        </w:tc>
      </w:tr>
      <w:tr w14:paraId="39CE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6E82DC99">
            <w:pPr>
              <w:jc w:val="center"/>
              <w:rPr>
                <w:color w:val="auto"/>
              </w:rPr>
            </w:pPr>
            <w:r>
              <w:rPr>
                <w:rFonts w:hint="eastAsia"/>
                <w:color w:val="auto"/>
              </w:rPr>
              <w:t>8</w:t>
            </w:r>
          </w:p>
        </w:tc>
        <w:tc>
          <w:tcPr>
            <w:tcW w:w="2525" w:type="dxa"/>
            <w:shd w:val="clear" w:color="auto" w:fill="auto"/>
            <w:vAlign w:val="center"/>
          </w:tcPr>
          <w:p w14:paraId="17E23B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theme="minorBidi"/>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西方经典美术作品赏析</w:t>
            </w:r>
          </w:p>
        </w:tc>
        <w:tc>
          <w:tcPr>
            <w:tcW w:w="1100" w:type="dxa"/>
            <w:shd w:val="clear" w:color="auto" w:fill="auto"/>
            <w:vAlign w:val="center"/>
          </w:tcPr>
          <w:p w14:paraId="0259E0D0">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40</w:t>
            </w:r>
          </w:p>
        </w:tc>
        <w:tc>
          <w:tcPr>
            <w:tcW w:w="1375" w:type="dxa"/>
            <w:vAlign w:val="center"/>
          </w:tcPr>
          <w:p w14:paraId="248BAB05">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44A65D06">
            <w:pPr>
              <w:jc w:val="center"/>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朱海燕</w:t>
            </w:r>
          </w:p>
        </w:tc>
        <w:tc>
          <w:tcPr>
            <w:tcW w:w="1648" w:type="dxa"/>
            <w:vAlign w:val="center"/>
          </w:tcPr>
          <w:p w14:paraId="67999AB8">
            <w:pPr>
              <w:jc w:val="center"/>
              <w:rPr>
                <w:rFonts w:hint="eastAsia" w:eastAsiaTheme="minorEastAsia"/>
                <w:color w:val="auto"/>
                <w:lang w:val="en-US" w:eastAsia="zh-CN"/>
              </w:rPr>
            </w:pPr>
            <w:r>
              <w:rPr>
                <w:rFonts w:hint="eastAsia"/>
                <w:color w:val="auto"/>
                <w:lang w:val="en-US" w:eastAsia="zh-CN"/>
              </w:rPr>
              <w:t>3</w:t>
            </w:r>
          </w:p>
        </w:tc>
      </w:tr>
      <w:tr w14:paraId="6E10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6B0504D5">
            <w:pPr>
              <w:jc w:val="center"/>
              <w:rPr>
                <w:color w:val="auto"/>
              </w:rPr>
            </w:pPr>
            <w:r>
              <w:rPr>
                <w:rFonts w:hint="eastAsia"/>
                <w:color w:val="auto"/>
              </w:rPr>
              <w:t>9</w:t>
            </w:r>
          </w:p>
        </w:tc>
        <w:tc>
          <w:tcPr>
            <w:tcW w:w="2525" w:type="dxa"/>
            <w:shd w:val="clear" w:color="auto" w:fill="auto"/>
            <w:vAlign w:val="center"/>
          </w:tcPr>
          <w:p w14:paraId="73AF08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theme="minorBidi"/>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综合艺术赏析</w:t>
            </w:r>
          </w:p>
        </w:tc>
        <w:tc>
          <w:tcPr>
            <w:tcW w:w="1100" w:type="dxa"/>
            <w:shd w:val="clear" w:color="auto" w:fill="auto"/>
            <w:vAlign w:val="center"/>
          </w:tcPr>
          <w:p w14:paraId="7DB59DF4">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80</w:t>
            </w:r>
          </w:p>
        </w:tc>
        <w:tc>
          <w:tcPr>
            <w:tcW w:w="1375" w:type="dxa"/>
            <w:vAlign w:val="center"/>
          </w:tcPr>
          <w:p w14:paraId="5669D8CB">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2FF2BA64">
            <w:pPr>
              <w:jc w:val="center"/>
              <w:rPr>
                <w:rFonts w:hint="default"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饶子龙、吕鹏</w:t>
            </w:r>
          </w:p>
        </w:tc>
        <w:tc>
          <w:tcPr>
            <w:tcW w:w="1648" w:type="dxa"/>
            <w:vAlign w:val="center"/>
          </w:tcPr>
          <w:p w14:paraId="61681782">
            <w:pPr>
              <w:jc w:val="center"/>
              <w:rPr>
                <w:rFonts w:hint="eastAsia" w:eastAsiaTheme="minorEastAsia"/>
                <w:color w:val="auto"/>
                <w:lang w:val="en-US" w:eastAsia="zh-CN"/>
              </w:rPr>
            </w:pPr>
            <w:r>
              <w:rPr>
                <w:rFonts w:hint="eastAsia"/>
                <w:color w:val="auto"/>
                <w:lang w:val="en-US" w:eastAsia="zh-CN"/>
              </w:rPr>
              <w:t>1</w:t>
            </w:r>
          </w:p>
        </w:tc>
      </w:tr>
      <w:tr w14:paraId="1341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56E0A935">
            <w:pPr>
              <w:jc w:val="center"/>
              <w:rPr>
                <w:color w:val="auto"/>
              </w:rPr>
            </w:pPr>
            <w:r>
              <w:rPr>
                <w:rFonts w:hint="eastAsia"/>
                <w:color w:val="auto"/>
              </w:rPr>
              <w:t>10</w:t>
            </w:r>
          </w:p>
        </w:tc>
        <w:tc>
          <w:tcPr>
            <w:tcW w:w="2525" w:type="dxa"/>
            <w:shd w:val="clear" w:color="auto" w:fill="auto"/>
            <w:vAlign w:val="center"/>
          </w:tcPr>
          <w:p w14:paraId="0DCA93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theme="minorBidi"/>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电脑音乐制作</w:t>
            </w:r>
          </w:p>
        </w:tc>
        <w:tc>
          <w:tcPr>
            <w:tcW w:w="1100" w:type="dxa"/>
            <w:shd w:val="clear" w:color="auto" w:fill="auto"/>
            <w:vAlign w:val="center"/>
          </w:tcPr>
          <w:p w14:paraId="61034719">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40</w:t>
            </w:r>
          </w:p>
        </w:tc>
        <w:tc>
          <w:tcPr>
            <w:tcW w:w="1375" w:type="dxa"/>
            <w:vAlign w:val="center"/>
          </w:tcPr>
          <w:p w14:paraId="3A8BDD0F">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1A4A35D6">
            <w:pPr>
              <w:jc w:val="center"/>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高胜海</w:t>
            </w:r>
          </w:p>
        </w:tc>
        <w:tc>
          <w:tcPr>
            <w:tcW w:w="1648" w:type="dxa"/>
            <w:vAlign w:val="center"/>
          </w:tcPr>
          <w:p w14:paraId="0E125930">
            <w:pPr>
              <w:jc w:val="center"/>
              <w:rPr>
                <w:rFonts w:hint="eastAsia" w:eastAsiaTheme="minorEastAsia"/>
                <w:color w:val="auto"/>
                <w:lang w:val="en-US" w:eastAsia="zh-CN"/>
              </w:rPr>
            </w:pPr>
            <w:r>
              <w:rPr>
                <w:rFonts w:hint="eastAsia"/>
                <w:color w:val="auto"/>
                <w:lang w:val="en-US" w:eastAsia="zh-CN"/>
              </w:rPr>
              <w:t>4</w:t>
            </w:r>
          </w:p>
        </w:tc>
      </w:tr>
      <w:tr w14:paraId="1F66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38148F5A">
            <w:pPr>
              <w:jc w:val="center"/>
              <w:rPr>
                <w:color w:val="auto"/>
              </w:rPr>
            </w:pPr>
            <w:r>
              <w:rPr>
                <w:rFonts w:hint="eastAsia"/>
                <w:color w:val="auto"/>
              </w:rPr>
              <w:t>11</w:t>
            </w:r>
          </w:p>
        </w:tc>
        <w:tc>
          <w:tcPr>
            <w:tcW w:w="2525" w:type="dxa"/>
            <w:shd w:val="clear" w:color="auto" w:fill="auto"/>
            <w:vAlign w:val="center"/>
          </w:tcPr>
          <w:p w14:paraId="1A333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theme="minorBidi"/>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现代媒体艺术</w:t>
            </w:r>
          </w:p>
        </w:tc>
        <w:tc>
          <w:tcPr>
            <w:tcW w:w="1100" w:type="dxa"/>
            <w:shd w:val="clear" w:color="auto" w:fill="auto"/>
            <w:vAlign w:val="center"/>
          </w:tcPr>
          <w:p w14:paraId="39FE0035">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48</w:t>
            </w:r>
          </w:p>
        </w:tc>
        <w:tc>
          <w:tcPr>
            <w:tcW w:w="1375" w:type="dxa"/>
            <w:vAlign w:val="center"/>
          </w:tcPr>
          <w:p w14:paraId="7987A74A">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419C5329">
            <w:pPr>
              <w:jc w:val="center"/>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张宾</w:t>
            </w:r>
          </w:p>
        </w:tc>
        <w:tc>
          <w:tcPr>
            <w:tcW w:w="1648" w:type="dxa"/>
            <w:vAlign w:val="center"/>
          </w:tcPr>
          <w:p w14:paraId="04307054">
            <w:pPr>
              <w:jc w:val="center"/>
              <w:rPr>
                <w:rFonts w:hint="eastAsia" w:eastAsiaTheme="minorEastAsia"/>
                <w:color w:val="auto"/>
                <w:lang w:val="en-US" w:eastAsia="zh-CN"/>
              </w:rPr>
            </w:pPr>
            <w:r>
              <w:rPr>
                <w:rFonts w:hint="eastAsia"/>
                <w:color w:val="auto"/>
                <w:lang w:val="en-US" w:eastAsia="zh-CN"/>
              </w:rPr>
              <w:t>4</w:t>
            </w:r>
          </w:p>
        </w:tc>
      </w:tr>
      <w:tr w14:paraId="60CA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4780A852">
            <w:pPr>
              <w:jc w:val="center"/>
              <w:rPr>
                <w:color w:val="auto"/>
              </w:rPr>
            </w:pPr>
            <w:r>
              <w:rPr>
                <w:rFonts w:hint="eastAsia"/>
                <w:color w:val="auto"/>
              </w:rPr>
              <w:t>12</w:t>
            </w:r>
          </w:p>
        </w:tc>
        <w:tc>
          <w:tcPr>
            <w:tcW w:w="2525" w:type="dxa"/>
            <w:shd w:val="clear" w:color="auto" w:fill="auto"/>
            <w:vAlign w:val="center"/>
          </w:tcPr>
          <w:p w14:paraId="75E508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theme="minorBidi"/>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艺术教育科研方法</w:t>
            </w:r>
          </w:p>
        </w:tc>
        <w:tc>
          <w:tcPr>
            <w:tcW w:w="1100" w:type="dxa"/>
            <w:shd w:val="clear" w:color="auto" w:fill="auto"/>
            <w:vAlign w:val="center"/>
          </w:tcPr>
          <w:p w14:paraId="71A85808">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32</w:t>
            </w:r>
          </w:p>
        </w:tc>
        <w:tc>
          <w:tcPr>
            <w:tcW w:w="1375" w:type="dxa"/>
            <w:vAlign w:val="center"/>
          </w:tcPr>
          <w:p w14:paraId="1F1C3745">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488078FA">
            <w:pPr>
              <w:jc w:val="center"/>
              <w:rPr>
                <w:rFonts w:hint="default"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赵楚</w:t>
            </w:r>
          </w:p>
        </w:tc>
        <w:tc>
          <w:tcPr>
            <w:tcW w:w="1648" w:type="dxa"/>
            <w:vAlign w:val="center"/>
          </w:tcPr>
          <w:p w14:paraId="0FDF2355">
            <w:pPr>
              <w:jc w:val="center"/>
              <w:rPr>
                <w:rFonts w:hint="eastAsia" w:eastAsiaTheme="minorEastAsia"/>
                <w:color w:val="auto"/>
                <w:lang w:val="en-US" w:eastAsia="zh-CN"/>
              </w:rPr>
            </w:pPr>
            <w:r>
              <w:rPr>
                <w:rFonts w:hint="eastAsia"/>
                <w:color w:val="auto"/>
                <w:lang w:val="en-US" w:eastAsia="zh-CN"/>
              </w:rPr>
              <w:t>3</w:t>
            </w:r>
          </w:p>
        </w:tc>
      </w:tr>
      <w:tr w14:paraId="5664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6E2FD5CF">
            <w:pPr>
              <w:jc w:val="center"/>
              <w:rPr>
                <w:color w:val="auto"/>
              </w:rPr>
            </w:pPr>
            <w:r>
              <w:rPr>
                <w:rFonts w:hint="eastAsia"/>
                <w:color w:val="auto"/>
              </w:rPr>
              <w:t>13</w:t>
            </w:r>
          </w:p>
        </w:tc>
        <w:tc>
          <w:tcPr>
            <w:tcW w:w="2525" w:type="dxa"/>
            <w:shd w:val="clear" w:color="auto" w:fill="auto"/>
            <w:vAlign w:val="center"/>
          </w:tcPr>
          <w:p w14:paraId="555EF2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theme="minorBidi"/>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中小学艺术教学法与实践</w:t>
            </w:r>
          </w:p>
        </w:tc>
        <w:tc>
          <w:tcPr>
            <w:tcW w:w="1100" w:type="dxa"/>
            <w:shd w:val="clear" w:color="auto" w:fill="auto"/>
            <w:vAlign w:val="center"/>
          </w:tcPr>
          <w:p w14:paraId="10BB47B3">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32</w:t>
            </w:r>
          </w:p>
        </w:tc>
        <w:tc>
          <w:tcPr>
            <w:tcW w:w="1375" w:type="dxa"/>
            <w:vAlign w:val="center"/>
          </w:tcPr>
          <w:p w14:paraId="60AACC75">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533DB692">
            <w:pPr>
              <w:jc w:val="center"/>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赵楚</w:t>
            </w:r>
          </w:p>
        </w:tc>
        <w:tc>
          <w:tcPr>
            <w:tcW w:w="1648" w:type="dxa"/>
            <w:vAlign w:val="center"/>
          </w:tcPr>
          <w:p w14:paraId="605EF624">
            <w:pPr>
              <w:jc w:val="center"/>
              <w:rPr>
                <w:rFonts w:hint="eastAsia" w:eastAsiaTheme="minorEastAsia"/>
                <w:color w:val="auto"/>
                <w:lang w:val="en-US" w:eastAsia="zh-CN"/>
              </w:rPr>
            </w:pPr>
            <w:r>
              <w:rPr>
                <w:rFonts w:hint="eastAsia"/>
                <w:color w:val="auto"/>
                <w:lang w:val="en-US" w:eastAsia="zh-CN"/>
              </w:rPr>
              <w:t>5</w:t>
            </w:r>
          </w:p>
        </w:tc>
      </w:tr>
      <w:tr w14:paraId="13EF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33F13740">
            <w:pPr>
              <w:jc w:val="center"/>
              <w:rPr>
                <w:color w:val="auto"/>
              </w:rPr>
            </w:pPr>
            <w:r>
              <w:rPr>
                <w:rFonts w:hint="eastAsia"/>
                <w:color w:val="auto"/>
              </w:rPr>
              <w:t>14</w:t>
            </w:r>
          </w:p>
        </w:tc>
        <w:tc>
          <w:tcPr>
            <w:tcW w:w="2525" w:type="dxa"/>
            <w:shd w:val="clear" w:color="auto" w:fill="auto"/>
            <w:vAlign w:val="center"/>
          </w:tcPr>
          <w:p w14:paraId="17A2AC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theme="minorBidi"/>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声乐</w:t>
            </w:r>
          </w:p>
        </w:tc>
        <w:tc>
          <w:tcPr>
            <w:tcW w:w="1100" w:type="dxa"/>
            <w:shd w:val="clear" w:color="auto" w:fill="auto"/>
            <w:vAlign w:val="center"/>
          </w:tcPr>
          <w:p w14:paraId="46FD9960">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80</w:t>
            </w:r>
          </w:p>
        </w:tc>
        <w:tc>
          <w:tcPr>
            <w:tcW w:w="1375" w:type="dxa"/>
            <w:vAlign w:val="center"/>
          </w:tcPr>
          <w:p w14:paraId="1AF6A410">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4DD58032">
            <w:pPr>
              <w:jc w:val="center"/>
              <w:rPr>
                <w:rFonts w:hint="default"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张红阳 浦洁 王元艳</w:t>
            </w:r>
          </w:p>
        </w:tc>
        <w:tc>
          <w:tcPr>
            <w:tcW w:w="1648" w:type="dxa"/>
            <w:vAlign w:val="center"/>
          </w:tcPr>
          <w:p w14:paraId="1A4C2321">
            <w:pPr>
              <w:jc w:val="center"/>
              <w:rPr>
                <w:rFonts w:hint="default" w:eastAsiaTheme="minorEastAsia"/>
                <w:color w:val="auto"/>
                <w:lang w:val="en-US" w:eastAsia="zh-CN"/>
              </w:rPr>
            </w:pPr>
            <w:r>
              <w:rPr>
                <w:rFonts w:hint="eastAsia"/>
                <w:color w:val="auto"/>
                <w:lang w:val="en-US" w:eastAsia="zh-CN"/>
              </w:rPr>
              <w:t>1234</w:t>
            </w:r>
          </w:p>
        </w:tc>
      </w:tr>
      <w:tr w14:paraId="09B0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418FAF0F">
            <w:pPr>
              <w:jc w:val="center"/>
              <w:rPr>
                <w:color w:val="auto"/>
              </w:rPr>
            </w:pPr>
            <w:r>
              <w:rPr>
                <w:rFonts w:hint="eastAsia"/>
                <w:color w:val="auto"/>
              </w:rPr>
              <w:t>15</w:t>
            </w:r>
          </w:p>
        </w:tc>
        <w:tc>
          <w:tcPr>
            <w:tcW w:w="2525" w:type="dxa"/>
            <w:shd w:val="clear" w:color="auto" w:fill="auto"/>
            <w:vAlign w:val="center"/>
          </w:tcPr>
          <w:p w14:paraId="05A868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theme="minorBidi"/>
                <w:color w:val="auto"/>
                <w:kern w:val="2"/>
                <w:sz w:val="21"/>
                <w:szCs w:val="21"/>
                <w:lang w:val="en-US" w:eastAsia="zh-CN" w:bidi="ar-SA"/>
              </w:rPr>
            </w:pPr>
            <w:r>
              <w:rPr>
                <w:rFonts w:hint="eastAsia" w:ascii="宋体" w:hAnsi="宋体" w:eastAsia="宋体" w:cs="宋体"/>
                <w:i w:val="0"/>
                <w:iCs w:val="0"/>
                <w:color w:val="auto"/>
                <w:kern w:val="0"/>
                <w:sz w:val="20"/>
                <w:szCs w:val="20"/>
                <w:u w:val="none"/>
                <w:lang w:val="en-US" w:eastAsia="zh-CN" w:bidi="ar"/>
              </w:rPr>
              <w:t>钢琴</w:t>
            </w:r>
          </w:p>
        </w:tc>
        <w:tc>
          <w:tcPr>
            <w:tcW w:w="1100" w:type="dxa"/>
            <w:shd w:val="clear" w:color="auto" w:fill="auto"/>
            <w:vAlign w:val="center"/>
          </w:tcPr>
          <w:p w14:paraId="05E799AF">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80</w:t>
            </w:r>
          </w:p>
        </w:tc>
        <w:tc>
          <w:tcPr>
            <w:tcW w:w="1375" w:type="dxa"/>
            <w:vAlign w:val="center"/>
          </w:tcPr>
          <w:p w14:paraId="3D67D67E">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4ECB1EFC">
            <w:pPr>
              <w:jc w:val="center"/>
              <w:rPr>
                <w:rFonts w:hint="default"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赵楚 田蕊 魏大松</w:t>
            </w:r>
          </w:p>
        </w:tc>
        <w:tc>
          <w:tcPr>
            <w:tcW w:w="1648" w:type="dxa"/>
            <w:vAlign w:val="center"/>
          </w:tcPr>
          <w:p w14:paraId="18BE2C55">
            <w:pPr>
              <w:jc w:val="center"/>
              <w:rPr>
                <w:color w:val="auto"/>
              </w:rPr>
            </w:pPr>
            <w:r>
              <w:rPr>
                <w:rFonts w:hint="eastAsia"/>
                <w:color w:val="auto"/>
                <w:lang w:val="en-US" w:eastAsia="zh-CN"/>
              </w:rPr>
              <w:t>1234</w:t>
            </w:r>
          </w:p>
        </w:tc>
      </w:tr>
      <w:tr w14:paraId="123B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7FEBEB09">
            <w:pPr>
              <w:jc w:val="center"/>
              <w:rPr>
                <w:color w:val="auto"/>
              </w:rPr>
            </w:pPr>
            <w:r>
              <w:rPr>
                <w:rFonts w:hint="eastAsia"/>
                <w:color w:val="auto"/>
              </w:rPr>
              <w:t>16</w:t>
            </w:r>
          </w:p>
        </w:tc>
        <w:tc>
          <w:tcPr>
            <w:tcW w:w="2525" w:type="dxa"/>
            <w:shd w:val="clear" w:color="auto" w:fill="auto"/>
            <w:vAlign w:val="center"/>
          </w:tcPr>
          <w:p w14:paraId="54CA3B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色粉</w:t>
            </w:r>
          </w:p>
        </w:tc>
        <w:tc>
          <w:tcPr>
            <w:tcW w:w="1100" w:type="dxa"/>
            <w:shd w:val="clear" w:color="auto" w:fill="auto"/>
            <w:vAlign w:val="center"/>
          </w:tcPr>
          <w:p w14:paraId="23818D74">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80</w:t>
            </w:r>
          </w:p>
        </w:tc>
        <w:tc>
          <w:tcPr>
            <w:tcW w:w="1375" w:type="dxa"/>
            <w:vAlign w:val="center"/>
          </w:tcPr>
          <w:p w14:paraId="6CFCA52D">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7F5C42E3">
            <w:pPr>
              <w:jc w:val="center"/>
              <w:rPr>
                <w:rFonts w:hint="default"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杨岩 朱海燕</w:t>
            </w:r>
          </w:p>
        </w:tc>
        <w:tc>
          <w:tcPr>
            <w:tcW w:w="1648" w:type="dxa"/>
            <w:vAlign w:val="center"/>
          </w:tcPr>
          <w:p w14:paraId="00BC5838">
            <w:pPr>
              <w:jc w:val="center"/>
              <w:rPr>
                <w:color w:val="auto"/>
              </w:rPr>
            </w:pPr>
            <w:r>
              <w:rPr>
                <w:rFonts w:hint="eastAsia"/>
                <w:color w:val="auto"/>
                <w:lang w:val="en-US" w:eastAsia="zh-CN"/>
              </w:rPr>
              <w:t>1234</w:t>
            </w:r>
          </w:p>
        </w:tc>
      </w:tr>
      <w:tr w14:paraId="1A00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47924678">
            <w:pPr>
              <w:jc w:val="center"/>
              <w:rPr>
                <w:color w:val="auto"/>
              </w:rPr>
            </w:pPr>
            <w:r>
              <w:rPr>
                <w:rFonts w:hint="eastAsia"/>
                <w:color w:val="auto"/>
              </w:rPr>
              <w:t>17</w:t>
            </w:r>
          </w:p>
        </w:tc>
        <w:tc>
          <w:tcPr>
            <w:tcW w:w="2525" w:type="dxa"/>
            <w:shd w:val="clear" w:color="auto" w:fill="auto"/>
            <w:vAlign w:val="center"/>
          </w:tcPr>
          <w:p w14:paraId="049005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装饰画</w:t>
            </w:r>
          </w:p>
        </w:tc>
        <w:tc>
          <w:tcPr>
            <w:tcW w:w="1100" w:type="dxa"/>
            <w:shd w:val="clear" w:color="auto" w:fill="auto"/>
            <w:vAlign w:val="center"/>
          </w:tcPr>
          <w:p w14:paraId="6F9AE3C0">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80</w:t>
            </w:r>
          </w:p>
        </w:tc>
        <w:tc>
          <w:tcPr>
            <w:tcW w:w="1375" w:type="dxa"/>
            <w:vAlign w:val="center"/>
          </w:tcPr>
          <w:p w14:paraId="3D0FA9BC">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27C317D1">
            <w:pPr>
              <w:jc w:val="center"/>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张宾</w:t>
            </w:r>
          </w:p>
        </w:tc>
        <w:tc>
          <w:tcPr>
            <w:tcW w:w="1648" w:type="dxa"/>
            <w:vAlign w:val="center"/>
          </w:tcPr>
          <w:p w14:paraId="0B45554C">
            <w:pPr>
              <w:jc w:val="center"/>
              <w:rPr>
                <w:color w:val="auto"/>
              </w:rPr>
            </w:pPr>
            <w:r>
              <w:rPr>
                <w:rFonts w:hint="eastAsia"/>
                <w:color w:val="auto"/>
                <w:lang w:val="en-US" w:eastAsia="zh-CN"/>
              </w:rPr>
              <w:t>1234</w:t>
            </w:r>
          </w:p>
        </w:tc>
      </w:tr>
      <w:tr w14:paraId="64A8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0" w:type="dxa"/>
            <w:vAlign w:val="center"/>
          </w:tcPr>
          <w:p w14:paraId="044105F7">
            <w:pPr>
              <w:jc w:val="center"/>
              <w:rPr>
                <w:color w:val="auto"/>
              </w:rPr>
            </w:pPr>
            <w:r>
              <w:rPr>
                <w:rFonts w:hint="eastAsia"/>
                <w:color w:val="auto"/>
              </w:rPr>
              <w:t>18</w:t>
            </w:r>
          </w:p>
        </w:tc>
        <w:tc>
          <w:tcPr>
            <w:tcW w:w="2525" w:type="dxa"/>
            <w:shd w:val="clear" w:color="auto" w:fill="auto"/>
            <w:vAlign w:val="center"/>
          </w:tcPr>
          <w:p w14:paraId="01F470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舞蹈</w:t>
            </w:r>
          </w:p>
        </w:tc>
        <w:tc>
          <w:tcPr>
            <w:tcW w:w="1100" w:type="dxa"/>
            <w:shd w:val="clear" w:color="auto" w:fill="auto"/>
            <w:vAlign w:val="center"/>
          </w:tcPr>
          <w:p w14:paraId="57A80B1E">
            <w:pPr>
              <w:spacing w:beforeLines="0" w:afterLines="0"/>
              <w:jc w:val="center"/>
              <w:rPr>
                <w:rFonts w:hint="eastAsia" w:ascii="宋体" w:hAnsi="宋体" w:eastAsiaTheme="minorEastAsia" w:cstheme="minorBidi"/>
                <w:color w:val="auto"/>
                <w:kern w:val="2"/>
                <w:sz w:val="20"/>
                <w:szCs w:val="24"/>
                <w:lang w:val="en-US" w:eastAsia="zh-CN" w:bidi="ar-SA"/>
              </w:rPr>
            </w:pPr>
            <w:r>
              <w:rPr>
                <w:rFonts w:hint="eastAsia" w:ascii="宋体" w:hAnsi="宋体"/>
                <w:color w:val="auto"/>
                <w:sz w:val="20"/>
                <w:szCs w:val="24"/>
              </w:rPr>
              <w:t>48</w:t>
            </w:r>
          </w:p>
        </w:tc>
        <w:tc>
          <w:tcPr>
            <w:tcW w:w="1375" w:type="dxa"/>
            <w:vAlign w:val="center"/>
          </w:tcPr>
          <w:p w14:paraId="3DE226F4">
            <w:pPr>
              <w:jc w:val="center"/>
              <w:rPr>
                <w:rFonts w:hint="eastAsia" w:eastAsiaTheme="minorEastAsia"/>
                <w:color w:val="auto"/>
                <w:lang w:val="en-US" w:eastAsia="zh-CN"/>
              </w:rPr>
            </w:pPr>
            <w:r>
              <w:rPr>
                <w:rFonts w:hint="eastAsia"/>
                <w:color w:val="auto"/>
                <w:lang w:val="en-US" w:eastAsia="zh-CN"/>
              </w:rPr>
              <w:t>8</w:t>
            </w:r>
          </w:p>
        </w:tc>
        <w:tc>
          <w:tcPr>
            <w:tcW w:w="2190" w:type="dxa"/>
            <w:shd w:val="clear" w:color="auto" w:fill="auto"/>
            <w:vAlign w:val="center"/>
          </w:tcPr>
          <w:p w14:paraId="2EB25F7C">
            <w:pPr>
              <w:jc w:val="center"/>
              <w:rPr>
                <w:rFonts w:hint="default" w:ascii="宋体" w:hAnsi="宋体" w:eastAsia="宋体" w:cstheme="minorBidi"/>
                <w:color w:val="auto"/>
                <w:kern w:val="2"/>
                <w:sz w:val="21"/>
                <w:szCs w:val="21"/>
                <w:lang w:val="en-US" w:eastAsia="zh-CN" w:bidi="ar-SA"/>
              </w:rPr>
            </w:pPr>
            <w:r>
              <w:rPr>
                <w:rFonts w:hint="eastAsia" w:ascii="宋体" w:hAnsi="宋体" w:eastAsia="宋体"/>
                <w:color w:val="auto"/>
                <w:szCs w:val="21"/>
                <w:lang w:val="en-US" w:eastAsia="zh-CN"/>
              </w:rPr>
              <w:t>饶子龙 卫星</w:t>
            </w:r>
          </w:p>
        </w:tc>
        <w:tc>
          <w:tcPr>
            <w:tcW w:w="1648" w:type="dxa"/>
            <w:vAlign w:val="center"/>
          </w:tcPr>
          <w:p w14:paraId="04757809">
            <w:pPr>
              <w:jc w:val="center"/>
              <w:rPr>
                <w:rFonts w:hint="default" w:eastAsiaTheme="minorEastAsia"/>
                <w:color w:val="auto"/>
                <w:lang w:val="en-US" w:eastAsia="zh-CN"/>
              </w:rPr>
            </w:pPr>
            <w:r>
              <w:rPr>
                <w:rFonts w:hint="eastAsia"/>
                <w:color w:val="auto"/>
                <w:lang w:val="en-US" w:eastAsia="zh-CN"/>
              </w:rPr>
              <w:t>34</w:t>
            </w:r>
          </w:p>
        </w:tc>
      </w:tr>
    </w:tbl>
    <w:p w14:paraId="6A53F48B">
      <w:pPr>
        <w:pStyle w:val="2"/>
        <w:rPr>
          <w:rFonts w:hint="eastAsia"/>
          <w:b/>
          <w:color w:val="auto"/>
          <w:sz w:val="28"/>
          <w:szCs w:val="28"/>
        </w:rPr>
      </w:pPr>
    </w:p>
    <w:p w14:paraId="621CC4F2">
      <w:pPr>
        <w:jc w:val="center"/>
        <w:rPr>
          <w:rFonts w:hint="eastAsia"/>
          <w:b/>
          <w:color w:val="auto"/>
          <w:sz w:val="28"/>
          <w:szCs w:val="28"/>
        </w:rPr>
      </w:pPr>
    </w:p>
    <w:p w14:paraId="3D328391">
      <w:pPr>
        <w:jc w:val="center"/>
        <w:rPr>
          <w:b/>
          <w:color w:val="auto"/>
          <w:sz w:val="28"/>
          <w:szCs w:val="28"/>
        </w:rPr>
      </w:pPr>
      <w:r>
        <w:rPr>
          <w:rFonts w:hint="eastAsia"/>
          <w:b/>
          <w:color w:val="auto"/>
          <w:sz w:val="28"/>
          <w:szCs w:val="28"/>
        </w:rPr>
        <w:t>增设专业基本办学条件</w:t>
      </w:r>
    </w:p>
    <w:tbl>
      <w:tblPr>
        <w:tblStyle w:val="9"/>
        <w:tblW w:w="964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708"/>
        <w:gridCol w:w="709"/>
        <w:gridCol w:w="709"/>
        <w:gridCol w:w="1701"/>
        <w:gridCol w:w="567"/>
        <w:gridCol w:w="1134"/>
        <w:gridCol w:w="850"/>
        <w:gridCol w:w="426"/>
        <w:gridCol w:w="708"/>
        <w:gridCol w:w="993"/>
      </w:tblGrid>
      <w:tr w14:paraId="0DE9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43" w:type="dxa"/>
            <w:gridSpan w:val="2"/>
            <w:vAlign w:val="center"/>
          </w:tcPr>
          <w:p w14:paraId="01B620CC">
            <w:pPr>
              <w:jc w:val="center"/>
              <w:rPr>
                <w:rFonts w:ascii="宋体" w:hAnsi="宋体" w:eastAsia="宋体"/>
                <w:color w:val="auto"/>
                <w:szCs w:val="21"/>
              </w:rPr>
            </w:pPr>
            <w:r>
              <w:rPr>
                <w:rFonts w:ascii="宋体" w:hAnsi="宋体" w:eastAsia="宋体"/>
                <w:color w:val="auto"/>
                <w:szCs w:val="21"/>
              </w:rPr>
              <w:t>专业名称</w:t>
            </w:r>
          </w:p>
        </w:tc>
        <w:tc>
          <w:tcPr>
            <w:tcW w:w="3686" w:type="dxa"/>
            <w:gridSpan w:val="4"/>
            <w:vAlign w:val="center"/>
          </w:tcPr>
          <w:p w14:paraId="4AB1DB01">
            <w:pPr>
              <w:jc w:val="center"/>
              <w:rPr>
                <w:rFonts w:hint="eastAsia" w:ascii="宋体" w:hAnsi="宋体" w:eastAsia="宋体"/>
                <w:color w:val="auto"/>
                <w:szCs w:val="21"/>
                <w:lang w:eastAsia="zh-CN"/>
              </w:rPr>
            </w:pPr>
            <w:r>
              <w:rPr>
                <w:rFonts w:hint="eastAsia" w:ascii="宋体" w:hAnsi="宋体" w:eastAsia="宋体"/>
                <w:color w:val="auto"/>
                <w:szCs w:val="21"/>
                <w:lang w:val="en-US" w:eastAsia="zh-CN"/>
              </w:rPr>
              <w:t>艺术教育</w:t>
            </w:r>
          </w:p>
        </w:tc>
        <w:tc>
          <w:tcPr>
            <w:tcW w:w="1134" w:type="dxa"/>
            <w:vAlign w:val="center"/>
          </w:tcPr>
          <w:p w14:paraId="3A87588E">
            <w:pPr>
              <w:jc w:val="center"/>
              <w:rPr>
                <w:rFonts w:ascii="宋体" w:hAnsi="宋体" w:eastAsia="宋体"/>
                <w:color w:val="auto"/>
                <w:szCs w:val="21"/>
              </w:rPr>
            </w:pPr>
            <w:r>
              <w:rPr>
                <w:rFonts w:ascii="宋体" w:hAnsi="宋体" w:eastAsia="宋体"/>
                <w:color w:val="auto"/>
                <w:szCs w:val="21"/>
              </w:rPr>
              <w:t>开办经费</w:t>
            </w:r>
          </w:p>
        </w:tc>
        <w:tc>
          <w:tcPr>
            <w:tcW w:w="2977" w:type="dxa"/>
            <w:gridSpan w:val="4"/>
            <w:vAlign w:val="center"/>
          </w:tcPr>
          <w:p w14:paraId="7A1A7858">
            <w:pPr>
              <w:jc w:val="center"/>
              <w:rPr>
                <w:rFonts w:ascii="宋体" w:hAnsi="宋体" w:eastAsia="宋体"/>
                <w:color w:val="auto"/>
                <w:szCs w:val="21"/>
              </w:rPr>
            </w:pPr>
            <w:r>
              <w:rPr>
                <w:rFonts w:hint="eastAsia" w:ascii="宋体" w:hAnsi="宋体" w:eastAsia="宋体"/>
                <w:color w:val="auto"/>
                <w:szCs w:val="21"/>
              </w:rPr>
              <w:t>100万</w:t>
            </w:r>
          </w:p>
        </w:tc>
      </w:tr>
      <w:tr w14:paraId="5DDF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552" w:type="dxa"/>
            <w:gridSpan w:val="3"/>
            <w:vAlign w:val="center"/>
          </w:tcPr>
          <w:p w14:paraId="6E193101">
            <w:pPr>
              <w:jc w:val="center"/>
              <w:rPr>
                <w:rFonts w:ascii="宋体" w:hAnsi="宋体" w:eastAsia="宋体"/>
                <w:color w:val="auto"/>
                <w:szCs w:val="21"/>
              </w:rPr>
            </w:pPr>
            <w:r>
              <w:rPr>
                <w:rFonts w:ascii="宋体" w:hAnsi="宋体" w:eastAsia="宋体"/>
                <w:color w:val="auto"/>
                <w:szCs w:val="21"/>
              </w:rPr>
              <w:t>申报专业副高及以上职称</w:t>
            </w:r>
            <w:r>
              <w:rPr>
                <w:rFonts w:hint="eastAsia" w:ascii="宋体" w:hAnsi="宋体" w:eastAsia="宋体"/>
                <w:color w:val="auto"/>
                <w:szCs w:val="21"/>
              </w:rPr>
              <w:t>（</w:t>
            </w:r>
            <w:r>
              <w:rPr>
                <w:rFonts w:ascii="宋体" w:hAnsi="宋体" w:eastAsia="宋体"/>
                <w:color w:val="auto"/>
                <w:szCs w:val="21"/>
              </w:rPr>
              <w:t>在岗</w:t>
            </w:r>
            <w:r>
              <w:rPr>
                <w:rFonts w:hint="eastAsia" w:ascii="宋体" w:hAnsi="宋体" w:eastAsia="宋体"/>
                <w:color w:val="auto"/>
                <w:szCs w:val="21"/>
              </w:rPr>
              <w:t>）</w:t>
            </w:r>
            <w:r>
              <w:rPr>
                <w:rFonts w:ascii="宋体" w:hAnsi="宋体" w:eastAsia="宋体"/>
                <w:color w:val="auto"/>
                <w:szCs w:val="21"/>
              </w:rPr>
              <w:t>人数</w:t>
            </w:r>
          </w:p>
        </w:tc>
        <w:tc>
          <w:tcPr>
            <w:tcW w:w="709" w:type="dxa"/>
            <w:vAlign w:val="center"/>
          </w:tcPr>
          <w:p w14:paraId="642ABC0B">
            <w:pPr>
              <w:jc w:val="center"/>
              <w:rPr>
                <w:rFonts w:ascii="宋体" w:hAnsi="宋体" w:eastAsia="宋体"/>
                <w:color w:val="auto"/>
                <w:szCs w:val="21"/>
              </w:rPr>
            </w:pPr>
            <w:r>
              <w:rPr>
                <w:rFonts w:ascii="宋体" w:hAnsi="宋体" w:eastAsia="宋体"/>
                <w:color w:val="auto"/>
                <w:szCs w:val="21"/>
              </w:rPr>
              <w:t>10</w:t>
            </w:r>
          </w:p>
        </w:tc>
        <w:tc>
          <w:tcPr>
            <w:tcW w:w="1701" w:type="dxa"/>
            <w:vAlign w:val="center"/>
          </w:tcPr>
          <w:p w14:paraId="2AF3CD4E">
            <w:pPr>
              <w:jc w:val="center"/>
              <w:rPr>
                <w:rFonts w:ascii="宋体" w:hAnsi="宋体" w:eastAsia="宋体"/>
                <w:color w:val="auto"/>
                <w:szCs w:val="21"/>
              </w:rPr>
            </w:pPr>
            <w:r>
              <w:rPr>
                <w:rFonts w:ascii="宋体" w:hAnsi="宋体" w:eastAsia="宋体"/>
                <w:color w:val="auto"/>
                <w:szCs w:val="21"/>
              </w:rPr>
              <w:t>其中该专业</w:t>
            </w:r>
          </w:p>
          <w:p w14:paraId="05CE79D7">
            <w:pPr>
              <w:jc w:val="center"/>
              <w:rPr>
                <w:rFonts w:ascii="宋体" w:hAnsi="宋体" w:eastAsia="宋体"/>
                <w:color w:val="auto"/>
                <w:szCs w:val="21"/>
              </w:rPr>
            </w:pPr>
            <w:r>
              <w:rPr>
                <w:rFonts w:ascii="宋体" w:hAnsi="宋体" w:eastAsia="宋体"/>
                <w:color w:val="auto"/>
                <w:szCs w:val="21"/>
              </w:rPr>
              <w:t>专职在岗人数</w:t>
            </w:r>
          </w:p>
        </w:tc>
        <w:tc>
          <w:tcPr>
            <w:tcW w:w="567" w:type="dxa"/>
            <w:vAlign w:val="center"/>
          </w:tcPr>
          <w:p w14:paraId="0166A06F">
            <w:pPr>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3</w:t>
            </w:r>
          </w:p>
        </w:tc>
        <w:tc>
          <w:tcPr>
            <w:tcW w:w="1134" w:type="dxa"/>
            <w:vAlign w:val="center"/>
          </w:tcPr>
          <w:p w14:paraId="32DEE524">
            <w:pPr>
              <w:jc w:val="center"/>
              <w:rPr>
                <w:rFonts w:ascii="宋体" w:hAnsi="宋体" w:eastAsia="宋体"/>
                <w:color w:val="auto"/>
                <w:szCs w:val="21"/>
              </w:rPr>
            </w:pPr>
            <w:r>
              <w:rPr>
                <w:rFonts w:ascii="宋体" w:hAnsi="宋体" w:eastAsia="宋体"/>
                <w:color w:val="auto"/>
                <w:szCs w:val="21"/>
              </w:rPr>
              <w:t>其中校内兼职人数</w:t>
            </w:r>
          </w:p>
        </w:tc>
        <w:tc>
          <w:tcPr>
            <w:tcW w:w="850" w:type="dxa"/>
            <w:vAlign w:val="center"/>
          </w:tcPr>
          <w:p w14:paraId="7C1D2248">
            <w:pPr>
              <w:jc w:val="center"/>
              <w:rPr>
                <w:rFonts w:ascii="宋体" w:hAnsi="宋体" w:eastAsia="宋体"/>
                <w:color w:val="auto"/>
                <w:szCs w:val="21"/>
              </w:rPr>
            </w:pPr>
            <w:r>
              <w:rPr>
                <w:rFonts w:hint="eastAsia" w:ascii="宋体" w:hAnsi="宋体" w:eastAsia="宋体"/>
                <w:color w:val="auto"/>
                <w:szCs w:val="21"/>
              </w:rPr>
              <w:t>2</w:t>
            </w:r>
          </w:p>
        </w:tc>
        <w:tc>
          <w:tcPr>
            <w:tcW w:w="1134" w:type="dxa"/>
            <w:gridSpan w:val="2"/>
            <w:vAlign w:val="center"/>
          </w:tcPr>
          <w:p w14:paraId="6AFA76A3">
            <w:pPr>
              <w:jc w:val="center"/>
              <w:rPr>
                <w:rFonts w:ascii="宋体" w:hAnsi="宋体" w:eastAsia="宋体"/>
                <w:color w:val="auto"/>
                <w:szCs w:val="21"/>
              </w:rPr>
            </w:pPr>
            <w:r>
              <w:rPr>
                <w:rFonts w:ascii="宋体" w:hAnsi="宋体" w:eastAsia="宋体"/>
                <w:color w:val="auto"/>
                <w:szCs w:val="21"/>
              </w:rPr>
              <w:t>其中校外兼职人数</w:t>
            </w:r>
          </w:p>
        </w:tc>
        <w:tc>
          <w:tcPr>
            <w:tcW w:w="993" w:type="dxa"/>
            <w:vAlign w:val="center"/>
          </w:tcPr>
          <w:p w14:paraId="7BA73DF1">
            <w:pPr>
              <w:jc w:val="center"/>
              <w:rPr>
                <w:rFonts w:ascii="宋体" w:hAnsi="宋体" w:eastAsia="宋体"/>
                <w:color w:val="auto"/>
                <w:szCs w:val="21"/>
              </w:rPr>
            </w:pPr>
            <w:r>
              <w:rPr>
                <w:rFonts w:hint="eastAsia" w:ascii="宋体" w:hAnsi="宋体" w:eastAsia="宋体"/>
                <w:color w:val="auto"/>
                <w:szCs w:val="21"/>
              </w:rPr>
              <w:t>3</w:t>
            </w:r>
          </w:p>
        </w:tc>
      </w:tr>
      <w:tr w14:paraId="5246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552" w:type="dxa"/>
            <w:gridSpan w:val="3"/>
            <w:vAlign w:val="center"/>
          </w:tcPr>
          <w:p w14:paraId="2718A7C6">
            <w:pPr>
              <w:jc w:val="center"/>
              <w:rPr>
                <w:rFonts w:ascii="宋体" w:hAnsi="宋体" w:eastAsia="宋体"/>
                <w:color w:val="auto"/>
                <w:szCs w:val="21"/>
              </w:rPr>
            </w:pPr>
            <w:r>
              <w:rPr>
                <w:rFonts w:ascii="宋体" w:hAnsi="宋体" w:eastAsia="宋体"/>
                <w:color w:val="auto"/>
                <w:szCs w:val="21"/>
              </w:rPr>
              <w:t>可用于新专业的教学图书（万册</w:t>
            </w:r>
            <w:r>
              <w:rPr>
                <w:rFonts w:hint="eastAsia" w:ascii="宋体" w:hAnsi="宋体" w:eastAsia="宋体"/>
                <w:color w:val="auto"/>
                <w:szCs w:val="21"/>
              </w:rPr>
              <w:t>）</w:t>
            </w:r>
          </w:p>
        </w:tc>
        <w:tc>
          <w:tcPr>
            <w:tcW w:w="709" w:type="dxa"/>
            <w:vAlign w:val="center"/>
          </w:tcPr>
          <w:p w14:paraId="4E2FC033">
            <w:pPr>
              <w:jc w:val="center"/>
              <w:rPr>
                <w:rFonts w:ascii="宋体" w:hAnsi="宋体" w:eastAsia="宋体"/>
                <w:color w:val="auto"/>
                <w:szCs w:val="21"/>
              </w:rPr>
            </w:pPr>
            <w:r>
              <w:rPr>
                <w:rFonts w:hint="eastAsia" w:ascii="宋体" w:hAnsi="宋体" w:eastAsia="宋体"/>
                <w:color w:val="auto"/>
                <w:szCs w:val="21"/>
                <w:lang w:val="en-US" w:eastAsia="zh-CN"/>
              </w:rPr>
              <w:t>6</w:t>
            </w:r>
            <w:r>
              <w:rPr>
                <w:rFonts w:hint="eastAsia" w:ascii="宋体" w:hAnsi="宋体" w:eastAsia="宋体"/>
                <w:color w:val="auto"/>
                <w:szCs w:val="21"/>
              </w:rPr>
              <w:t>0</w:t>
            </w:r>
          </w:p>
        </w:tc>
        <w:tc>
          <w:tcPr>
            <w:tcW w:w="1701" w:type="dxa"/>
            <w:vAlign w:val="center"/>
          </w:tcPr>
          <w:p w14:paraId="70374D4C">
            <w:pPr>
              <w:jc w:val="center"/>
              <w:rPr>
                <w:rFonts w:ascii="宋体" w:hAnsi="宋体" w:eastAsia="宋体"/>
                <w:color w:val="auto"/>
                <w:szCs w:val="21"/>
              </w:rPr>
            </w:pPr>
            <w:r>
              <w:rPr>
                <w:rFonts w:ascii="宋体" w:hAnsi="宋体" w:eastAsia="宋体"/>
                <w:color w:val="auto"/>
                <w:szCs w:val="21"/>
              </w:rPr>
              <w:t>可用于该专业的教学</w:t>
            </w:r>
            <w:r>
              <w:rPr>
                <w:rFonts w:hint="eastAsia" w:ascii="宋体" w:hAnsi="宋体" w:eastAsia="宋体"/>
                <w:color w:val="auto"/>
                <w:szCs w:val="21"/>
              </w:rPr>
              <w:t>实验</w:t>
            </w:r>
            <w:r>
              <w:rPr>
                <w:rFonts w:ascii="宋体" w:hAnsi="宋体" w:eastAsia="宋体"/>
                <w:color w:val="auto"/>
                <w:szCs w:val="21"/>
              </w:rPr>
              <w:t>设备</w:t>
            </w:r>
          </w:p>
          <w:p w14:paraId="187BEBEE">
            <w:pPr>
              <w:jc w:val="center"/>
              <w:rPr>
                <w:rFonts w:ascii="宋体" w:hAnsi="宋体" w:eastAsia="宋体"/>
                <w:color w:val="auto"/>
                <w:szCs w:val="21"/>
              </w:rPr>
            </w:pPr>
            <w:r>
              <w:rPr>
                <w:rFonts w:hint="eastAsia" w:ascii="宋体" w:hAnsi="宋体" w:eastAsia="宋体"/>
                <w:color w:val="auto"/>
                <w:szCs w:val="21"/>
              </w:rPr>
              <w:t>（千元以上）</w:t>
            </w:r>
          </w:p>
        </w:tc>
        <w:tc>
          <w:tcPr>
            <w:tcW w:w="1701" w:type="dxa"/>
            <w:gridSpan w:val="2"/>
            <w:vAlign w:val="center"/>
          </w:tcPr>
          <w:p w14:paraId="28DDABFA">
            <w:pPr>
              <w:jc w:val="center"/>
              <w:rPr>
                <w:rFonts w:ascii="宋体" w:hAnsi="宋体" w:eastAsia="宋体"/>
                <w:color w:val="auto"/>
                <w:szCs w:val="21"/>
              </w:rPr>
            </w:pPr>
            <w:r>
              <w:rPr>
                <w:rFonts w:hint="eastAsia" w:ascii="宋体" w:hAnsi="宋体" w:eastAsia="宋体"/>
                <w:color w:val="auto"/>
                <w:szCs w:val="21"/>
              </w:rPr>
              <w:t>（台、件）</w:t>
            </w:r>
          </w:p>
        </w:tc>
        <w:tc>
          <w:tcPr>
            <w:tcW w:w="1276" w:type="dxa"/>
            <w:gridSpan w:val="2"/>
            <w:vAlign w:val="center"/>
          </w:tcPr>
          <w:p w14:paraId="0F56D1AC">
            <w:pPr>
              <w:jc w:val="center"/>
              <w:rPr>
                <w:rFonts w:ascii="宋体" w:hAnsi="宋体" w:eastAsia="宋体"/>
                <w:color w:val="auto"/>
                <w:szCs w:val="21"/>
              </w:rPr>
            </w:pPr>
            <w:r>
              <w:rPr>
                <w:rFonts w:ascii="宋体" w:hAnsi="宋体" w:eastAsia="宋体"/>
                <w:color w:val="auto"/>
                <w:szCs w:val="21"/>
              </w:rPr>
              <w:t>总价值</w:t>
            </w:r>
          </w:p>
          <w:p w14:paraId="262EDFE0">
            <w:pPr>
              <w:jc w:val="center"/>
              <w:rPr>
                <w:rFonts w:ascii="宋体" w:hAnsi="宋体" w:eastAsia="宋体"/>
                <w:color w:val="auto"/>
                <w:szCs w:val="21"/>
              </w:rPr>
            </w:pPr>
            <w:r>
              <w:rPr>
                <w:rFonts w:hint="eastAsia" w:ascii="宋体" w:hAnsi="宋体" w:eastAsia="宋体"/>
                <w:color w:val="auto"/>
                <w:szCs w:val="21"/>
              </w:rPr>
              <w:t>（万元）</w:t>
            </w:r>
          </w:p>
        </w:tc>
        <w:tc>
          <w:tcPr>
            <w:tcW w:w="1701" w:type="dxa"/>
            <w:gridSpan w:val="2"/>
            <w:vAlign w:val="center"/>
          </w:tcPr>
          <w:p w14:paraId="443A7ECE">
            <w:pPr>
              <w:jc w:val="center"/>
              <w:rPr>
                <w:rFonts w:ascii="宋体" w:hAnsi="宋体" w:eastAsia="宋体"/>
                <w:color w:val="auto"/>
                <w:szCs w:val="21"/>
              </w:rPr>
            </w:pPr>
            <w:r>
              <w:rPr>
                <w:rFonts w:hint="eastAsia" w:ascii="宋体" w:hAnsi="宋体" w:eastAsia="宋体"/>
                <w:color w:val="auto"/>
                <w:szCs w:val="21"/>
              </w:rPr>
              <w:t>15</w:t>
            </w:r>
          </w:p>
        </w:tc>
      </w:tr>
      <w:tr w14:paraId="6874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53450D7B">
            <w:pPr>
              <w:jc w:val="center"/>
              <w:rPr>
                <w:rFonts w:ascii="宋体" w:hAnsi="宋体" w:eastAsia="宋体"/>
                <w:color w:val="auto"/>
                <w:szCs w:val="21"/>
              </w:rPr>
            </w:pPr>
            <w:r>
              <w:rPr>
                <w:rFonts w:ascii="宋体" w:hAnsi="宋体" w:eastAsia="宋体"/>
                <w:color w:val="auto"/>
                <w:szCs w:val="21"/>
              </w:rPr>
              <w:t>序号</w:t>
            </w:r>
          </w:p>
        </w:tc>
        <w:tc>
          <w:tcPr>
            <w:tcW w:w="3827" w:type="dxa"/>
            <w:gridSpan w:val="4"/>
            <w:vAlign w:val="center"/>
          </w:tcPr>
          <w:p w14:paraId="3DFCC200">
            <w:pPr>
              <w:jc w:val="center"/>
              <w:rPr>
                <w:rFonts w:ascii="宋体" w:hAnsi="宋体" w:eastAsia="宋体"/>
                <w:color w:val="auto"/>
                <w:szCs w:val="21"/>
              </w:rPr>
            </w:pPr>
            <w:r>
              <w:rPr>
                <w:rFonts w:ascii="宋体" w:hAnsi="宋体" w:eastAsia="宋体"/>
                <w:color w:val="auto"/>
                <w:szCs w:val="21"/>
              </w:rPr>
              <w:t>主要教学设备名称</w:t>
            </w:r>
            <w:r>
              <w:rPr>
                <w:rFonts w:hint="eastAsia" w:ascii="宋体" w:hAnsi="宋体" w:eastAsia="宋体"/>
                <w:color w:val="auto"/>
                <w:szCs w:val="21"/>
              </w:rPr>
              <w:t>（限20项）</w:t>
            </w:r>
          </w:p>
        </w:tc>
        <w:tc>
          <w:tcPr>
            <w:tcW w:w="1701" w:type="dxa"/>
            <w:gridSpan w:val="2"/>
            <w:vAlign w:val="center"/>
          </w:tcPr>
          <w:p w14:paraId="4A7967BA">
            <w:pPr>
              <w:jc w:val="center"/>
              <w:rPr>
                <w:rFonts w:ascii="宋体" w:hAnsi="宋体" w:eastAsia="宋体"/>
                <w:color w:val="auto"/>
                <w:szCs w:val="21"/>
              </w:rPr>
            </w:pPr>
            <w:r>
              <w:rPr>
                <w:rFonts w:ascii="宋体" w:hAnsi="宋体" w:eastAsia="宋体"/>
                <w:color w:val="auto"/>
                <w:szCs w:val="21"/>
              </w:rPr>
              <w:t>型号</w:t>
            </w:r>
          </w:p>
          <w:p w14:paraId="1E309F28">
            <w:pPr>
              <w:jc w:val="center"/>
              <w:rPr>
                <w:rFonts w:ascii="宋体" w:hAnsi="宋体" w:eastAsia="宋体"/>
                <w:color w:val="auto"/>
                <w:szCs w:val="21"/>
              </w:rPr>
            </w:pPr>
            <w:r>
              <w:rPr>
                <w:rFonts w:ascii="宋体" w:hAnsi="宋体" w:eastAsia="宋体"/>
                <w:color w:val="auto"/>
                <w:szCs w:val="21"/>
              </w:rPr>
              <w:t>规格</w:t>
            </w:r>
          </w:p>
        </w:tc>
        <w:tc>
          <w:tcPr>
            <w:tcW w:w="850" w:type="dxa"/>
            <w:vAlign w:val="center"/>
          </w:tcPr>
          <w:p w14:paraId="3E0F925B">
            <w:pPr>
              <w:jc w:val="center"/>
              <w:rPr>
                <w:rFonts w:ascii="宋体" w:hAnsi="宋体" w:eastAsia="宋体"/>
                <w:color w:val="auto"/>
                <w:szCs w:val="21"/>
              </w:rPr>
            </w:pPr>
            <w:r>
              <w:rPr>
                <w:rFonts w:ascii="宋体" w:hAnsi="宋体" w:eastAsia="宋体"/>
                <w:color w:val="auto"/>
                <w:szCs w:val="21"/>
              </w:rPr>
              <w:t>台</w:t>
            </w:r>
            <w:r>
              <w:rPr>
                <w:rFonts w:hint="eastAsia" w:ascii="宋体" w:hAnsi="宋体" w:eastAsia="宋体"/>
                <w:color w:val="auto"/>
                <w:szCs w:val="21"/>
              </w:rPr>
              <w:t>（</w:t>
            </w:r>
            <w:r>
              <w:rPr>
                <w:rFonts w:ascii="宋体" w:hAnsi="宋体" w:eastAsia="宋体"/>
                <w:color w:val="auto"/>
                <w:szCs w:val="21"/>
              </w:rPr>
              <w:t>件</w:t>
            </w:r>
            <w:r>
              <w:rPr>
                <w:rFonts w:hint="eastAsia" w:ascii="宋体" w:hAnsi="宋体" w:eastAsia="宋体"/>
                <w:color w:val="auto"/>
                <w:szCs w:val="21"/>
              </w:rPr>
              <w:t>）</w:t>
            </w:r>
          </w:p>
        </w:tc>
        <w:tc>
          <w:tcPr>
            <w:tcW w:w="2127" w:type="dxa"/>
            <w:gridSpan w:val="3"/>
            <w:vAlign w:val="center"/>
          </w:tcPr>
          <w:p w14:paraId="200BA44F">
            <w:pPr>
              <w:jc w:val="center"/>
              <w:rPr>
                <w:rFonts w:ascii="宋体" w:hAnsi="宋体" w:eastAsia="宋体"/>
                <w:color w:val="auto"/>
                <w:szCs w:val="21"/>
              </w:rPr>
            </w:pPr>
            <w:r>
              <w:rPr>
                <w:rFonts w:ascii="宋体" w:hAnsi="宋体" w:eastAsia="宋体"/>
                <w:color w:val="auto"/>
                <w:szCs w:val="21"/>
              </w:rPr>
              <w:t>购入时间</w:t>
            </w:r>
          </w:p>
        </w:tc>
      </w:tr>
      <w:tr w14:paraId="0289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35" w:type="dxa"/>
            <w:vAlign w:val="center"/>
          </w:tcPr>
          <w:p w14:paraId="464BD7F7">
            <w:pPr>
              <w:jc w:val="center"/>
              <w:rPr>
                <w:rFonts w:ascii="宋体" w:hAnsi="宋体" w:eastAsia="宋体"/>
                <w:color w:val="auto"/>
                <w:szCs w:val="21"/>
              </w:rPr>
            </w:pPr>
            <w:r>
              <w:rPr>
                <w:rFonts w:hint="eastAsia" w:ascii="宋体" w:hAnsi="宋体" w:eastAsia="宋体"/>
                <w:color w:val="auto"/>
                <w:szCs w:val="21"/>
              </w:rPr>
              <w:t>1</w:t>
            </w:r>
          </w:p>
        </w:tc>
        <w:tc>
          <w:tcPr>
            <w:tcW w:w="3827" w:type="dxa"/>
            <w:gridSpan w:val="4"/>
            <w:vAlign w:val="center"/>
          </w:tcPr>
          <w:p w14:paraId="18E27DD6">
            <w:pPr>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立式钢琴</w:t>
            </w:r>
          </w:p>
        </w:tc>
        <w:tc>
          <w:tcPr>
            <w:tcW w:w="1701" w:type="dxa"/>
            <w:gridSpan w:val="2"/>
            <w:vAlign w:val="center"/>
          </w:tcPr>
          <w:p w14:paraId="5621F15F">
            <w:pPr>
              <w:jc w:val="center"/>
              <w:rPr>
                <w:rFonts w:hint="eastAsia" w:ascii="宋体" w:hAnsi="宋体" w:eastAsia="宋体"/>
                <w:color w:val="auto"/>
                <w:szCs w:val="21"/>
              </w:rPr>
            </w:pPr>
          </w:p>
        </w:tc>
        <w:tc>
          <w:tcPr>
            <w:tcW w:w="850" w:type="dxa"/>
            <w:vAlign w:val="center"/>
          </w:tcPr>
          <w:p w14:paraId="5BF89BC9">
            <w:pPr>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10</w:t>
            </w:r>
          </w:p>
        </w:tc>
        <w:tc>
          <w:tcPr>
            <w:tcW w:w="2127" w:type="dxa"/>
            <w:gridSpan w:val="3"/>
            <w:vAlign w:val="center"/>
          </w:tcPr>
          <w:p w14:paraId="38EF8E28">
            <w:pPr>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2010-2018</w:t>
            </w:r>
          </w:p>
        </w:tc>
      </w:tr>
      <w:tr w14:paraId="49DA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1EA7C641">
            <w:pPr>
              <w:jc w:val="center"/>
              <w:rPr>
                <w:rFonts w:ascii="宋体" w:hAnsi="宋体" w:eastAsia="宋体"/>
                <w:color w:val="auto"/>
                <w:szCs w:val="21"/>
              </w:rPr>
            </w:pPr>
            <w:r>
              <w:rPr>
                <w:rFonts w:hint="eastAsia" w:ascii="宋体" w:hAnsi="宋体" w:eastAsia="宋体"/>
                <w:color w:val="auto"/>
                <w:szCs w:val="21"/>
              </w:rPr>
              <w:t>2</w:t>
            </w:r>
          </w:p>
        </w:tc>
        <w:tc>
          <w:tcPr>
            <w:tcW w:w="3827" w:type="dxa"/>
            <w:gridSpan w:val="4"/>
            <w:vAlign w:val="center"/>
          </w:tcPr>
          <w:p w14:paraId="2EF6FF3D">
            <w:pPr>
              <w:jc w:val="center"/>
              <w:rPr>
                <w:rFonts w:hint="eastAsia" w:ascii="宋体" w:hAnsi="宋体" w:eastAsia="宋体"/>
                <w:color w:val="auto"/>
                <w:szCs w:val="21"/>
                <w:lang w:val="en-US" w:eastAsia="zh-CN"/>
              </w:rPr>
            </w:pPr>
            <w:r>
              <w:rPr>
                <w:rFonts w:hint="eastAsia" w:ascii="宋体" w:hAnsi="宋体" w:eastAsia="宋体"/>
                <w:color w:val="auto"/>
                <w:szCs w:val="21"/>
              </w:rPr>
              <w:t>笔记本电脑</w:t>
            </w:r>
          </w:p>
        </w:tc>
        <w:tc>
          <w:tcPr>
            <w:tcW w:w="1701" w:type="dxa"/>
            <w:gridSpan w:val="2"/>
            <w:vAlign w:val="center"/>
          </w:tcPr>
          <w:p w14:paraId="6D058612">
            <w:pPr>
              <w:jc w:val="center"/>
              <w:rPr>
                <w:rFonts w:hint="eastAsia" w:ascii="宋体" w:hAnsi="宋体" w:eastAsia="宋体"/>
                <w:color w:val="auto"/>
                <w:szCs w:val="21"/>
                <w:lang w:val="en-US" w:eastAsia="zh-CN"/>
              </w:rPr>
            </w:pPr>
          </w:p>
        </w:tc>
        <w:tc>
          <w:tcPr>
            <w:tcW w:w="850" w:type="dxa"/>
            <w:vAlign w:val="center"/>
          </w:tcPr>
          <w:p w14:paraId="376220C0">
            <w:pPr>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16</w:t>
            </w:r>
          </w:p>
        </w:tc>
        <w:tc>
          <w:tcPr>
            <w:tcW w:w="2127" w:type="dxa"/>
            <w:gridSpan w:val="3"/>
            <w:vAlign w:val="center"/>
          </w:tcPr>
          <w:p w14:paraId="46D58DE8">
            <w:pPr>
              <w:jc w:val="center"/>
              <w:rPr>
                <w:rFonts w:hint="eastAsia" w:ascii="宋体" w:hAnsi="宋体" w:eastAsia="宋体"/>
                <w:color w:val="auto"/>
                <w:szCs w:val="21"/>
              </w:rPr>
            </w:pPr>
            <w:r>
              <w:rPr>
                <w:rFonts w:hint="eastAsia" w:ascii="宋体" w:hAnsi="宋体" w:eastAsia="宋体"/>
                <w:color w:val="auto"/>
                <w:szCs w:val="21"/>
              </w:rPr>
              <w:t>2008-2016</w:t>
            </w:r>
          </w:p>
        </w:tc>
      </w:tr>
      <w:tr w14:paraId="752A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5A416D75">
            <w:pPr>
              <w:jc w:val="center"/>
              <w:rPr>
                <w:rFonts w:hint="eastAsia" w:ascii="宋体" w:hAnsi="宋体" w:eastAsia="宋体"/>
                <w:color w:val="auto"/>
                <w:szCs w:val="21"/>
                <w:lang w:eastAsia="zh-CN"/>
              </w:rPr>
            </w:pPr>
            <w:r>
              <w:rPr>
                <w:rFonts w:hint="eastAsia" w:ascii="宋体" w:hAnsi="宋体" w:eastAsia="宋体"/>
                <w:color w:val="auto"/>
                <w:szCs w:val="21"/>
                <w:lang w:val="en-US" w:eastAsia="zh-CN"/>
              </w:rPr>
              <w:t>3</w:t>
            </w:r>
          </w:p>
        </w:tc>
        <w:tc>
          <w:tcPr>
            <w:tcW w:w="3827" w:type="dxa"/>
            <w:gridSpan w:val="4"/>
            <w:vAlign w:val="center"/>
          </w:tcPr>
          <w:p w14:paraId="4ACE32C2">
            <w:pPr>
              <w:jc w:val="center"/>
              <w:rPr>
                <w:rFonts w:hint="eastAsia" w:ascii="宋体" w:hAnsi="宋体" w:eastAsia="宋体"/>
                <w:color w:val="auto"/>
                <w:szCs w:val="21"/>
                <w:lang w:val="en-US" w:eastAsia="zh-CN"/>
              </w:rPr>
            </w:pPr>
            <w:r>
              <w:rPr>
                <w:rFonts w:hint="eastAsia" w:ascii="宋体" w:hAnsi="宋体" w:eastAsia="宋体"/>
                <w:color w:val="auto"/>
                <w:szCs w:val="21"/>
              </w:rPr>
              <w:t>激光打印机</w:t>
            </w:r>
          </w:p>
        </w:tc>
        <w:tc>
          <w:tcPr>
            <w:tcW w:w="1701" w:type="dxa"/>
            <w:gridSpan w:val="2"/>
            <w:vAlign w:val="center"/>
          </w:tcPr>
          <w:p w14:paraId="47B3B9ED">
            <w:pPr>
              <w:jc w:val="center"/>
              <w:rPr>
                <w:rFonts w:hint="eastAsia" w:ascii="宋体" w:hAnsi="宋体" w:eastAsia="宋体"/>
                <w:color w:val="auto"/>
                <w:szCs w:val="21"/>
              </w:rPr>
            </w:pPr>
          </w:p>
        </w:tc>
        <w:tc>
          <w:tcPr>
            <w:tcW w:w="850" w:type="dxa"/>
            <w:vAlign w:val="center"/>
          </w:tcPr>
          <w:p w14:paraId="7B72DFCA">
            <w:pPr>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3</w:t>
            </w:r>
          </w:p>
        </w:tc>
        <w:tc>
          <w:tcPr>
            <w:tcW w:w="2127" w:type="dxa"/>
            <w:gridSpan w:val="3"/>
            <w:vAlign w:val="center"/>
          </w:tcPr>
          <w:p w14:paraId="3B479667">
            <w:pPr>
              <w:jc w:val="center"/>
              <w:rPr>
                <w:rFonts w:hint="eastAsia" w:ascii="宋体" w:hAnsi="宋体" w:eastAsia="宋体"/>
                <w:color w:val="auto"/>
                <w:szCs w:val="21"/>
              </w:rPr>
            </w:pPr>
            <w:r>
              <w:rPr>
                <w:rFonts w:hint="eastAsia" w:ascii="宋体" w:hAnsi="宋体" w:eastAsia="宋体"/>
                <w:color w:val="auto"/>
                <w:szCs w:val="21"/>
              </w:rPr>
              <w:t>2014</w:t>
            </w:r>
          </w:p>
        </w:tc>
      </w:tr>
      <w:tr w14:paraId="48E9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6F9E203C">
            <w:pPr>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4</w:t>
            </w:r>
          </w:p>
        </w:tc>
        <w:tc>
          <w:tcPr>
            <w:tcW w:w="3827" w:type="dxa"/>
            <w:gridSpan w:val="4"/>
            <w:vAlign w:val="center"/>
          </w:tcPr>
          <w:p w14:paraId="7A503AAB">
            <w:pPr>
              <w:jc w:val="center"/>
              <w:rPr>
                <w:rFonts w:hint="eastAsia" w:ascii="宋体" w:hAnsi="宋体" w:eastAsia="宋体"/>
                <w:color w:val="auto"/>
                <w:szCs w:val="21"/>
                <w:lang w:val="en-US" w:eastAsia="zh-CN"/>
              </w:rPr>
            </w:pPr>
            <w:r>
              <w:rPr>
                <w:rFonts w:hint="eastAsia" w:ascii="宋体" w:hAnsi="宋体" w:eastAsia="宋体"/>
                <w:color w:val="auto"/>
                <w:szCs w:val="21"/>
              </w:rPr>
              <w:t>台式电脑</w:t>
            </w:r>
          </w:p>
        </w:tc>
        <w:tc>
          <w:tcPr>
            <w:tcW w:w="1701" w:type="dxa"/>
            <w:gridSpan w:val="2"/>
            <w:vAlign w:val="center"/>
          </w:tcPr>
          <w:p w14:paraId="751544EB">
            <w:pPr>
              <w:jc w:val="center"/>
              <w:rPr>
                <w:rFonts w:hint="eastAsia" w:ascii="宋体" w:hAnsi="宋体" w:eastAsia="宋体"/>
                <w:color w:val="auto"/>
                <w:szCs w:val="21"/>
              </w:rPr>
            </w:pPr>
          </w:p>
        </w:tc>
        <w:tc>
          <w:tcPr>
            <w:tcW w:w="850" w:type="dxa"/>
            <w:vAlign w:val="center"/>
          </w:tcPr>
          <w:p w14:paraId="04F1B181">
            <w:pPr>
              <w:jc w:val="center"/>
              <w:rPr>
                <w:rFonts w:hint="eastAsia" w:ascii="宋体" w:hAnsi="宋体" w:eastAsia="宋体"/>
                <w:color w:val="auto"/>
                <w:szCs w:val="21"/>
                <w:lang w:eastAsia="zh-CN"/>
              </w:rPr>
            </w:pPr>
            <w:r>
              <w:rPr>
                <w:rFonts w:hint="eastAsia" w:ascii="宋体" w:hAnsi="宋体" w:eastAsia="宋体"/>
                <w:color w:val="auto"/>
                <w:szCs w:val="21"/>
                <w:lang w:val="en-US" w:eastAsia="zh-CN"/>
              </w:rPr>
              <w:t>5</w:t>
            </w:r>
          </w:p>
        </w:tc>
        <w:tc>
          <w:tcPr>
            <w:tcW w:w="2127" w:type="dxa"/>
            <w:gridSpan w:val="3"/>
            <w:vAlign w:val="center"/>
          </w:tcPr>
          <w:p w14:paraId="53AB3508">
            <w:pPr>
              <w:jc w:val="center"/>
              <w:rPr>
                <w:rFonts w:hint="eastAsia" w:ascii="宋体" w:hAnsi="宋体" w:eastAsia="宋体"/>
                <w:color w:val="auto"/>
                <w:szCs w:val="21"/>
              </w:rPr>
            </w:pPr>
            <w:r>
              <w:rPr>
                <w:rFonts w:hint="eastAsia" w:ascii="宋体" w:hAnsi="宋体" w:eastAsia="宋体"/>
                <w:color w:val="auto"/>
                <w:szCs w:val="21"/>
              </w:rPr>
              <w:t>2014</w:t>
            </w:r>
          </w:p>
        </w:tc>
      </w:tr>
      <w:tr w14:paraId="3530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53D46E92">
            <w:pPr>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5</w:t>
            </w:r>
          </w:p>
        </w:tc>
        <w:tc>
          <w:tcPr>
            <w:tcW w:w="3827" w:type="dxa"/>
            <w:gridSpan w:val="4"/>
            <w:vAlign w:val="center"/>
          </w:tcPr>
          <w:p w14:paraId="0A4C933F">
            <w:pPr>
              <w:jc w:val="center"/>
              <w:rPr>
                <w:rFonts w:hint="eastAsia" w:ascii="宋体" w:hAnsi="宋体" w:eastAsia="宋体"/>
                <w:color w:val="auto"/>
                <w:szCs w:val="21"/>
              </w:rPr>
            </w:pPr>
            <w:r>
              <w:rPr>
                <w:rFonts w:hint="eastAsia" w:ascii="宋体" w:hAnsi="宋体" w:eastAsia="宋体"/>
                <w:color w:val="auto"/>
                <w:szCs w:val="21"/>
              </w:rPr>
              <w:t>移动硬盘</w:t>
            </w:r>
          </w:p>
        </w:tc>
        <w:tc>
          <w:tcPr>
            <w:tcW w:w="1701" w:type="dxa"/>
            <w:gridSpan w:val="2"/>
            <w:vAlign w:val="center"/>
          </w:tcPr>
          <w:p w14:paraId="5C20B196">
            <w:pPr>
              <w:jc w:val="center"/>
              <w:rPr>
                <w:rFonts w:hint="eastAsia" w:ascii="宋体" w:hAnsi="宋体" w:eastAsia="宋体"/>
                <w:color w:val="auto"/>
                <w:szCs w:val="21"/>
              </w:rPr>
            </w:pPr>
          </w:p>
        </w:tc>
        <w:tc>
          <w:tcPr>
            <w:tcW w:w="850" w:type="dxa"/>
            <w:vAlign w:val="center"/>
          </w:tcPr>
          <w:p w14:paraId="6F38720F">
            <w:pPr>
              <w:jc w:val="center"/>
              <w:rPr>
                <w:rFonts w:hint="eastAsia" w:ascii="宋体" w:hAnsi="宋体" w:eastAsia="宋体"/>
                <w:color w:val="auto"/>
                <w:szCs w:val="21"/>
              </w:rPr>
            </w:pPr>
            <w:r>
              <w:rPr>
                <w:rFonts w:hint="eastAsia" w:ascii="宋体" w:hAnsi="宋体" w:eastAsia="宋体"/>
                <w:color w:val="auto"/>
                <w:szCs w:val="21"/>
              </w:rPr>
              <w:t>16</w:t>
            </w:r>
          </w:p>
        </w:tc>
        <w:tc>
          <w:tcPr>
            <w:tcW w:w="2127" w:type="dxa"/>
            <w:gridSpan w:val="3"/>
            <w:vAlign w:val="center"/>
          </w:tcPr>
          <w:p w14:paraId="4386145D">
            <w:pPr>
              <w:jc w:val="center"/>
              <w:rPr>
                <w:rFonts w:hint="eastAsia" w:ascii="宋体" w:hAnsi="宋体" w:eastAsia="宋体"/>
                <w:color w:val="auto"/>
                <w:szCs w:val="21"/>
              </w:rPr>
            </w:pPr>
            <w:r>
              <w:rPr>
                <w:rFonts w:hint="eastAsia" w:ascii="宋体" w:hAnsi="宋体" w:eastAsia="宋体"/>
                <w:color w:val="auto"/>
                <w:szCs w:val="21"/>
              </w:rPr>
              <w:t>2005、2008、2013</w:t>
            </w:r>
          </w:p>
        </w:tc>
      </w:tr>
      <w:tr w14:paraId="7392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76128F5F">
            <w:pPr>
              <w:jc w:val="center"/>
              <w:rPr>
                <w:rFonts w:ascii="宋体" w:hAnsi="宋体" w:eastAsia="宋体"/>
                <w:color w:val="auto"/>
                <w:szCs w:val="21"/>
              </w:rPr>
            </w:pPr>
          </w:p>
        </w:tc>
        <w:tc>
          <w:tcPr>
            <w:tcW w:w="3827" w:type="dxa"/>
            <w:gridSpan w:val="4"/>
            <w:vAlign w:val="center"/>
          </w:tcPr>
          <w:p w14:paraId="1BDF6C2A">
            <w:pPr>
              <w:jc w:val="center"/>
              <w:rPr>
                <w:rFonts w:ascii="宋体" w:hAnsi="宋体" w:eastAsia="宋体"/>
                <w:color w:val="auto"/>
                <w:szCs w:val="21"/>
              </w:rPr>
            </w:pPr>
          </w:p>
        </w:tc>
        <w:tc>
          <w:tcPr>
            <w:tcW w:w="1701" w:type="dxa"/>
            <w:gridSpan w:val="2"/>
            <w:vAlign w:val="center"/>
          </w:tcPr>
          <w:p w14:paraId="6D4ACEF3">
            <w:pPr>
              <w:jc w:val="center"/>
              <w:rPr>
                <w:rFonts w:ascii="宋体" w:hAnsi="宋体" w:eastAsia="宋体"/>
                <w:color w:val="auto"/>
                <w:szCs w:val="21"/>
              </w:rPr>
            </w:pPr>
          </w:p>
        </w:tc>
        <w:tc>
          <w:tcPr>
            <w:tcW w:w="850" w:type="dxa"/>
            <w:vAlign w:val="center"/>
          </w:tcPr>
          <w:p w14:paraId="281E7D8D">
            <w:pPr>
              <w:jc w:val="center"/>
              <w:rPr>
                <w:rFonts w:ascii="宋体" w:hAnsi="宋体" w:eastAsia="宋体"/>
                <w:color w:val="auto"/>
                <w:szCs w:val="21"/>
              </w:rPr>
            </w:pPr>
          </w:p>
        </w:tc>
        <w:tc>
          <w:tcPr>
            <w:tcW w:w="2127" w:type="dxa"/>
            <w:gridSpan w:val="3"/>
            <w:vAlign w:val="center"/>
          </w:tcPr>
          <w:p w14:paraId="4A89AC44">
            <w:pPr>
              <w:jc w:val="center"/>
              <w:rPr>
                <w:rFonts w:ascii="宋体" w:hAnsi="宋体" w:eastAsia="宋体"/>
                <w:color w:val="auto"/>
                <w:szCs w:val="21"/>
              </w:rPr>
            </w:pPr>
          </w:p>
        </w:tc>
      </w:tr>
      <w:tr w14:paraId="6A40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37D6FE88">
            <w:pPr>
              <w:jc w:val="center"/>
              <w:rPr>
                <w:rFonts w:ascii="宋体" w:hAnsi="宋体" w:eastAsia="宋体"/>
                <w:color w:val="auto"/>
                <w:szCs w:val="21"/>
              </w:rPr>
            </w:pPr>
          </w:p>
        </w:tc>
        <w:tc>
          <w:tcPr>
            <w:tcW w:w="3827" w:type="dxa"/>
            <w:gridSpan w:val="4"/>
            <w:vAlign w:val="center"/>
          </w:tcPr>
          <w:p w14:paraId="425130B1">
            <w:pPr>
              <w:jc w:val="center"/>
              <w:rPr>
                <w:rFonts w:ascii="宋体" w:hAnsi="宋体" w:eastAsia="宋体"/>
                <w:color w:val="auto"/>
                <w:szCs w:val="21"/>
              </w:rPr>
            </w:pPr>
          </w:p>
        </w:tc>
        <w:tc>
          <w:tcPr>
            <w:tcW w:w="1701" w:type="dxa"/>
            <w:gridSpan w:val="2"/>
            <w:vAlign w:val="center"/>
          </w:tcPr>
          <w:p w14:paraId="6D0C7C88">
            <w:pPr>
              <w:jc w:val="center"/>
              <w:rPr>
                <w:rFonts w:ascii="宋体" w:hAnsi="宋体" w:eastAsia="宋体"/>
                <w:color w:val="auto"/>
                <w:szCs w:val="21"/>
              </w:rPr>
            </w:pPr>
          </w:p>
        </w:tc>
        <w:tc>
          <w:tcPr>
            <w:tcW w:w="850" w:type="dxa"/>
            <w:vAlign w:val="center"/>
          </w:tcPr>
          <w:p w14:paraId="491AE1AD">
            <w:pPr>
              <w:jc w:val="center"/>
              <w:rPr>
                <w:rFonts w:ascii="宋体" w:hAnsi="宋体" w:eastAsia="宋体"/>
                <w:color w:val="auto"/>
                <w:szCs w:val="21"/>
              </w:rPr>
            </w:pPr>
          </w:p>
        </w:tc>
        <w:tc>
          <w:tcPr>
            <w:tcW w:w="2127" w:type="dxa"/>
            <w:gridSpan w:val="3"/>
            <w:vAlign w:val="center"/>
          </w:tcPr>
          <w:p w14:paraId="247F3C87">
            <w:pPr>
              <w:jc w:val="center"/>
              <w:rPr>
                <w:rFonts w:ascii="宋体" w:hAnsi="宋体" w:eastAsia="宋体"/>
                <w:color w:val="auto"/>
                <w:szCs w:val="21"/>
              </w:rPr>
            </w:pPr>
          </w:p>
        </w:tc>
      </w:tr>
      <w:tr w14:paraId="2AF8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5DEA5B4E">
            <w:pPr>
              <w:jc w:val="center"/>
              <w:rPr>
                <w:rFonts w:ascii="宋体" w:hAnsi="宋体" w:eastAsia="宋体"/>
                <w:color w:val="auto"/>
                <w:szCs w:val="21"/>
              </w:rPr>
            </w:pPr>
          </w:p>
        </w:tc>
        <w:tc>
          <w:tcPr>
            <w:tcW w:w="3827" w:type="dxa"/>
            <w:gridSpan w:val="4"/>
            <w:vAlign w:val="center"/>
          </w:tcPr>
          <w:p w14:paraId="50316E06">
            <w:pPr>
              <w:jc w:val="center"/>
              <w:rPr>
                <w:rFonts w:ascii="宋体" w:hAnsi="宋体" w:eastAsia="宋体"/>
                <w:color w:val="auto"/>
                <w:szCs w:val="21"/>
              </w:rPr>
            </w:pPr>
          </w:p>
        </w:tc>
        <w:tc>
          <w:tcPr>
            <w:tcW w:w="1701" w:type="dxa"/>
            <w:gridSpan w:val="2"/>
            <w:vAlign w:val="center"/>
          </w:tcPr>
          <w:p w14:paraId="2966F7B4">
            <w:pPr>
              <w:jc w:val="center"/>
              <w:rPr>
                <w:rFonts w:ascii="宋体" w:hAnsi="宋体" w:eastAsia="宋体"/>
                <w:color w:val="auto"/>
                <w:szCs w:val="21"/>
              </w:rPr>
            </w:pPr>
          </w:p>
        </w:tc>
        <w:tc>
          <w:tcPr>
            <w:tcW w:w="850" w:type="dxa"/>
            <w:vAlign w:val="center"/>
          </w:tcPr>
          <w:p w14:paraId="778456CB">
            <w:pPr>
              <w:jc w:val="center"/>
              <w:rPr>
                <w:rFonts w:ascii="宋体" w:hAnsi="宋体" w:eastAsia="宋体"/>
                <w:color w:val="auto"/>
                <w:szCs w:val="21"/>
              </w:rPr>
            </w:pPr>
          </w:p>
        </w:tc>
        <w:tc>
          <w:tcPr>
            <w:tcW w:w="2127" w:type="dxa"/>
            <w:gridSpan w:val="3"/>
            <w:vAlign w:val="center"/>
          </w:tcPr>
          <w:p w14:paraId="415BD835">
            <w:pPr>
              <w:jc w:val="center"/>
              <w:rPr>
                <w:rFonts w:ascii="宋体" w:hAnsi="宋体" w:eastAsia="宋体"/>
                <w:color w:val="auto"/>
                <w:szCs w:val="21"/>
              </w:rPr>
            </w:pPr>
          </w:p>
        </w:tc>
      </w:tr>
      <w:tr w14:paraId="51BA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6ADAF7B1">
            <w:pPr>
              <w:jc w:val="center"/>
              <w:rPr>
                <w:rFonts w:ascii="宋体" w:hAnsi="宋体" w:eastAsia="宋体"/>
                <w:color w:val="auto"/>
                <w:szCs w:val="21"/>
              </w:rPr>
            </w:pPr>
          </w:p>
        </w:tc>
        <w:tc>
          <w:tcPr>
            <w:tcW w:w="3827" w:type="dxa"/>
            <w:gridSpan w:val="4"/>
            <w:vAlign w:val="center"/>
          </w:tcPr>
          <w:p w14:paraId="161AC177">
            <w:pPr>
              <w:jc w:val="center"/>
              <w:rPr>
                <w:rFonts w:ascii="宋体" w:hAnsi="宋体" w:eastAsia="宋体"/>
                <w:color w:val="auto"/>
                <w:szCs w:val="21"/>
              </w:rPr>
            </w:pPr>
          </w:p>
        </w:tc>
        <w:tc>
          <w:tcPr>
            <w:tcW w:w="1701" w:type="dxa"/>
            <w:gridSpan w:val="2"/>
            <w:vAlign w:val="center"/>
          </w:tcPr>
          <w:p w14:paraId="05B592BE">
            <w:pPr>
              <w:jc w:val="center"/>
              <w:rPr>
                <w:rFonts w:ascii="宋体" w:hAnsi="宋体" w:eastAsia="宋体"/>
                <w:color w:val="auto"/>
                <w:szCs w:val="21"/>
              </w:rPr>
            </w:pPr>
          </w:p>
        </w:tc>
        <w:tc>
          <w:tcPr>
            <w:tcW w:w="850" w:type="dxa"/>
            <w:vAlign w:val="center"/>
          </w:tcPr>
          <w:p w14:paraId="2796CA48">
            <w:pPr>
              <w:jc w:val="center"/>
              <w:rPr>
                <w:rFonts w:ascii="宋体" w:hAnsi="宋体" w:eastAsia="宋体"/>
                <w:color w:val="auto"/>
                <w:szCs w:val="21"/>
              </w:rPr>
            </w:pPr>
          </w:p>
        </w:tc>
        <w:tc>
          <w:tcPr>
            <w:tcW w:w="2127" w:type="dxa"/>
            <w:gridSpan w:val="3"/>
            <w:vAlign w:val="center"/>
          </w:tcPr>
          <w:p w14:paraId="0DBE3BFC">
            <w:pPr>
              <w:jc w:val="center"/>
              <w:rPr>
                <w:rFonts w:ascii="宋体" w:hAnsi="宋体" w:eastAsia="宋体"/>
                <w:color w:val="auto"/>
                <w:szCs w:val="21"/>
              </w:rPr>
            </w:pPr>
          </w:p>
        </w:tc>
      </w:tr>
      <w:tr w14:paraId="5E19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51F87CFA">
            <w:pPr>
              <w:jc w:val="center"/>
              <w:rPr>
                <w:rFonts w:ascii="宋体" w:hAnsi="宋体" w:eastAsia="宋体"/>
                <w:color w:val="auto"/>
                <w:szCs w:val="21"/>
              </w:rPr>
            </w:pPr>
          </w:p>
        </w:tc>
        <w:tc>
          <w:tcPr>
            <w:tcW w:w="3827" w:type="dxa"/>
            <w:gridSpan w:val="4"/>
            <w:vAlign w:val="center"/>
          </w:tcPr>
          <w:p w14:paraId="384798AD">
            <w:pPr>
              <w:jc w:val="center"/>
              <w:rPr>
                <w:rFonts w:ascii="宋体" w:hAnsi="宋体" w:eastAsia="宋体"/>
                <w:color w:val="auto"/>
                <w:szCs w:val="21"/>
              </w:rPr>
            </w:pPr>
          </w:p>
        </w:tc>
        <w:tc>
          <w:tcPr>
            <w:tcW w:w="1701" w:type="dxa"/>
            <w:gridSpan w:val="2"/>
            <w:vAlign w:val="center"/>
          </w:tcPr>
          <w:p w14:paraId="6E4484C7">
            <w:pPr>
              <w:jc w:val="center"/>
              <w:rPr>
                <w:rFonts w:ascii="宋体" w:hAnsi="宋体" w:eastAsia="宋体"/>
                <w:color w:val="auto"/>
                <w:szCs w:val="21"/>
              </w:rPr>
            </w:pPr>
          </w:p>
        </w:tc>
        <w:tc>
          <w:tcPr>
            <w:tcW w:w="850" w:type="dxa"/>
            <w:vAlign w:val="center"/>
          </w:tcPr>
          <w:p w14:paraId="4307C68F">
            <w:pPr>
              <w:jc w:val="center"/>
              <w:rPr>
                <w:rFonts w:ascii="宋体" w:hAnsi="宋体" w:eastAsia="宋体"/>
                <w:color w:val="auto"/>
                <w:szCs w:val="21"/>
              </w:rPr>
            </w:pPr>
          </w:p>
        </w:tc>
        <w:tc>
          <w:tcPr>
            <w:tcW w:w="2127" w:type="dxa"/>
            <w:gridSpan w:val="3"/>
            <w:vAlign w:val="center"/>
          </w:tcPr>
          <w:p w14:paraId="7CA06649">
            <w:pPr>
              <w:jc w:val="center"/>
              <w:rPr>
                <w:rFonts w:ascii="宋体" w:hAnsi="宋体" w:eastAsia="宋体"/>
                <w:color w:val="auto"/>
                <w:szCs w:val="21"/>
              </w:rPr>
            </w:pPr>
          </w:p>
        </w:tc>
      </w:tr>
      <w:tr w14:paraId="556C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6C208E8F">
            <w:pPr>
              <w:jc w:val="center"/>
              <w:rPr>
                <w:rFonts w:ascii="宋体" w:hAnsi="宋体" w:eastAsia="宋体"/>
                <w:color w:val="auto"/>
                <w:szCs w:val="21"/>
              </w:rPr>
            </w:pPr>
          </w:p>
        </w:tc>
        <w:tc>
          <w:tcPr>
            <w:tcW w:w="3827" w:type="dxa"/>
            <w:gridSpan w:val="4"/>
            <w:vAlign w:val="center"/>
          </w:tcPr>
          <w:p w14:paraId="4DF523EC">
            <w:pPr>
              <w:jc w:val="center"/>
              <w:rPr>
                <w:rFonts w:ascii="宋体" w:hAnsi="宋体" w:eastAsia="宋体"/>
                <w:color w:val="auto"/>
                <w:szCs w:val="21"/>
              </w:rPr>
            </w:pPr>
          </w:p>
        </w:tc>
        <w:tc>
          <w:tcPr>
            <w:tcW w:w="1701" w:type="dxa"/>
            <w:gridSpan w:val="2"/>
            <w:vAlign w:val="center"/>
          </w:tcPr>
          <w:p w14:paraId="72321568">
            <w:pPr>
              <w:jc w:val="center"/>
              <w:rPr>
                <w:rFonts w:ascii="宋体" w:hAnsi="宋体" w:eastAsia="宋体"/>
                <w:color w:val="auto"/>
                <w:szCs w:val="21"/>
              </w:rPr>
            </w:pPr>
          </w:p>
        </w:tc>
        <w:tc>
          <w:tcPr>
            <w:tcW w:w="850" w:type="dxa"/>
            <w:vAlign w:val="center"/>
          </w:tcPr>
          <w:p w14:paraId="5DB84ECD">
            <w:pPr>
              <w:jc w:val="center"/>
              <w:rPr>
                <w:rFonts w:ascii="宋体" w:hAnsi="宋体" w:eastAsia="宋体"/>
                <w:color w:val="auto"/>
                <w:szCs w:val="21"/>
              </w:rPr>
            </w:pPr>
          </w:p>
        </w:tc>
        <w:tc>
          <w:tcPr>
            <w:tcW w:w="2127" w:type="dxa"/>
            <w:gridSpan w:val="3"/>
            <w:vAlign w:val="center"/>
          </w:tcPr>
          <w:p w14:paraId="43D1C9BE">
            <w:pPr>
              <w:jc w:val="center"/>
              <w:rPr>
                <w:rFonts w:ascii="宋体" w:hAnsi="宋体" w:eastAsia="宋体"/>
                <w:color w:val="auto"/>
                <w:szCs w:val="21"/>
              </w:rPr>
            </w:pPr>
          </w:p>
        </w:tc>
      </w:tr>
      <w:tr w14:paraId="786B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43A577D7">
            <w:pPr>
              <w:jc w:val="center"/>
              <w:rPr>
                <w:rFonts w:ascii="宋体" w:hAnsi="宋体" w:eastAsia="宋体"/>
                <w:color w:val="auto"/>
                <w:szCs w:val="21"/>
              </w:rPr>
            </w:pPr>
          </w:p>
        </w:tc>
        <w:tc>
          <w:tcPr>
            <w:tcW w:w="3827" w:type="dxa"/>
            <w:gridSpan w:val="4"/>
            <w:vAlign w:val="center"/>
          </w:tcPr>
          <w:p w14:paraId="4C02CA03">
            <w:pPr>
              <w:jc w:val="center"/>
              <w:rPr>
                <w:rFonts w:ascii="宋体" w:hAnsi="宋体" w:eastAsia="宋体"/>
                <w:color w:val="auto"/>
                <w:szCs w:val="21"/>
              </w:rPr>
            </w:pPr>
          </w:p>
        </w:tc>
        <w:tc>
          <w:tcPr>
            <w:tcW w:w="1701" w:type="dxa"/>
            <w:gridSpan w:val="2"/>
            <w:vAlign w:val="center"/>
          </w:tcPr>
          <w:p w14:paraId="0FCA22F6">
            <w:pPr>
              <w:jc w:val="center"/>
              <w:rPr>
                <w:rFonts w:ascii="宋体" w:hAnsi="宋体" w:eastAsia="宋体"/>
                <w:color w:val="auto"/>
                <w:szCs w:val="21"/>
              </w:rPr>
            </w:pPr>
          </w:p>
        </w:tc>
        <w:tc>
          <w:tcPr>
            <w:tcW w:w="850" w:type="dxa"/>
            <w:vAlign w:val="center"/>
          </w:tcPr>
          <w:p w14:paraId="3A99DC94">
            <w:pPr>
              <w:jc w:val="center"/>
              <w:rPr>
                <w:rFonts w:ascii="宋体" w:hAnsi="宋体" w:eastAsia="宋体"/>
                <w:color w:val="auto"/>
                <w:szCs w:val="21"/>
              </w:rPr>
            </w:pPr>
          </w:p>
        </w:tc>
        <w:tc>
          <w:tcPr>
            <w:tcW w:w="2127" w:type="dxa"/>
            <w:gridSpan w:val="3"/>
            <w:vAlign w:val="center"/>
          </w:tcPr>
          <w:p w14:paraId="6667EB6C">
            <w:pPr>
              <w:jc w:val="center"/>
              <w:rPr>
                <w:rFonts w:ascii="宋体" w:hAnsi="宋体" w:eastAsia="宋体"/>
                <w:color w:val="auto"/>
                <w:szCs w:val="21"/>
              </w:rPr>
            </w:pPr>
          </w:p>
        </w:tc>
      </w:tr>
      <w:tr w14:paraId="0D40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41F5C318">
            <w:pPr>
              <w:jc w:val="center"/>
              <w:rPr>
                <w:rFonts w:ascii="宋体" w:hAnsi="宋体" w:eastAsia="宋体"/>
                <w:color w:val="auto"/>
                <w:szCs w:val="21"/>
              </w:rPr>
            </w:pPr>
          </w:p>
        </w:tc>
        <w:tc>
          <w:tcPr>
            <w:tcW w:w="3827" w:type="dxa"/>
            <w:gridSpan w:val="4"/>
            <w:vAlign w:val="center"/>
          </w:tcPr>
          <w:p w14:paraId="2584D2CA">
            <w:pPr>
              <w:jc w:val="center"/>
              <w:rPr>
                <w:rFonts w:ascii="宋体" w:hAnsi="宋体" w:eastAsia="宋体"/>
                <w:color w:val="auto"/>
                <w:szCs w:val="21"/>
              </w:rPr>
            </w:pPr>
          </w:p>
        </w:tc>
        <w:tc>
          <w:tcPr>
            <w:tcW w:w="1701" w:type="dxa"/>
            <w:gridSpan w:val="2"/>
            <w:vAlign w:val="center"/>
          </w:tcPr>
          <w:p w14:paraId="360CCAB1">
            <w:pPr>
              <w:jc w:val="center"/>
              <w:rPr>
                <w:rFonts w:ascii="宋体" w:hAnsi="宋体" w:eastAsia="宋体"/>
                <w:color w:val="auto"/>
                <w:szCs w:val="21"/>
              </w:rPr>
            </w:pPr>
          </w:p>
        </w:tc>
        <w:tc>
          <w:tcPr>
            <w:tcW w:w="850" w:type="dxa"/>
            <w:vAlign w:val="center"/>
          </w:tcPr>
          <w:p w14:paraId="516A93F5">
            <w:pPr>
              <w:jc w:val="center"/>
              <w:rPr>
                <w:rFonts w:ascii="宋体" w:hAnsi="宋体" w:eastAsia="宋体"/>
                <w:color w:val="auto"/>
                <w:szCs w:val="21"/>
              </w:rPr>
            </w:pPr>
          </w:p>
        </w:tc>
        <w:tc>
          <w:tcPr>
            <w:tcW w:w="2127" w:type="dxa"/>
            <w:gridSpan w:val="3"/>
            <w:vAlign w:val="center"/>
          </w:tcPr>
          <w:p w14:paraId="6B902CF5">
            <w:pPr>
              <w:jc w:val="center"/>
              <w:rPr>
                <w:rFonts w:ascii="宋体" w:hAnsi="宋体" w:eastAsia="宋体"/>
                <w:color w:val="auto"/>
                <w:szCs w:val="21"/>
              </w:rPr>
            </w:pPr>
          </w:p>
        </w:tc>
      </w:tr>
      <w:tr w14:paraId="5E77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Align w:val="center"/>
          </w:tcPr>
          <w:p w14:paraId="41576919">
            <w:pPr>
              <w:jc w:val="center"/>
              <w:rPr>
                <w:rFonts w:ascii="宋体" w:hAnsi="宋体" w:eastAsia="宋体"/>
                <w:color w:val="auto"/>
                <w:szCs w:val="21"/>
              </w:rPr>
            </w:pPr>
          </w:p>
        </w:tc>
        <w:tc>
          <w:tcPr>
            <w:tcW w:w="3827" w:type="dxa"/>
            <w:gridSpan w:val="4"/>
            <w:vAlign w:val="center"/>
          </w:tcPr>
          <w:p w14:paraId="535F5BA3">
            <w:pPr>
              <w:jc w:val="center"/>
              <w:rPr>
                <w:rFonts w:ascii="宋体" w:hAnsi="宋体" w:eastAsia="宋体"/>
                <w:color w:val="auto"/>
                <w:szCs w:val="21"/>
              </w:rPr>
            </w:pPr>
          </w:p>
        </w:tc>
        <w:tc>
          <w:tcPr>
            <w:tcW w:w="1701" w:type="dxa"/>
            <w:gridSpan w:val="2"/>
            <w:vAlign w:val="center"/>
          </w:tcPr>
          <w:p w14:paraId="51469909">
            <w:pPr>
              <w:jc w:val="center"/>
              <w:rPr>
                <w:rFonts w:ascii="宋体" w:hAnsi="宋体" w:eastAsia="宋体"/>
                <w:color w:val="auto"/>
                <w:szCs w:val="21"/>
              </w:rPr>
            </w:pPr>
          </w:p>
        </w:tc>
        <w:tc>
          <w:tcPr>
            <w:tcW w:w="850" w:type="dxa"/>
            <w:vAlign w:val="center"/>
          </w:tcPr>
          <w:p w14:paraId="34BBC373">
            <w:pPr>
              <w:jc w:val="center"/>
              <w:rPr>
                <w:rFonts w:ascii="宋体" w:hAnsi="宋体" w:eastAsia="宋体"/>
                <w:color w:val="auto"/>
                <w:szCs w:val="21"/>
              </w:rPr>
            </w:pPr>
          </w:p>
        </w:tc>
        <w:tc>
          <w:tcPr>
            <w:tcW w:w="2127" w:type="dxa"/>
            <w:gridSpan w:val="3"/>
            <w:vAlign w:val="center"/>
          </w:tcPr>
          <w:p w14:paraId="7C302F65">
            <w:pPr>
              <w:jc w:val="center"/>
              <w:rPr>
                <w:rFonts w:ascii="宋体" w:hAnsi="宋体" w:eastAsia="宋体"/>
                <w:color w:val="auto"/>
                <w:szCs w:val="21"/>
              </w:rPr>
            </w:pPr>
          </w:p>
        </w:tc>
      </w:tr>
    </w:tbl>
    <w:p w14:paraId="38FBEC07">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0071670"/>
      <w:docPartObj>
        <w:docPartGallery w:val="autotext"/>
      </w:docPartObj>
    </w:sdtPr>
    <w:sdtContent>
      <w:p w14:paraId="1939CAF1">
        <w:pPr>
          <w:pStyle w:val="5"/>
          <w:jc w:val="center"/>
        </w:pPr>
        <w:r>
          <w:fldChar w:fldCharType="begin"/>
        </w:r>
        <w:r>
          <w:instrText xml:space="preserve"> PAGE   \* MERGEFORMAT </w:instrText>
        </w:r>
        <w:r>
          <w:fldChar w:fldCharType="separate"/>
        </w:r>
        <w:r>
          <w:rPr>
            <w:lang w:val="zh-CN"/>
          </w:rPr>
          <w:t>9</w:t>
        </w:r>
        <w:r>
          <w:rPr>
            <w:lang w:val="zh-CN"/>
          </w:rPr>
          <w:fldChar w:fldCharType="end"/>
        </w:r>
      </w:p>
    </w:sdtContent>
  </w:sdt>
  <w:p w14:paraId="2530DFF5">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9644C"/>
    <w:multiLevelType w:val="multilevel"/>
    <w:tmpl w:val="072964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6E08BA"/>
    <w:multiLevelType w:val="singleLevel"/>
    <w:tmpl w:val="3E6E08BA"/>
    <w:lvl w:ilvl="0" w:tentative="0">
      <w:start w:val="8"/>
      <w:numFmt w:val="chineseCounting"/>
      <w:suff w:val="nothing"/>
      <w:lvlText w:val="%1、"/>
      <w:lvlJc w:val="left"/>
      <w:rPr>
        <w:rFonts w:hint="eastAsia"/>
      </w:rPr>
    </w:lvl>
  </w:abstractNum>
  <w:abstractNum w:abstractNumId="2">
    <w:nsid w:val="4E957BC2"/>
    <w:multiLevelType w:val="multilevel"/>
    <w:tmpl w:val="4E957B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72A27"/>
    <w:rsid w:val="00011006"/>
    <w:rsid w:val="000210B3"/>
    <w:rsid w:val="00023767"/>
    <w:rsid w:val="00032752"/>
    <w:rsid w:val="000334D2"/>
    <w:rsid w:val="00037C5D"/>
    <w:rsid w:val="000530D8"/>
    <w:rsid w:val="000653F6"/>
    <w:rsid w:val="00075364"/>
    <w:rsid w:val="00091E0E"/>
    <w:rsid w:val="000B24BA"/>
    <w:rsid w:val="000D34B1"/>
    <w:rsid w:val="000E43B6"/>
    <w:rsid w:val="000E4EE4"/>
    <w:rsid w:val="00117CC9"/>
    <w:rsid w:val="0012631F"/>
    <w:rsid w:val="001309E7"/>
    <w:rsid w:val="00141286"/>
    <w:rsid w:val="00141418"/>
    <w:rsid w:val="00144E7D"/>
    <w:rsid w:val="00152EA4"/>
    <w:rsid w:val="0016784B"/>
    <w:rsid w:val="00187D35"/>
    <w:rsid w:val="00190F78"/>
    <w:rsid w:val="001933BB"/>
    <w:rsid w:val="001B0B87"/>
    <w:rsid w:val="001B1094"/>
    <w:rsid w:val="001C03EF"/>
    <w:rsid w:val="001C3865"/>
    <w:rsid w:val="001D2AEA"/>
    <w:rsid w:val="001E2C99"/>
    <w:rsid w:val="001E7DC0"/>
    <w:rsid w:val="001F5629"/>
    <w:rsid w:val="00205F1E"/>
    <w:rsid w:val="0021355C"/>
    <w:rsid w:val="00241E73"/>
    <w:rsid w:val="00243D0A"/>
    <w:rsid w:val="002501CF"/>
    <w:rsid w:val="0025761B"/>
    <w:rsid w:val="002647DF"/>
    <w:rsid w:val="00266B50"/>
    <w:rsid w:val="00282440"/>
    <w:rsid w:val="00286DA3"/>
    <w:rsid w:val="0028753E"/>
    <w:rsid w:val="002945DF"/>
    <w:rsid w:val="002B12C2"/>
    <w:rsid w:val="002C7376"/>
    <w:rsid w:val="002D4A6E"/>
    <w:rsid w:val="002F26AF"/>
    <w:rsid w:val="002F339D"/>
    <w:rsid w:val="002F4B9C"/>
    <w:rsid w:val="00306B75"/>
    <w:rsid w:val="00322158"/>
    <w:rsid w:val="003655AD"/>
    <w:rsid w:val="00385EDA"/>
    <w:rsid w:val="003B6345"/>
    <w:rsid w:val="003C2C9A"/>
    <w:rsid w:val="003D2DA0"/>
    <w:rsid w:val="003F2FF4"/>
    <w:rsid w:val="00414B4E"/>
    <w:rsid w:val="00425BFE"/>
    <w:rsid w:val="00432C4F"/>
    <w:rsid w:val="004567C6"/>
    <w:rsid w:val="00456CA9"/>
    <w:rsid w:val="004655FF"/>
    <w:rsid w:val="004667DB"/>
    <w:rsid w:val="004730B5"/>
    <w:rsid w:val="00495C84"/>
    <w:rsid w:val="004E0F90"/>
    <w:rsid w:val="004E7C7E"/>
    <w:rsid w:val="004F560E"/>
    <w:rsid w:val="00502603"/>
    <w:rsid w:val="00513012"/>
    <w:rsid w:val="0052097A"/>
    <w:rsid w:val="00531000"/>
    <w:rsid w:val="0054683A"/>
    <w:rsid w:val="005777DD"/>
    <w:rsid w:val="00586613"/>
    <w:rsid w:val="00587ACF"/>
    <w:rsid w:val="0059224D"/>
    <w:rsid w:val="00595DBD"/>
    <w:rsid w:val="0059606F"/>
    <w:rsid w:val="005A1246"/>
    <w:rsid w:val="005A3243"/>
    <w:rsid w:val="005A4F7D"/>
    <w:rsid w:val="005B6809"/>
    <w:rsid w:val="005C1ADC"/>
    <w:rsid w:val="005C5D40"/>
    <w:rsid w:val="005D06A5"/>
    <w:rsid w:val="005D396C"/>
    <w:rsid w:val="005E13F2"/>
    <w:rsid w:val="00607E5D"/>
    <w:rsid w:val="00610275"/>
    <w:rsid w:val="006160A1"/>
    <w:rsid w:val="00633424"/>
    <w:rsid w:val="00635EDD"/>
    <w:rsid w:val="00653CE6"/>
    <w:rsid w:val="00667388"/>
    <w:rsid w:val="00677997"/>
    <w:rsid w:val="0069779F"/>
    <w:rsid w:val="006A4264"/>
    <w:rsid w:val="006B4B95"/>
    <w:rsid w:val="006D4B3D"/>
    <w:rsid w:val="006D5FA3"/>
    <w:rsid w:val="00700395"/>
    <w:rsid w:val="007169CC"/>
    <w:rsid w:val="00721DDB"/>
    <w:rsid w:val="00726895"/>
    <w:rsid w:val="007328E3"/>
    <w:rsid w:val="007458D8"/>
    <w:rsid w:val="0075460D"/>
    <w:rsid w:val="00767BB7"/>
    <w:rsid w:val="00790A13"/>
    <w:rsid w:val="007C612C"/>
    <w:rsid w:val="007C7C1F"/>
    <w:rsid w:val="007E46ED"/>
    <w:rsid w:val="007E67E0"/>
    <w:rsid w:val="007F7339"/>
    <w:rsid w:val="00801A13"/>
    <w:rsid w:val="0081525D"/>
    <w:rsid w:val="008220F6"/>
    <w:rsid w:val="00835D4A"/>
    <w:rsid w:val="00856D5B"/>
    <w:rsid w:val="008603E7"/>
    <w:rsid w:val="00860CD6"/>
    <w:rsid w:val="00864956"/>
    <w:rsid w:val="00893DEE"/>
    <w:rsid w:val="008B205D"/>
    <w:rsid w:val="008B4B0D"/>
    <w:rsid w:val="008B4F92"/>
    <w:rsid w:val="008B6514"/>
    <w:rsid w:val="008E777C"/>
    <w:rsid w:val="008F3A12"/>
    <w:rsid w:val="008F4D79"/>
    <w:rsid w:val="008F4E5B"/>
    <w:rsid w:val="00902292"/>
    <w:rsid w:val="00932855"/>
    <w:rsid w:val="009460D8"/>
    <w:rsid w:val="009473D3"/>
    <w:rsid w:val="009509CF"/>
    <w:rsid w:val="0095385B"/>
    <w:rsid w:val="00976F7F"/>
    <w:rsid w:val="00976F83"/>
    <w:rsid w:val="0098431D"/>
    <w:rsid w:val="00995813"/>
    <w:rsid w:val="009B116C"/>
    <w:rsid w:val="009B1587"/>
    <w:rsid w:val="009B319D"/>
    <w:rsid w:val="009C416F"/>
    <w:rsid w:val="009E71B9"/>
    <w:rsid w:val="009F4F88"/>
    <w:rsid w:val="00A0240C"/>
    <w:rsid w:val="00A16FF7"/>
    <w:rsid w:val="00A240CF"/>
    <w:rsid w:val="00A33191"/>
    <w:rsid w:val="00A361AC"/>
    <w:rsid w:val="00A5473D"/>
    <w:rsid w:val="00A77D94"/>
    <w:rsid w:val="00A947BC"/>
    <w:rsid w:val="00A95572"/>
    <w:rsid w:val="00A96D77"/>
    <w:rsid w:val="00AB248C"/>
    <w:rsid w:val="00AB3492"/>
    <w:rsid w:val="00AB50C2"/>
    <w:rsid w:val="00AB6A17"/>
    <w:rsid w:val="00AC28EF"/>
    <w:rsid w:val="00AC2F13"/>
    <w:rsid w:val="00AC626F"/>
    <w:rsid w:val="00AD1455"/>
    <w:rsid w:val="00AD167A"/>
    <w:rsid w:val="00AF4183"/>
    <w:rsid w:val="00B01D6F"/>
    <w:rsid w:val="00B23FE4"/>
    <w:rsid w:val="00B24E60"/>
    <w:rsid w:val="00B30AD2"/>
    <w:rsid w:val="00B32B94"/>
    <w:rsid w:val="00B6310D"/>
    <w:rsid w:val="00B700D2"/>
    <w:rsid w:val="00B74BD9"/>
    <w:rsid w:val="00B831E8"/>
    <w:rsid w:val="00B92804"/>
    <w:rsid w:val="00B931F5"/>
    <w:rsid w:val="00BB61AC"/>
    <w:rsid w:val="00BC20A2"/>
    <w:rsid w:val="00BC2439"/>
    <w:rsid w:val="00BC637B"/>
    <w:rsid w:val="00BC6A02"/>
    <w:rsid w:val="00C24344"/>
    <w:rsid w:val="00C25906"/>
    <w:rsid w:val="00C265C9"/>
    <w:rsid w:val="00C269A3"/>
    <w:rsid w:val="00C404F2"/>
    <w:rsid w:val="00C50788"/>
    <w:rsid w:val="00C868BB"/>
    <w:rsid w:val="00CB4613"/>
    <w:rsid w:val="00CB4C0C"/>
    <w:rsid w:val="00CB4CD7"/>
    <w:rsid w:val="00CD35BF"/>
    <w:rsid w:val="00CE1DBC"/>
    <w:rsid w:val="00CE4FCC"/>
    <w:rsid w:val="00CE5DB8"/>
    <w:rsid w:val="00D24F16"/>
    <w:rsid w:val="00D273DD"/>
    <w:rsid w:val="00D32C4F"/>
    <w:rsid w:val="00D33E56"/>
    <w:rsid w:val="00D35CCD"/>
    <w:rsid w:val="00D37E98"/>
    <w:rsid w:val="00D74C7A"/>
    <w:rsid w:val="00D848D4"/>
    <w:rsid w:val="00DB1AD3"/>
    <w:rsid w:val="00DB44A0"/>
    <w:rsid w:val="00DD1CFF"/>
    <w:rsid w:val="00DD50C1"/>
    <w:rsid w:val="00DD67E6"/>
    <w:rsid w:val="00DE1CA0"/>
    <w:rsid w:val="00DF49A9"/>
    <w:rsid w:val="00DF74A1"/>
    <w:rsid w:val="00E10711"/>
    <w:rsid w:val="00E109C5"/>
    <w:rsid w:val="00E20FFB"/>
    <w:rsid w:val="00E25C80"/>
    <w:rsid w:val="00E712F4"/>
    <w:rsid w:val="00E86238"/>
    <w:rsid w:val="00ED0493"/>
    <w:rsid w:val="00ED199D"/>
    <w:rsid w:val="00ED1A00"/>
    <w:rsid w:val="00ED3C6E"/>
    <w:rsid w:val="00ED53D4"/>
    <w:rsid w:val="00EE1BB7"/>
    <w:rsid w:val="00EE734B"/>
    <w:rsid w:val="00EF1646"/>
    <w:rsid w:val="00F05B55"/>
    <w:rsid w:val="00F1099F"/>
    <w:rsid w:val="00F17699"/>
    <w:rsid w:val="00F3415F"/>
    <w:rsid w:val="00F402CA"/>
    <w:rsid w:val="00F40943"/>
    <w:rsid w:val="00F51CD9"/>
    <w:rsid w:val="00F67D81"/>
    <w:rsid w:val="00F9093D"/>
    <w:rsid w:val="00F92A11"/>
    <w:rsid w:val="00F959AF"/>
    <w:rsid w:val="00F961AE"/>
    <w:rsid w:val="00FB4C7D"/>
    <w:rsid w:val="00FD2BDA"/>
    <w:rsid w:val="00FD4F40"/>
    <w:rsid w:val="00FD59BC"/>
    <w:rsid w:val="00FD5FCC"/>
    <w:rsid w:val="00FD71DD"/>
    <w:rsid w:val="03A92753"/>
    <w:rsid w:val="05191DB1"/>
    <w:rsid w:val="06251875"/>
    <w:rsid w:val="07BE74DF"/>
    <w:rsid w:val="08020D85"/>
    <w:rsid w:val="0A21412B"/>
    <w:rsid w:val="0E2D55FB"/>
    <w:rsid w:val="0F480200"/>
    <w:rsid w:val="149C4EF0"/>
    <w:rsid w:val="14A5684C"/>
    <w:rsid w:val="1B6F24EA"/>
    <w:rsid w:val="1B8A4CA2"/>
    <w:rsid w:val="1F314CE2"/>
    <w:rsid w:val="1FE05134"/>
    <w:rsid w:val="23671919"/>
    <w:rsid w:val="289232D5"/>
    <w:rsid w:val="3056057A"/>
    <w:rsid w:val="326272DC"/>
    <w:rsid w:val="34503680"/>
    <w:rsid w:val="376C5936"/>
    <w:rsid w:val="38FB7E1E"/>
    <w:rsid w:val="3C733A62"/>
    <w:rsid w:val="3E01782D"/>
    <w:rsid w:val="440F61B9"/>
    <w:rsid w:val="47AE052F"/>
    <w:rsid w:val="4C6F2445"/>
    <w:rsid w:val="500A38BB"/>
    <w:rsid w:val="50A56CB1"/>
    <w:rsid w:val="574A52D7"/>
    <w:rsid w:val="5B5B0FE0"/>
    <w:rsid w:val="62C34496"/>
    <w:rsid w:val="62D20504"/>
    <w:rsid w:val="634248E8"/>
    <w:rsid w:val="63A64DC2"/>
    <w:rsid w:val="66FD64FC"/>
    <w:rsid w:val="6B0C188F"/>
    <w:rsid w:val="6F127055"/>
    <w:rsid w:val="6FE37FDC"/>
    <w:rsid w:val="71916747"/>
    <w:rsid w:val="73674755"/>
    <w:rsid w:val="742F2BB2"/>
    <w:rsid w:val="750754AD"/>
    <w:rsid w:val="7787319C"/>
    <w:rsid w:val="7AC5601E"/>
    <w:rsid w:val="7B452CBB"/>
    <w:rsid w:val="7DAF26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kern w:val="0"/>
      <w:sz w:val="20"/>
    </w:rPr>
  </w:style>
  <w:style w:type="paragraph" w:styleId="3">
    <w:name w:val="Plain Text"/>
    <w:basedOn w:val="1"/>
    <w:link w:val="16"/>
    <w:qFormat/>
    <w:uiPriority w:val="99"/>
    <w:rPr>
      <w:rFonts w:ascii="宋体" w:hAnsi="Courier New" w:eastAsia="宋体" w:cs="Courier New"/>
      <w:szCs w:val="21"/>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纯文本 Char"/>
    <w:basedOn w:val="10"/>
    <w:link w:val="3"/>
    <w:qFormat/>
    <w:uiPriority w:val="99"/>
    <w:rPr>
      <w:rFonts w:ascii="宋体" w:hAnsi="Courier New" w:eastAsia="宋体" w:cs="Courier New"/>
      <w:szCs w:val="21"/>
    </w:rPr>
  </w:style>
  <w:style w:type="character" w:customStyle="1" w:styleId="17">
    <w:name w:val="jjy1"/>
    <w:basedOn w:val="10"/>
    <w:qFormat/>
    <w:uiPriority w:val="0"/>
  </w:style>
  <w:style w:type="character" w:customStyle="1" w:styleId="18">
    <w:name w:val="current"/>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19</Pages>
  <Words>3250</Words>
  <Characters>3360</Characters>
  <Lines>73</Lines>
  <Paragraphs>20</Paragraphs>
  <TotalTime>2375</TotalTime>
  <ScaleCrop>false</ScaleCrop>
  <LinksUpToDate>false</LinksUpToDate>
  <CharactersWithSpaces>3473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2018-02-27T12:59:00Z</dcterms:created>
  <dc:creator>user</dc:creator>
  <cp:lastModifiedBy>孟欣</cp:lastModifiedBy>
  <dcterms:modified xsi:type="dcterms:W3CDTF">2025-12-21T01:28:48Z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eyJoZGlkIjoiMWQxNWRlNzJmMjM4NTU5YTU1ZDZhODgzZjYzZWU3NWYiLCJ1c2VySWQiOiIxNTU1ODU1OTEyIn0=</vt:lpwstr>
  </property>
  <property fmtid="{D5CDD505-2E9C-101B-9397-08002B2CF9AE}" pid="3" name="KSOProductBuildVer">
    <vt:lpwstr>2052-12.1.0.22529</vt:lpwstr>
  </property>
  <property fmtid="{D5CDD505-2E9C-101B-9397-08002B2CF9AE}" pid="4" name="ICV">
    <vt:lpwstr>B144E7A853BD47E9B4F3FB3E386C5C4F_12</vt:lpwstr>
  </property>
</Properties>
</file>